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81" w:rsidRPr="006C1C89" w:rsidRDefault="00EB2681" w:rsidP="00EB2681">
      <w:pPr>
        <w:pStyle w:val="Title"/>
        <w:rPr>
          <w:rFonts w:asciiTheme="minorHAnsi" w:hAnsiTheme="minorHAnsi" w:cstheme="minorHAnsi"/>
          <w:lang w:eastAsia="x-none"/>
        </w:rPr>
      </w:pPr>
      <w:bookmarkStart w:id="0" w:name="_GoBack"/>
      <w:bookmarkEnd w:id="0"/>
      <w:r w:rsidRPr="006C1C89">
        <w:rPr>
          <w:rFonts w:asciiTheme="minorHAnsi" w:hAnsiTheme="minorHAnsi" w:cstheme="minorHAnsi"/>
          <w:lang w:eastAsia="x-none"/>
        </w:rPr>
        <w:t xml:space="preserve">ED/ENV 540: Foundations of Environmental Education </w:t>
      </w:r>
    </w:p>
    <w:p w:rsidR="00EB2681" w:rsidRPr="006C1C89" w:rsidRDefault="00EB2681" w:rsidP="00EB2681">
      <w:pPr>
        <w:jc w:val="center"/>
        <w:rPr>
          <w:rFonts w:asciiTheme="minorHAnsi" w:hAnsiTheme="minorHAnsi" w:cstheme="minorHAnsi"/>
          <w:b/>
        </w:rPr>
      </w:pPr>
      <w:r w:rsidRPr="006C1C89">
        <w:rPr>
          <w:rFonts w:asciiTheme="minorHAnsi" w:hAnsiTheme="minorHAnsi" w:cstheme="minorHAnsi"/>
          <w:b/>
        </w:rPr>
        <w:t>Syllabus</w:t>
      </w:r>
    </w:p>
    <w:p w:rsidR="00EB2681" w:rsidRPr="006C1C89" w:rsidRDefault="00EB2681" w:rsidP="00EB2681">
      <w:pPr>
        <w:jc w:val="center"/>
        <w:rPr>
          <w:rFonts w:asciiTheme="minorHAnsi" w:hAnsiTheme="minorHAnsi" w:cstheme="minorHAnsi"/>
          <w:b/>
        </w:rPr>
      </w:pPr>
    </w:p>
    <w:p w:rsidR="00EB2681" w:rsidRPr="006C1C89" w:rsidRDefault="00EB2681" w:rsidP="00EB2681">
      <w:pPr>
        <w:jc w:val="center"/>
        <w:rPr>
          <w:rFonts w:asciiTheme="minorHAnsi" w:hAnsiTheme="minorHAnsi" w:cstheme="minorHAnsi"/>
          <w:b/>
        </w:rPr>
      </w:pPr>
      <w:r w:rsidRPr="006C1C89">
        <w:rPr>
          <w:rFonts w:asciiTheme="minorHAnsi" w:hAnsiTheme="minorHAnsi" w:cstheme="minorHAnsi"/>
          <w:b/>
        </w:rPr>
        <w:t>School of Education Conceptual Framework:</w:t>
      </w:r>
    </w:p>
    <w:p w:rsidR="00EB2681" w:rsidRPr="006C1C89" w:rsidRDefault="00EB2681" w:rsidP="00EB2681">
      <w:pPr>
        <w:jc w:val="center"/>
        <w:rPr>
          <w:rFonts w:asciiTheme="minorHAnsi" w:hAnsiTheme="minorHAnsi" w:cstheme="minorHAnsi"/>
          <w:b/>
        </w:rPr>
      </w:pPr>
      <w:r w:rsidRPr="006C1C89">
        <w:rPr>
          <w:rFonts w:asciiTheme="minorHAnsi" w:hAnsiTheme="minorHAnsi" w:cstheme="minorHAnsi"/>
          <w:b/>
        </w:rPr>
        <w:t>Theme: Empowerment for Learning- Content, Process, Self-Efficacy</w:t>
      </w:r>
    </w:p>
    <w:p w:rsidR="00EB2681" w:rsidRPr="006C1C89" w:rsidRDefault="00EB2681" w:rsidP="00EB2681">
      <w:pPr>
        <w:jc w:val="center"/>
        <w:rPr>
          <w:rFonts w:asciiTheme="minorHAnsi" w:hAnsiTheme="minorHAnsi" w:cstheme="minorHAnsi"/>
          <w:b/>
        </w:rPr>
      </w:pPr>
      <w:r w:rsidRPr="006C1C89">
        <w:rPr>
          <w:rFonts w:asciiTheme="minorHAnsi" w:hAnsiTheme="minorHAnsi" w:cstheme="minorHAnsi"/>
          <w:b/>
        </w:rPr>
        <w:t>EPSB Themes- Diversity, Assessment, Literacy Education, Closing the Achievement Gap</w:t>
      </w:r>
    </w:p>
    <w:p w:rsidR="00EB2681" w:rsidRPr="006C1C89" w:rsidRDefault="00EB2681" w:rsidP="00EB2681">
      <w:pPr>
        <w:jc w:val="center"/>
        <w:rPr>
          <w:rFonts w:asciiTheme="minorHAnsi" w:hAnsiTheme="minorHAnsi" w:cstheme="minorHAnsi"/>
          <w:b/>
        </w:rPr>
      </w:pPr>
    </w:p>
    <w:p w:rsidR="00EB2681" w:rsidRPr="006C1C89" w:rsidRDefault="00EB2681" w:rsidP="00EB2681">
      <w:pPr>
        <w:jc w:val="center"/>
        <w:rPr>
          <w:rFonts w:asciiTheme="minorHAnsi" w:hAnsiTheme="minorHAnsi" w:cstheme="minorHAnsi"/>
          <w:b/>
        </w:rPr>
      </w:pPr>
    </w:p>
    <w:p w:rsidR="00EB2681" w:rsidRPr="006C1C89" w:rsidRDefault="00EB2681" w:rsidP="00EB2681">
      <w:pPr>
        <w:jc w:val="center"/>
        <w:rPr>
          <w:rFonts w:asciiTheme="minorHAnsi" w:hAnsiTheme="minorHAnsi" w:cstheme="minorHAnsi"/>
          <w:noProof/>
        </w:rPr>
      </w:pPr>
      <w:r w:rsidRPr="006C1C89">
        <w:rPr>
          <w:rFonts w:asciiTheme="minorHAnsi" w:hAnsiTheme="minorHAnsi" w:cstheme="minorHAnsi"/>
          <w:noProof/>
        </w:rPr>
        <w:drawing>
          <wp:inline distT="0" distB="0" distL="0" distR="0" wp14:anchorId="29FEA296" wp14:editId="28B02E42">
            <wp:extent cx="2286000" cy="1851660"/>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51660"/>
                    </a:xfrm>
                    <a:prstGeom prst="rect">
                      <a:avLst/>
                    </a:prstGeom>
                    <a:noFill/>
                    <a:ln w="19050" cmpd="sng">
                      <a:solidFill>
                        <a:srgbClr val="000000"/>
                      </a:solidFill>
                      <a:miter lim="800000"/>
                      <a:headEnd/>
                      <a:tailEnd/>
                    </a:ln>
                    <a:effectLst/>
                  </pic:spPr>
                </pic:pic>
              </a:graphicData>
            </a:graphic>
          </wp:inline>
        </w:drawing>
      </w:r>
    </w:p>
    <w:p w:rsidR="00EB2681" w:rsidRPr="006C1C89" w:rsidRDefault="00EB2681" w:rsidP="00EB2681">
      <w:pPr>
        <w:jc w:val="center"/>
        <w:rPr>
          <w:rFonts w:asciiTheme="minorHAnsi" w:hAnsiTheme="minorHAnsi" w:cstheme="minorHAnsi"/>
          <w: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344"/>
        <w:gridCol w:w="5996"/>
      </w:tblGrid>
      <w:tr w:rsidR="00EB2681" w:rsidRPr="006C1C89" w:rsidTr="00BB3573">
        <w:trPr>
          <w:trHeight w:val="285"/>
        </w:trPr>
        <w:tc>
          <w:tcPr>
            <w:tcW w:w="3445" w:type="dxa"/>
            <w:shd w:val="clear" w:color="auto" w:fill="DBE5F1"/>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Instructor</w:t>
            </w:r>
          </w:p>
        </w:tc>
        <w:tc>
          <w:tcPr>
            <w:tcW w:w="6183" w:type="dxa"/>
            <w:shd w:val="clear" w:color="auto" w:fill="DBE5F1"/>
          </w:tcPr>
          <w:p w:rsidR="00EB2681" w:rsidRPr="006C1C89" w:rsidRDefault="00EB2681" w:rsidP="00BB3573">
            <w:pPr>
              <w:ind w:left="-108"/>
              <w:rPr>
                <w:rFonts w:asciiTheme="minorHAnsi" w:hAnsiTheme="minorHAnsi" w:cstheme="minorHAnsi"/>
              </w:rPr>
            </w:pPr>
            <w:r w:rsidRPr="006C1C89">
              <w:rPr>
                <w:rFonts w:asciiTheme="minorHAnsi" w:hAnsiTheme="minorHAnsi" w:cstheme="minorHAnsi"/>
              </w:rPr>
              <w:t xml:space="preserve">   Dr. Robin Magruder</w:t>
            </w:r>
          </w:p>
          <w:p w:rsidR="00EB2681" w:rsidRPr="006C1C89" w:rsidRDefault="00EB2681" w:rsidP="00BB3573">
            <w:pPr>
              <w:ind w:left="-108"/>
              <w:rPr>
                <w:rFonts w:asciiTheme="minorHAnsi" w:hAnsiTheme="minorHAnsi" w:cstheme="minorHAnsi"/>
              </w:rPr>
            </w:pPr>
          </w:p>
        </w:tc>
      </w:tr>
      <w:tr w:rsidR="00EB2681" w:rsidRPr="006C1C89" w:rsidTr="00BB3573">
        <w:trPr>
          <w:trHeight w:val="285"/>
        </w:trPr>
        <w:tc>
          <w:tcPr>
            <w:tcW w:w="3445" w:type="dxa"/>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Office Location</w:t>
            </w:r>
          </w:p>
        </w:tc>
        <w:tc>
          <w:tcPr>
            <w:tcW w:w="6183" w:type="dxa"/>
          </w:tcPr>
          <w:p w:rsidR="00EB2681" w:rsidRPr="006C1C89" w:rsidRDefault="00EB2681" w:rsidP="00BB3573">
            <w:pPr>
              <w:ind w:left="-108"/>
              <w:rPr>
                <w:rFonts w:asciiTheme="minorHAnsi" w:hAnsiTheme="minorHAnsi" w:cstheme="minorHAnsi"/>
              </w:rPr>
            </w:pPr>
            <w:r w:rsidRPr="006C1C89">
              <w:rPr>
                <w:rFonts w:asciiTheme="minorHAnsi" w:hAnsiTheme="minorHAnsi" w:cstheme="minorHAnsi"/>
              </w:rPr>
              <w:t xml:space="preserve">   EB 112</w:t>
            </w:r>
          </w:p>
          <w:p w:rsidR="00EB2681" w:rsidRPr="006C1C89" w:rsidRDefault="00EB2681" w:rsidP="00BB3573">
            <w:pPr>
              <w:ind w:left="-108"/>
              <w:rPr>
                <w:rFonts w:asciiTheme="minorHAnsi" w:hAnsiTheme="minorHAnsi" w:cstheme="minorHAnsi"/>
              </w:rPr>
            </w:pPr>
          </w:p>
        </w:tc>
      </w:tr>
      <w:tr w:rsidR="00EB2681" w:rsidRPr="006C1C89" w:rsidTr="00BB3573">
        <w:trPr>
          <w:trHeight w:val="309"/>
        </w:trPr>
        <w:tc>
          <w:tcPr>
            <w:tcW w:w="3445" w:type="dxa"/>
            <w:shd w:val="clear" w:color="auto" w:fill="DBE5F1"/>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Email</w:t>
            </w:r>
          </w:p>
        </w:tc>
        <w:tc>
          <w:tcPr>
            <w:tcW w:w="6183" w:type="dxa"/>
            <w:shd w:val="clear" w:color="auto" w:fill="DBE5F1"/>
          </w:tcPr>
          <w:p w:rsidR="00EB2681" w:rsidRPr="006C1C89" w:rsidRDefault="00600941" w:rsidP="00BB3573">
            <w:pPr>
              <w:rPr>
                <w:rFonts w:asciiTheme="minorHAnsi" w:hAnsiTheme="minorHAnsi" w:cstheme="minorHAnsi"/>
              </w:rPr>
            </w:pPr>
            <w:hyperlink r:id="rId6" w:history="1">
              <w:r w:rsidR="00EB2681" w:rsidRPr="006C1C89">
                <w:rPr>
                  <w:rStyle w:val="Hyperlink"/>
                  <w:rFonts w:asciiTheme="minorHAnsi" w:eastAsia="Kozuka Mincho Pro H" w:hAnsiTheme="minorHAnsi" w:cstheme="minorHAnsi"/>
                </w:rPr>
                <w:t>rlmagruder@campbellsville.edu</w:t>
              </w:r>
            </w:hyperlink>
          </w:p>
          <w:p w:rsidR="00EB2681" w:rsidRPr="006C1C89" w:rsidRDefault="00EB2681" w:rsidP="00BB3573">
            <w:pPr>
              <w:rPr>
                <w:rFonts w:asciiTheme="minorHAnsi" w:hAnsiTheme="minorHAnsi" w:cstheme="minorHAnsi"/>
              </w:rPr>
            </w:pPr>
          </w:p>
        </w:tc>
      </w:tr>
      <w:tr w:rsidR="00EB2681" w:rsidRPr="006C1C89" w:rsidTr="00BB3573">
        <w:trPr>
          <w:trHeight w:val="309"/>
        </w:trPr>
        <w:tc>
          <w:tcPr>
            <w:tcW w:w="3445" w:type="dxa"/>
            <w:shd w:val="clear" w:color="auto" w:fill="FFFFFF"/>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Office Hours</w:t>
            </w:r>
          </w:p>
        </w:tc>
        <w:tc>
          <w:tcPr>
            <w:tcW w:w="6183" w:type="dxa"/>
            <w:shd w:val="clear" w:color="auto" w:fill="FFFFFF"/>
          </w:tcPr>
          <w:p w:rsidR="00EB2681" w:rsidRPr="006C1C89" w:rsidRDefault="00EB2681" w:rsidP="00BB3573">
            <w:pPr>
              <w:rPr>
                <w:rFonts w:asciiTheme="minorHAnsi" w:hAnsiTheme="minorHAnsi" w:cstheme="minorHAnsi"/>
              </w:rPr>
            </w:pPr>
            <w:r w:rsidRPr="006C1C89">
              <w:rPr>
                <w:rFonts w:asciiTheme="minorHAnsi" w:hAnsiTheme="minorHAnsi" w:cstheme="minorHAnsi"/>
                <w:b/>
              </w:rPr>
              <w:t xml:space="preserve">Tuesday </w:t>
            </w:r>
            <w:r w:rsidRPr="006C1C89">
              <w:rPr>
                <w:rFonts w:asciiTheme="minorHAnsi" w:hAnsiTheme="minorHAnsi" w:cstheme="minorHAnsi"/>
              </w:rPr>
              <w:t>12:30 pm -2:30 pm</w:t>
            </w:r>
          </w:p>
          <w:p w:rsidR="00EB2681" w:rsidRPr="006C1C89" w:rsidRDefault="00EB2681" w:rsidP="00BB3573">
            <w:pPr>
              <w:rPr>
                <w:rFonts w:asciiTheme="minorHAnsi" w:hAnsiTheme="minorHAnsi" w:cstheme="minorHAnsi"/>
              </w:rPr>
            </w:pPr>
            <w:r w:rsidRPr="006C1C89">
              <w:rPr>
                <w:rFonts w:asciiTheme="minorHAnsi" w:hAnsiTheme="minorHAnsi" w:cstheme="minorHAnsi"/>
                <w:b/>
              </w:rPr>
              <w:t xml:space="preserve">Thursday </w:t>
            </w:r>
            <w:r w:rsidRPr="006C1C89">
              <w:rPr>
                <w:rFonts w:asciiTheme="minorHAnsi" w:hAnsiTheme="minorHAnsi" w:cstheme="minorHAnsi"/>
              </w:rPr>
              <w:t>12:30 pm -2:30 pm</w:t>
            </w:r>
          </w:p>
          <w:p w:rsidR="00EB2681" w:rsidRPr="006C1C89" w:rsidRDefault="00EB2681" w:rsidP="00BB3573">
            <w:pPr>
              <w:rPr>
                <w:rFonts w:asciiTheme="minorHAnsi" w:hAnsiTheme="minorHAnsi" w:cstheme="minorHAnsi"/>
              </w:rPr>
            </w:pPr>
            <w:r w:rsidRPr="006C1C89">
              <w:rPr>
                <w:rFonts w:asciiTheme="minorHAnsi" w:hAnsiTheme="minorHAnsi" w:cstheme="minorHAnsi"/>
                <w:b/>
              </w:rPr>
              <w:t xml:space="preserve">Friday </w:t>
            </w:r>
            <w:r w:rsidRPr="006C1C89">
              <w:rPr>
                <w:rFonts w:asciiTheme="minorHAnsi" w:hAnsiTheme="minorHAnsi" w:cstheme="minorHAnsi"/>
              </w:rPr>
              <w:t>9:30 am -2:30 pm</w:t>
            </w:r>
          </w:p>
          <w:p w:rsidR="00EB2681" w:rsidRPr="006C1C89" w:rsidRDefault="00EB2681" w:rsidP="00BB3573">
            <w:pPr>
              <w:rPr>
                <w:rFonts w:asciiTheme="minorHAnsi" w:hAnsiTheme="minorHAnsi" w:cstheme="minorHAnsi"/>
              </w:rPr>
            </w:pPr>
            <w:r w:rsidRPr="006C1C89">
              <w:rPr>
                <w:rFonts w:asciiTheme="minorHAnsi" w:hAnsiTheme="minorHAnsi" w:cstheme="minorHAnsi"/>
              </w:rPr>
              <w:t>Or by appointment</w:t>
            </w:r>
          </w:p>
          <w:p w:rsidR="00EB2681" w:rsidRPr="006C1C89" w:rsidRDefault="00EB2681" w:rsidP="00BB3573">
            <w:pPr>
              <w:rPr>
                <w:rFonts w:asciiTheme="minorHAnsi" w:hAnsiTheme="minorHAnsi" w:cstheme="minorHAnsi"/>
              </w:rPr>
            </w:pPr>
          </w:p>
        </w:tc>
      </w:tr>
      <w:tr w:rsidR="00EB2681" w:rsidRPr="006C1C89" w:rsidTr="00BB3573">
        <w:trPr>
          <w:trHeight w:val="309"/>
        </w:trPr>
        <w:tc>
          <w:tcPr>
            <w:tcW w:w="3445" w:type="dxa"/>
            <w:shd w:val="clear" w:color="auto" w:fill="DBE5F1"/>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Office Phone</w:t>
            </w:r>
          </w:p>
        </w:tc>
        <w:tc>
          <w:tcPr>
            <w:tcW w:w="6183" w:type="dxa"/>
            <w:shd w:val="clear" w:color="auto" w:fill="DBE5F1"/>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(270) 789-5139</w:t>
            </w:r>
          </w:p>
          <w:p w:rsidR="00EB2681" w:rsidRPr="006C1C89" w:rsidRDefault="00EB2681" w:rsidP="00BB3573">
            <w:pPr>
              <w:rPr>
                <w:rFonts w:asciiTheme="minorHAnsi" w:hAnsiTheme="minorHAnsi" w:cstheme="minorHAnsi"/>
                <w:color w:val="000000"/>
              </w:rPr>
            </w:pPr>
          </w:p>
        </w:tc>
      </w:tr>
      <w:tr w:rsidR="00EB2681" w:rsidRPr="006C1C89" w:rsidTr="00BB3573">
        <w:trPr>
          <w:trHeight w:val="309"/>
        </w:trPr>
        <w:tc>
          <w:tcPr>
            <w:tcW w:w="3445" w:type="dxa"/>
            <w:shd w:val="clear" w:color="auto" w:fill="FFFFFF"/>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Preferred method for contacting instructor</w:t>
            </w:r>
          </w:p>
          <w:p w:rsidR="00EB2681" w:rsidRPr="006C1C89" w:rsidRDefault="00EB2681" w:rsidP="00BB3573">
            <w:pPr>
              <w:rPr>
                <w:rFonts w:asciiTheme="minorHAnsi" w:hAnsiTheme="minorHAnsi" w:cstheme="minorHAnsi"/>
                <w:color w:val="000000"/>
              </w:rPr>
            </w:pPr>
          </w:p>
        </w:tc>
        <w:tc>
          <w:tcPr>
            <w:tcW w:w="6183" w:type="dxa"/>
            <w:shd w:val="clear" w:color="auto" w:fill="FFFFFF"/>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Email</w:t>
            </w:r>
          </w:p>
        </w:tc>
      </w:tr>
      <w:tr w:rsidR="00EB2681" w:rsidRPr="006C1C89" w:rsidTr="00BB3573">
        <w:trPr>
          <w:trHeight w:val="309"/>
        </w:trPr>
        <w:tc>
          <w:tcPr>
            <w:tcW w:w="3445" w:type="dxa"/>
            <w:shd w:val="clear" w:color="auto" w:fill="DEEAF6" w:themeFill="accent1" w:themeFillTint="33"/>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Campus Security Cell Phone</w:t>
            </w:r>
          </w:p>
        </w:tc>
        <w:tc>
          <w:tcPr>
            <w:tcW w:w="6183" w:type="dxa"/>
            <w:shd w:val="clear" w:color="auto" w:fill="DEEAF6" w:themeFill="accent1" w:themeFillTint="33"/>
          </w:tcPr>
          <w:p w:rsidR="00EB2681" w:rsidRPr="006C1C89" w:rsidRDefault="00EB2681" w:rsidP="00BB3573">
            <w:pPr>
              <w:rPr>
                <w:rFonts w:asciiTheme="minorHAnsi" w:hAnsiTheme="minorHAnsi" w:cstheme="minorHAnsi"/>
              </w:rPr>
            </w:pPr>
            <w:r w:rsidRPr="006C1C89">
              <w:rPr>
                <w:rFonts w:asciiTheme="minorHAnsi" w:hAnsiTheme="minorHAnsi" w:cstheme="minorHAnsi"/>
              </w:rPr>
              <w:t>(270) 403-3611</w:t>
            </w:r>
          </w:p>
        </w:tc>
      </w:tr>
      <w:tr w:rsidR="00EB2681" w:rsidRPr="006C1C89" w:rsidTr="00BB3573">
        <w:trPr>
          <w:trHeight w:val="309"/>
        </w:trPr>
        <w:tc>
          <w:tcPr>
            <w:tcW w:w="3445" w:type="dxa"/>
            <w:shd w:val="clear" w:color="auto" w:fill="FFFFFF" w:themeFill="background1"/>
          </w:tcPr>
          <w:p w:rsidR="00EB2681" w:rsidRPr="006C1C89" w:rsidRDefault="00EB2681" w:rsidP="00BB3573">
            <w:pPr>
              <w:rPr>
                <w:rFonts w:asciiTheme="minorHAnsi" w:hAnsiTheme="minorHAnsi" w:cstheme="minorHAnsi"/>
                <w:color w:val="000000"/>
              </w:rPr>
            </w:pPr>
            <w:r w:rsidRPr="006C1C89">
              <w:rPr>
                <w:rFonts w:asciiTheme="minorHAnsi" w:hAnsiTheme="minorHAnsi" w:cstheme="minorHAnsi"/>
                <w:color w:val="000000"/>
              </w:rPr>
              <w:t>Campus Security Office</w:t>
            </w:r>
          </w:p>
        </w:tc>
        <w:tc>
          <w:tcPr>
            <w:tcW w:w="6183" w:type="dxa"/>
            <w:shd w:val="clear" w:color="auto" w:fill="FFFFFF" w:themeFill="background1"/>
          </w:tcPr>
          <w:p w:rsidR="00EB2681" w:rsidRPr="006C1C89" w:rsidRDefault="00EB2681" w:rsidP="00BB3573">
            <w:pPr>
              <w:rPr>
                <w:rFonts w:asciiTheme="minorHAnsi" w:hAnsiTheme="minorHAnsi" w:cstheme="minorHAnsi"/>
              </w:rPr>
            </w:pPr>
            <w:r w:rsidRPr="006C1C89">
              <w:rPr>
                <w:rFonts w:asciiTheme="minorHAnsi" w:hAnsiTheme="minorHAnsi" w:cstheme="minorHAnsi"/>
              </w:rPr>
              <w:t>(270) 789-5556</w:t>
            </w:r>
          </w:p>
        </w:tc>
      </w:tr>
    </w:tbl>
    <w:p w:rsidR="00EB2681" w:rsidRPr="006C1C89" w:rsidRDefault="00EB2681" w:rsidP="00EB2681">
      <w:pPr>
        <w:rPr>
          <w:rFonts w:asciiTheme="minorHAnsi" w:hAnsiTheme="minorHAnsi" w:cstheme="minorHAnsi"/>
          <w:b/>
        </w:rPr>
      </w:pPr>
    </w:p>
    <w:p w:rsidR="00EB2681" w:rsidRPr="006C1C89" w:rsidRDefault="00EB2681" w:rsidP="00EB2681">
      <w:pPr>
        <w:rPr>
          <w:rFonts w:asciiTheme="minorHAnsi" w:hAnsiTheme="minorHAnsi" w:cstheme="minorHAnsi"/>
        </w:rPr>
      </w:pPr>
      <w:r w:rsidRPr="006C1C89">
        <w:rPr>
          <w:rFonts w:asciiTheme="minorHAnsi" w:hAnsiTheme="minorHAnsi" w:cstheme="minorHAnsi"/>
          <w:b/>
        </w:rPr>
        <w:t>Course Description</w:t>
      </w:r>
    </w:p>
    <w:p w:rsidR="00EB2681" w:rsidRPr="006C1C89" w:rsidRDefault="00EB2681" w:rsidP="00EB2681">
      <w:pPr>
        <w:rPr>
          <w:rFonts w:asciiTheme="minorHAnsi" w:hAnsiTheme="minorHAnsi" w:cstheme="minorHAnsi"/>
        </w:rPr>
      </w:pPr>
      <w:r w:rsidRPr="006C1C89">
        <w:rPr>
          <w:rFonts w:asciiTheme="minorHAnsi" w:hAnsiTheme="minorHAnsi" w:cstheme="minorHAnsi"/>
        </w:rPr>
        <w:t>This course is an examination of mankind’s relationship to the environment with an emphasis on current environmental problems. This course is required for an Environmental Education Endorsement at the graduate level.</w:t>
      </w: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b/>
        </w:rPr>
      </w:pPr>
      <w:r w:rsidRPr="006C1C89">
        <w:rPr>
          <w:rFonts w:asciiTheme="minorHAnsi" w:hAnsiTheme="minorHAnsi" w:cstheme="minorHAnsi"/>
          <w:b/>
        </w:rPr>
        <w:lastRenderedPageBreak/>
        <w:t>Course Objectives</w:t>
      </w:r>
    </w:p>
    <w:p w:rsidR="00EB2681" w:rsidRPr="006C1C89" w:rsidRDefault="00EB2681" w:rsidP="00EB2681">
      <w:pPr>
        <w:rPr>
          <w:rFonts w:asciiTheme="minorHAnsi" w:hAnsiTheme="minorHAnsi" w:cstheme="minorHAnsi"/>
        </w:rPr>
      </w:pPr>
      <w:r w:rsidRPr="006C1C89">
        <w:rPr>
          <w:rFonts w:asciiTheme="minorHAnsi" w:hAnsiTheme="minorHAnsi" w:cstheme="minorHAnsi"/>
        </w:rPr>
        <w:t>By the end of this course, students will demonstrate by writing projects, lesson development, oral presentations, and discussions:</w:t>
      </w:r>
    </w:p>
    <w:tbl>
      <w:tblPr>
        <w:tblStyle w:val="TableGrid"/>
        <w:tblW w:w="0" w:type="auto"/>
        <w:tblLook w:val="04A0" w:firstRow="1" w:lastRow="0" w:firstColumn="1" w:lastColumn="0" w:noHBand="0" w:noVBand="1"/>
      </w:tblPr>
      <w:tblGrid>
        <w:gridCol w:w="5182"/>
        <w:gridCol w:w="1409"/>
        <w:gridCol w:w="1403"/>
        <w:gridCol w:w="1356"/>
      </w:tblGrid>
      <w:tr w:rsidR="00EB2681" w:rsidRPr="006C1C89" w:rsidTr="00BB3573">
        <w:tc>
          <w:tcPr>
            <w:tcW w:w="5485"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Objective</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North American Association of Environmental Education Standards (NAAEE)</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Kentucky Teacher Standards (KTS)</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Professional Growth and Effectiveness System Domains (PGES)</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A better understa</w:t>
            </w:r>
            <w:r>
              <w:rPr>
                <w:rFonts w:asciiTheme="minorHAnsi" w:hAnsiTheme="minorHAnsi" w:cstheme="minorHAnsi"/>
              </w:rPr>
              <w:t>nding of our world and human</w:t>
            </w:r>
            <w:r w:rsidRPr="006C1C89">
              <w:rPr>
                <w:rFonts w:asciiTheme="minorHAnsi" w:hAnsiTheme="minorHAnsi" w:cstheme="minorHAnsi"/>
              </w:rPr>
              <w:t xml:space="preserve"> interaction with other parts of the ecosystem.</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1.1, 1.2, 1.3, 3.3</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1A, 4E</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A more advanced understanding of the sciences, which is critical in making responsible decisions about environmental issues.</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1.1, 1.2, 1.3, 3.3, 4.5</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1A, 4E</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The ability to critically evaluate several scenarios relating to selected environmental issues.</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3.1, 3.2, 5.1, 5.3</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1, 6</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1A</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How principles of sustainability can be applied to local, regional, and global environmental decisions.</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1.2, 1.3, 1.4, 3.3</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1, 10</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1A, 4D</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Correlate NAAEE standards to the Next Generation Science Standards (NGSS), Common Core Standards for Mathematics (CCSM), and Common Core Standards for English and Language Arts (CCSELA)</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various</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2, 4</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1C, 1E</w:t>
            </w: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Compare and contrast styles of leadership, and understand leadership characteristics</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5.1, 5.2, 5.3</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w:t>
            </w:r>
          </w:p>
        </w:tc>
        <w:tc>
          <w:tcPr>
            <w:tcW w:w="1363" w:type="dxa"/>
          </w:tcPr>
          <w:p w:rsidR="00EB2681" w:rsidRPr="006C1C89" w:rsidRDefault="00EB2681" w:rsidP="00BB3573">
            <w:pPr>
              <w:rPr>
                <w:rFonts w:asciiTheme="minorHAnsi" w:hAnsiTheme="minorHAnsi" w:cstheme="minorHAnsi"/>
              </w:rPr>
            </w:pPr>
          </w:p>
        </w:tc>
      </w:tr>
      <w:tr w:rsidR="00EB2681" w:rsidRPr="006C1C89" w:rsidTr="00BB3573">
        <w:tc>
          <w:tcPr>
            <w:tcW w:w="5485" w:type="dxa"/>
          </w:tcPr>
          <w:p w:rsidR="00EB2681" w:rsidRPr="006C1C89" w:rsidRDefault="00EB2681" w:rsidP="00EB2681">
            <w:pPr>
              <w:pStyle w:val="ListParagraph"/>
              <w:numPr>
                <w:ilvl w:val="0"/>
                <w:numId w:val="1"/>
              </w:numPr>
              <w:spacing w:before="0" w:after="0"/>
              <w:contextualSpacing w:val="0"/>
              <w:rPr>
                <w:rFonts w:asciiTheme="minorHAnsi" w:hAnsiTheme="minorHAnsi" w:cstheme="minorHAnsi"/>
              </w:rPr>
            </w:pPr>
            <w:r w:rsidRPr="006C1C89">
              <w:rPr>
                <w:rFonts w:asciiTheme="minorHAnsi" w:hAnsiTheme="minorHAnsi" w:cstheme="minorHAnsi"/>
              </w:rPr>
              <w:t>The ability to create lesson plans/units which meet NAAEE, NGSS, CCSM, and CCSELA.</w:t>
            </w:r>
          </w:p>
        </w:tc>
        <w:tc>
          <w:tcPr>
            <w:tcW w:w="135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various</w:t>
            </w:r>
          </w:p>
        </w:tc>
        <w:tc>
          <w:tcPr>
            <w:tcW w:w="144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2, 4, 5, 6</w:t>
            </w:r>
          </w:p>
        </w:tc>
        <w:tc>
          <w:tcPr>
            <w:tcW w:w="1363"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1C, 1D, 1F, 3C, 4A</w:t>
            </w:r>
          </w:p>
        </w:tc>
      </w:tr>
    </w:tbl>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b/>
        </w:rPr>
      </w:pPr>
      <w:r w:rsidRPr="006C1C89">
        <w:rPr>
          <w:rFonts w:asciiTheme="minorHAnsi" w:hAnsiTheme="minorHAnsi" w:cstheme="minorHAnsi"/>
          <w:b/>
        </w:rPr>
        <w:t>Students will demonstrate an understanding of diversity- KTS Diversity Proficiencies:</w:t>
      </w:r>
    </w:p>
    <w:p w:rsidR="00EB2681" w:rsidRPr="006C1C89" w:rsidRDefault="00EB2681" w:rsidP="00EB2681">
      <w:pPr>
        <w:ind w:left="360"/>
        <w:rPr>
          <w:rFonts w:asciiTheme="minorHAnsi" w:hAnsiTheme="minorHAnsi" w:cstheme="minorHAnsi"/>
        </w:rPr>
      </w:pPr>
      <w:r w:rsidRPr="006C1C89">
        <w:rPr>
          <w:rFonts w:asciiTheme="minorHAnsi" w:hAnsiTheme="minorHAnsi" w:cstheme="minorHAnsi"/>
        </w:rPr>
        <w:t>KTS 1.2: Connects content to life experiences of students.</w:t>
      </w:r>
    </w:p>
    <w:p w:rsidR="00EB2681" w:rsidRPr="006C1C89" w:rsidRDefault="00EB2681" w:rsidP="00EB2681">
      <w:pPr>
        <w:ind w:left="360"/>
        <w:rPr>
          <w:rFonts w:asciiTheme="minorHAnsi" w:hAnsiTheme="minorHAnsi" w:cstheme="minorHAnsi"/>
        </w:rPr>
      </w:pPr>
      <w:r w:rsidRPr="006C1C89">
        <w:rPr>
          <w:rFonts w:asciiTheme="minorHAnsi" w:hAnsiTheme="minorHAnsi" w:cstheme="minorHAnsi"/>
        </w:rPr>
        <w:t>KTS 2.2: Uses contextual data to design instruction relevant to students.</w:t>
      </w:r>
    </w:p>
    <w:p w:rsidR="00EB2681" w:rsidRPr="006C1C89" w:rsidRDefault="00EB2681" w:rsidP="00EB2681">
      <w:pPr>
        <w:ind w:left="360"/>
        <w:rPr>
          <w:rFonts w:asciiTheme="minorHAnsi" w:hAnsiTheme="minorHAnsi" w:cstheme="minorHAnsi"/>
        </w:rPr>
      </w:pPr>
      <w:r w:rsidRPr="006C1C89">
        <w:rPr>
          <w:rFonts w:asciiTheme="minorHAnsi" w:hAnsiTheme="minorHAnsi" w:cstheme="minorHAnsi"/>
        </w:rPr>
        <w:t>KTS 2.4: Plans instructional strategies and activities that address learning objectives for all students.</w:t>
      </w:r>
    </w:p>
    <w:p w:rsidR="00EB2681" w:rsidRPr="006C1C89" w:rsidRDefault="00EB2681" w:rsidP="00EB2681">
      <w:pPr>
        <w:ind w:left="360"/>
        <w:rPr>
          <w:rFonts w:asciiTheme="minorHAnsi" w:hAnsiTheme="minorHAnsi" w:cstheme="minorHAnsi"/>
        </w:rPr>
      </w:pPr>
      <w:r w:rsidRPr="006C1C89">
        <w:rPr>
          <w:rFonts w:asciiTheme="minorHAnsi" w:hAnsiTheme="minorHAnsi" w:cstheme="minorHAnsi"/>
        </w:rPr>
        <w:t>KTS 5.4: Describes, analyzes, and evaluates student performance data to determine progress to individuals and identify differences in progress among student groups.</w:t>
      </w:r>
    </w:p>
    <w:p w:rsidR="00EB2681" w:rsidRPr="006C1C89" w:rsidRDefault="00EB2681" w:rsidP="00EB2681">
      <w:pPr>
        <w:ind w:left="360"/>
        <w:rPr>
          <w:rFonts w:asciiTheme="minorHAnsi" w:hAnsiTheme="minorHAnsi" w:cstheme="minorHAnsi"/>
        </w:rPr>
      </w:pPr>
      <w:r w:rsidRPr="006C1C89">
        <w:rPr>
          <w:rFonts w:asciiTheme="minorHAnsi" w:hAnsiTheme="minorHAnsi" w:cstheme="minorHAnsi"/>
        </w:rPr>
        <w:t>KTS 6.3: Integrates student use of technology into instruction to enhance learning outcomes and meet diverse student needs.</w:t>
      </w:r>
    </w:p>
    <w:p w:rsidR="00EB2681" w:rsidRPr="006C1C89" w:rsidRDefault="00EB2681" w:rsidP="00EB2681">
      <w:pPr>
        <w:rPr>
          <w:rFonts w:asciiTheme="minorHAnsi" w:hAnsiTheme="minorHAnsi" w:cstheme="minorHAnsi"/>
          <w:b/>
        </w:rPr>
      </w:pPr>
    </w:p>
    <w:tbl>
      <w:tblPr>
        <w:tblW w:w="9360" w:type="dxa"/>
        <w:tblLook w:val="04A0" w:firstRow="1" w:lastRow="0" w:firstColumn="1" w:lastColumn="0" w:noHBand="0" w:noVBand="1"/>
      </w:tblPr>
      <w:tblGrid>
        <w:gridCol w:w="9360"/>
      </w:tblGrid>
      <w:tr w:rsidR="00EB2681" w:rsidRPr="006C1C89" w:rsidTr="00BB3573">
        <w:tc>
          <w:tcPr>
            <w:tcW w:w="8960" w:type="dxa"/>
          </w:tcPr>
          <w:p w:rsidR="00EB2681" w:rsidRPr="006C1C89" w:rsidRDefault="00EB2681" w:rsidP="00BB3573">
            <w:pPr>
              <w:rPr>
                <w:rFonts w:asciiTheme="minorHAnsi" w:hAnsiTheme="minorHAnsi" w:cstheme="minorHAnsi"/>
                <w:b/>
              </w:rPr>
            </w:pPr>
            <w:r w:rsidRPr="006C1C89">
              <w:rPr>
                <w:rFonts w:asciiTheme="minorHAnsi" w:hAnsiTheme="minorHAnsi" w:cstheme="minorHAnsi"/>
                <w:b/>
              </w:rPr>
              <w:t>Academic Integrity</w:t>
            </w:r>
          </w:p>
        </w:tc>
      </w:tr>
      <w:tr w:rsidR="00EB2681" w:rsidRPr="006C1C89" w:rsidTr="00BB3573">
        <w:tc>
          <w:tcPr>
            <w:tcW w:w="8960" w:type="dxa"/>
          </w:tcPr>
          <w:p w:rsidR="00EB2681" w:rsidRPr="006C1C89" w:rsidRDefault="00EB2681" w:rsidP="00BB3573">
            <w:pPr>
              <w:rPr>
                <w:rFonts w:asciiTheme="minorHAnsi" w:hAnsiTheme="minorHAnsi" w:cstheme="minorHAnsi"/>
              </w:rPr>
            </w:pPr>
            <w:r w:rsidRPr="006C1C89">
              <w:rPr>
                <w:rFonts w:asciiTheme="minorHAnsi" w:hAnsiTheme="minorHAnsi" w:cstheme="minorHAnsi"/>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w:t>
            </w:r>
          </w:p>
          <w:p w:rsidR="00EB2681" w:rsidRPr="006C1C89" w:rsidRDefault="00EB2681" w:rsidP="00BB3573">
            <w:pPr>
              <w:rPr>
                <w:rFonts w:asciiTheme="minorHAnsi" w:hAnsiTheme="minorHAnsi" w:cstheme="minorHAnsi"/>
              </w:rPr>
            </w:pPr>
          </w:p>
          <w:p w:rsidR="00EB2681" w:rsidRPr="006C1C89" w:rsidRDefault="00EB2681" w:rsidP="00BB3573">
            <w:pPr>
              <w:rPr>
                <w:rFonts w:asciiTheme="minorHAnsi" w:hAnsiTheme="minorHAnsi" w:cstheme="minorHAnsi"/>
              </w:rPr>
            </w:pPr>
            <w:r w:rsidRPr="006C1C89">
              <w:rPr>
                <w:rFonts w:asciiTheme="minorHAnsi" w:hAnsiTheme="minorHAnsi" w:cstheme="minorHAnsi"/>
              </w:rPr>
              <w:t>Plagiarism and cheating are examples of academic dishonesty and fraud and neither will be tolerated in this course. Plagiarism is quoting or paraphrasing a phrase, a sentence, sentences, or significant amounts of text from a web site or printed source without using quotation marks and without a citation. The plagiarist submits the work for credit in a class as part of the requirements for that class. Examples of cheating include cheating on a test (e.g., copying off someone else’s paper) or an assignment (e.g., developing a lesson plan) and submitting the work as your own.</w:t>
            </w:r>
          </w:p>
          <w:p w:rsidR="00EB2681" w:rsidRPr="006C1C89" w:rsidRDefault="00EB2681" w:rsidP="00BB3573">
            <w:pPr>
              <w:rPr>
                <w:rFonts w:asciiTheme="minorHAnsi" w:hAnsiTheme="minorHAnsi" w:cstheme="minorHAnsi"/>
              </w:rPr>
            </w:pPr>
          </w:p>
          <w:p w:rsidR="00EB2681" w:rsidRPr="006C1C89" w:rsidRDefault="00EB2681" w:rsidP="00BB3573">
            <w:pPr>
              <w:rPr>
                <w:rFonts w:asciiTheme="minorHAnsi" w:hAnsiTheme="minorHAnsi" w:cstheme="minorHAnsi"/>
              </w:rPr>
            </w:pPr>
            <w:r w:rsidRPr="006C1C89">
              <w:rPr>
                <w:rFonts w:asciiTheme="minorHAnsi" w:hAnsiTheme="minorHAnsi" w:cstheme="minorHAnsi"/>
              </w:rPr>
              <w:t>If a student commits plagiarism or cheats in this course, the professor will decide on one of two penalties: (a) an F on that assignment or (b) an F in the course. The student’s Dean and the Vice-President for Academic Affairs will be notified of either consequence.</w:t>
            </w:r>
          </w:p>
          <w:p w:rsidR="00EB2681" w:rsidRPr="006C1C89" w:rsidRDefault="00EB2681" w:rsidP="00BB3573">
            <w:pPr>
              <w:rPr>
                <w:rFonts w:asciiTheme="minorHAnsi" w:hAnsiTheme="minorHAnsi" w:cstheme="minorHAnsi"/>
                <w:color w:val="000000"/>
              </w:rPr>
            </w:pPr>
          </w:p>
          <w:p w:rsidR="00EB2681" w:rsidRPr="006C1C89" w:rsidRDefault="00EB2681" w:rsidP="00BB3573">
            <w:pPr>
              <w:rPr>
                <w:rFonts w:asciiTheme="minorHAnsi" w:hAnsiTheme="minorHAnsi" w:cstheme="minorHAnsi"/>
              </w:rPr>
            </w:pPr>
            <w:r w:rsidRPr="006C1C89">
              <w:rPr>
                <w:rFonts w:asciiTheme="minorHAnsi" w:hAnsiTheme="minorHAnsi" w:cstheme="minorHAnsi"/>
                <w:b/>
              </w:rPr>
              <w:t>Submission of Assignments</w:t>
            </w:r>
          </w:p>
          <w:p w:rsidR="00EB2681" w:rsidRPr="006C1C89" w:rsidRDefault="00EB2681" w:rsidP="00BB3573">
            <w:pPr>
              <w:rPr>
                <w:rFonts w:asciiTheme="minorHAnsi" w:hAnsiTheme="minorHAnsi" w:cstheme="minorHAnsi"/>
              </w:rPr>
            </w:pPr>
            <w:r w:rsidRPr="006C1C89">
              <w:rPr>
                <w:rFonts w:asciiTheme="minorHAnsi" w:hAnsiTheme="minorHAnsi" w:cstheme="minorHAnsi"/>
              </w:rPr>
              <w:t>Assignments are to be typed in double space format using 12 point Times New Roman font and saved in .doc, .</w:t>
            </w:r>
            <w:proofErr w:type="spellStart"/>
            <w:r w:rsidRPr="006C1C89">
              <w:rPr>
                <w:rFonts w:asciiTheme="minorHAnsi" w:hAnsiTheme="minorHAnsi" w:cstheme="minorHAnsi"/>
              </w:rPr>
              <w:t>docx</w:t>
            </w:r>
            <w:proofErr w:type="spellEnd"/>
            <w:r w:rsidRPr="006C1C89">
              <w:rPr>
                <w:rFonts w:asciiTheme="minorHAnsi" w:hAnsiTheme="minorHAnsi" w:cstheme="minorHAnsi"/>
              </w:rPr>
              <w:t xml:space="preserve">, or .pdf format. PLEASE DO NOT SUBMIT MAC DOCUMENTS AS I CANNOT OPEN THEM. Please save your documents in the following format: </w:t>
            </w:r>
            <w:r w:rsidRPr="006C1C89">
              <w:rPr>
                <w:rFonts w:asciiTheme="minorHAnsi" w:hAnsiTheme="minorHAnsi" w:cstheme="minorHAnsi"/>
                <w:b/>
                <w:i/>
              </w:rPr>
              <w:t xml:space="preserve">Last </w:t>
            </w:r>
            <w:proofErr w:type="spellStart"/>
            <w:r w:rsidRPr="006C1C89">
              <w:rPr>
                <w:rFonts w:asciiTheme="minorHAnsi" w:hAnsiTheme="minorHAnsi" w:cstheme="minorHAnsi"/>
                <w:b/>
                <w:i/>
              </w:rPr>
              <w:t>name_first</w:t>
            </w:r>
            <w:proofErr w:type="spellEnd"/>
            <w:r w:rsidRPr="006C1C89">
              <w:rPr>
                <w:rFonts w:asciiTheme="minorHAnsi" w:hAnsiTheme="minorHAnsi" w:cstheme="minorHAnsi"/>
                <w:b/>
                <w:i/>
              </w:rPr>
              <w:t xml:space="preserve"> name_ assignment</w:t>
            </w:r>
            <w:r w:rsidRPr="006C1C89">
              <w:rPr>
                <w:rFonts w:asciiTheme="minorHAnsi" w:hAnsiTheme="minorHAnsi" w:cstheme="minorHAnsi"/>
                <w:b/>
              </w:rPr>
              <w:t xml:space="preserve">, for example, </w:t>
            </w:r>
            <w:proofErr w:type="spellStart"/>
            <w:r w:rsidRPr="006C1C89">
              <w:rPr>
                <w:rFonts w:asciiTheme="minorHAnsi" w:hAnsiTheme="minorHAnsi" w:cstheme="minorHAnsi"/>
                <w:b/>
                <w:i/>
              </w:rPr>
              <w:t>Magruder_Robin_Philosophy</w:t>
            </w:r>
            <w:proofErr w:type="spellEnd"/>
            <w:r w:rsidRPr="006C1C89">
              <w:rPr>
                <w:rFonts w:asciiTheme="minorHAnsi" w:hAnsiTheme="minorHAnsi" w:cstheme="minorHAnsi"/>
                <w:b/>
              </w:rPr>
              <w:t>.</w:t>
            </w:r>
            <w:r w:rsidRPr="006C1C89">
              <w:rPr>
                <w:rFonts w:asciiTheme="minorHAnsi" w:hAnsiTheme="minorHAnsi" w:cstheme="minorHAnsi"/>
              </w:rPr>
              <w:t xml:space="preserve"> Margins should be no less than one inch on all sides. Please include name, course, assignment title, and date in top right corner of first page and include last name as a header of the following pages. </w:t>
            </w:r>
          </w:p>
          <w:p w:rsidR="00EB2681" w:rsidRPr="006C1C89" w:rsidRDefault="00EB2681" w:rsidP="00BB3573">
            <w:pPr>
              <w:rPr>
                <w:rFonts w:asciiTheme="minorHAnsi" w:hAnsiTheme="minorHAnsi" w:cstheme="minorHAnsi"/>
              </w:rPr>
            </w:pPr>
          </w:p>
          <w:p w:rsidR="00EB2681" w:rsidRPr="006C1C89" w:rsidRDefault="00EB2681" w:rsidP="00BB3573">
            <w:pPr>
              <w:rPr>
                <w:rFonts w:asciiTheme="minorHAnsi" w:hAnsiTheme="minorHAnsi" w:cstheme="minorHAnsi"/>
              </w:rPr>
            </w:pPr>
            <w:r w:rsidRPr="006C1C89">
              <w:rPr>
                <w:rFonts w:asciiTheme="minorHAnsi" w:hAnsiTheme="minorHAnsi" w:cstheme="minorHAnsi"/>
              </w:rPr>
              <w:t xml:space="preserve">Assignments will be preferably be submitted on </w:t>
            </w:r>
            <w:proofErr w:type="spellStart"/>
            <w:r w:rsidRPr="006C1C89">
              <w:rPr>
                <w:rFonts w:asciiTheme="minorHAnsi" w:hAnsiTheme="minorHAnsi" w:cstheme="minorHAnsi"/>
              </w:rPr>
              <w:t>TigerNet</w:t>
            </w:r>
            <w:proofErr w:type="spellEnd"/>
            <w:r w:rsidRPr="006C1C89">
              <w:rPr>
                <w:rFonts w:asciiTheme="minorHAnsi" w:hAnsiTheme="minorHAnsi" w:cstheme="minorHAnsi"/>
              </w:rPr>
              <w:t>, but it is acceptable to email assignments to the instructor.</w:t>
            </w:r>
          </w:p>
          <w:p w:rsidR="00EB2681" w:rsidRPr="006C1C89" w:rsidRDefault="00EB2681" w:rsidP="00BB3573">
            <w:pPr>
              <w:rPr>
                <w:rFonts w:asciiTheme="minorHAnsi" w:hAnsiTheme="minorHAnsi" w:cstheme="minorHAnsi"/>
                <w:b/>
              </w:rPr>
            </w:pPr>
          </w:p>
          <w:p w:rsidR="00EB2681" w:rsidRPr="006C1C89" w:rsidRDefault="00EB2681" w:rsidP="00BB3573">
            <w:pPr>
              <w:rPr>
                <w:rFonts w:asciiTheme="minorHAnsi" w:hAnsiTheme="minorHAnsi" w:cstheme="minorHAnsi"/>
                <w:b/>
              </w:rPr>
            </w:pPr>
            <w:r w:rsidRPr="006C1C89">
              <w:rPr>
                <w:rFonts w:asciiTheme="minorHAnsi" w:hAnsiTheme="minorHAnsi" w:cstheme="minorHAnsi"/>
                <w:b/>
              </w:rPr>
              <w:t>PLEASE DO NOT ASK FOR EXTRA CREDIT OPPORTUNITIES, DO YOUR BEST ON ALL ASSIGNMENTS DURING THE SEMESTER.</w:t>
            </w:r>
          </w:p>
          <w:p w:rsidR="00EB2681" w:rsidRPr="006C1C89" w:rsidRDefault="00EB2681" w:rsidP="00BB3573">
            <w:pPr>
              <w:rPr>
                <w:rFonts w:asciiTheme="minorHAnsi" w:hAnsiTheme="minorHAnsi" w:cstheme="minorHAnsi"/>
                <w:b/>
              </w:rPr>
            </w:pPr>
          </w:p>
          <w:p w:rsidR="00EB2681" w:rsidRPr="006C1C89" w:rsidRDefault="00EB2681" w:rsidP="00BB3573">
            <w:pPr>
              <w:rPr>
                <w:rFonts w:asciiTheme="minorHAnsi" w:hAnsiTheme="minorHAnsi" w:cstheme="minorHAnsi"/>
              </w:rPr>
            </w:pPr>
            <w:r w:rsidRPr="006C1C89">
              <w:rPr>
                <w:rFonts w:asciiTheme="minorHAnsi" w:hAnsiTheme="minorHAnsi" w:cstheme="minorHAnsi"/>
                <w:b/>
              </w:rPr>
              <w:t>Disabilities</w:t>
            </w:r>
          </w:p>
          <w:p w:rsidR="00EB2681" w:rsidRPr="006C1C89" w:rsidRDefault="00EB2681" w:rsidP="00BB3573">
            <w:pPr>
              <w:rPr>
                <w:rFonts w:asciiTheme="minorHAnsi" w:hAnsiTheme="minorHAnsi" w:cstheme="minorHAnsi"/>
              </w:rPr>
            </w:pPr>
            <w:r w:rsidRPr="006C1C89">
              <w:rPr>
                <w:rFonts w:asciiTheme="minorHAnsi" w:hAnsiTheme="minorHAnsi" w:cstheme="minorHAnsi"/>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EB2681" w:rsidRPr="006C1C89" w:rsidRDefault="00EB2681" w:rsidP="00BB3573">
            <w:pPr>
              <w:rPr>
                <w:rFonts w:asciiTheme="minorHAnsi" w:hAnsiTheme="minorHAnsi" w:cstheme="minorHAnsi"/>
                <w:b/>
              </w:rPr>
            </w:pPr>
            <w:r w:rsidRPr="006C1C89">
              <w:rPr>
                <w:rFonts w:asciiTheme="minorHAnsi" w:hAnsiTheme="minorHAnsi" w:cstheme="minorHAnsi"/>
                <w:b/>
              </w:rPr>
              <w:t>Notice: Any student with a disability or mental condition that may require special assistance or accommodations should discuss these with the instructor at the beginning of the semester.</w:t>
            </w:r>
          </w:p>
          <w:p w:rsidR="00EB2681" w:rsidRPr="006C1C89" w:rsidRDefault="00EB2681" w:rsidP="00BB3573">
            <w:pPr>
              <w:rPr>
                <w:rFonts w:asciiTheme="minorHAnsi" w:hAnsiTheme="minorHAnsi" w:cstheme="minorHAnsi"/>
                <w:color w:val="000000"/>
              </w:rPr>
            </w:pPr>
          </w:p>
        </w:tc>
      </w:tr>
    </w:tbl>
    <w:p w:rsidR="00EB2681" w:rsidRPr="006C1C89" w:rsidRDefault="00EB2681" w:rsidP="00EB2681">
      <w:pPr>
        <w:rPr>
          <w:rFonts w:asciiTheme="minorHAnsi" w:hAnsiTheme="minorHAnsi" w:cstheme="minorHAnsi"/>
          <w:b/>
        </w:rPr>
      </w:pPr>
      <w:r w:rsidRPr="006C1C89">
        <w:rPr>
          <w:rFonts w:asciiTheme="minorHAnsi" w:hAnsiTheme="minorHAnsi" w:cstheme="minorHAnsi"/>
          <w:b/>
        </w:rPr>
        <w:t>Grades</w:t>
      </w:r>
    </w:p>
    <w:tbl>
      <w:tblPr>
        <w:tblW w:w="767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2725"/>
      </w:tblGrid>
      <w:tr w:rsidR="00EB2681" w:rsidRPr="006C1C89" w:rsidTr="00BB3573">
        <w:tc>
          <w:tcPr>
            <w:tcW w:w="4948" w:type="dxa"/>
            <w:hideMark/>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Assignment</w:t>
            </w:r>
          </w:p>
        </w:tc>
        <w:tc>
          <w:tcPr>
            <w:tcW w:w="2725" w:type="dxa"/>
            <w:hideMark/>
          </w:tcPr>
          <w:p w:rsidR="00EB2681" w:rsidRPr="006C1C89" w:rsidRDefault="00EB2681" w:rsidP="00BB3573">
            <w:pPr>
              <w:ind w:right="-2574"/>
              <w:rPr>
                <w:rFonts w:asciiTheme="minorHAnsi" w:hAnsiTheme="minorHAnsi" w:cstheme="minorHAnsi"/>
                <w:b/>
              </w:rPr>
            </w:pPr>
            <w:r w:rsidRPr="006C1C89">
              <w:rPr>
                <w:rFonts w:asciiTheme="minorHAnsi" w:hAnsiTheme="minorHAnsi" w:cstheme="minorHAnsi"/>
                <w:b/>
              </w:rPr>
              <w:t xml:space="preserve">           Point Value</w:t>
            </w:r>
          </w:p>
        </w:tc>
      </w:tr>
      <w:tr w:rsidR="00EB2681" w:rsidRPr="006C1C89" w:rsidTr="00BB3573">
        <w:tc>
          <w:tcPr>
            <w:tcW w:w="4948" w:type="dxa"/>
          </w:tcPr>
          <w:p w:rsidR="00EB2681" w:rsidRDefault="00EB2681" w:rsidP="00BB3573">
            <w:pPr>
              <w:jc w:val="center"/>
              <w:rPr>
                <w:rFonts w:asciiTheme="minorHAnsi" w:hAnsiTheme="minorHAnsi" w:cstheme="minorHAnsi"/>
              </w:rPr>
            </w:pPr>
            <w:r>
              <w:rPr>
                <w:rFonts w:asciiTheme="minorHAnsi" w:hAnsiTheme="minorHAnsi" w:cstheme="minorHAnsi"/>
              </w:rPr>
              <w:t>Weekly class participation</w:t>
            </w:r>
          </w:p>
        </w:tc>
        <w:tc>
          <w:tcPr>
            <w:tcW w:w="2725" w:type="dxa"/>
          </w:tcPr>
          <w:p w:rsidR="00EB2681" w:rsidRPr="006C1C89" w:rsidRDefault="00EB2681" w:rsidP="00BB3573">
            <w:pPr>
              <w:ind w:right="-108"/>
              <w:jc w:val="center"/>
              <w:rPr>
                <w:rFonts w:asciiTheme="minorHAnsi" w:hAnsiTheme="minorHAnsi" w:cstheme="minorHAnsi"/>
              </w:rPr>
            </w:pPr>
            <w:r>
              <w:rPr>
                <w:rFonts w:asciiTheme="minorHAnsi" w:hAnsiTheme="minorHAnsi" w:cstheme="minorHAnsi"/>
              </w:rPr>
              <w:t>80 points</w:t>
            </w:r>
          </w:p>
        </w:tc>
      </w:tr>
      <w:tr w:rsidR="00EB2681" w:rsidRPr="006C1C89" w:rsidTr="00BB3573">
        <w:tc>
          <w:tcPr>
            <w:tcW w:w="4948" w:type="dxa"/>
          </w:tcPr>
          <w:p w:rsidR="00EB2681" w:rsidRDefault="00EB2681" w:rsidP="00BB3573">
            <w:pPr>
              <w:jc w:val="center"/>
              <w:rPr>
                <w:rFonts w:asciiTheme="minorHAnsi" w:hAnsiTheme="minorHAnsi" w:cstheme="minorHAnsi"/>
              </w:rPr>
            </w:pPr>
            <w:r>
              <w:rPr>
                <w:rFonts w:asciiTheme="minorHAnsi" w:hAnsiTheme="minorHAnsi" w:cstheme="minorHAnsi"/>
              </w:rPr>
              <w:t xml:space="preserve">Weekly class discussion forum </w:t>
            </w:r>
          </w:p>
        </w:tc>
        <w:tc>
          <w:tcPr>
            <w:tcW w:w="2725" w:type="dxa"/>
          </w:tcPr>
          <w:p w:rsidR="00EB2681" w:rsidRPr="006C1C89" w:rsidRDefault="00EB2681" w:rsidP="00BB3573">
            <w:pPr>
              <w:ind w:right="-103"/>
              <w:jc w:val="center"/>
              <w:rPr>
                <w:rFonts w:asciiTheme="minorHAnsi" w:hAnsiTheme="minorHAnsi" w:cstheme="minorHAnsi"/>
              </w:rPr>
            </w:pPr>
            <w:r>
              <w:rPr>
                <w:rFonts w:asciiTheme="minorHAnsi" w:hAnsiTheme="minorHAnsi" w:cstheme="minorHAnsi"/>
              </w:rPr>
              <w:t>80 points</w:t>
            </w:r>
          </w:p>
        </w:tc>
      </w:tr>
      <w:tr w:rsidR="00EB2681" w:rsidRPr="006C1C89" w:rsidTr="00BB3573">
        <w:tc>
          <w:tcPr>
            <w:tcW w:w="4948" w:type="dxa"/>
          </w:tcPr>
          <w:p w:rsidR="00EB2681" w:rsidRDefault="00EB2681" w:rsidP="00BB3573">
            <w:pPr>
              <w:jc w:val="center"/>
              <w:rPr>
                <w:rFonts w:asciiTheme="minorHAnsi" w:hAnsiTheme="minorHAnsi" w:cstheme="minorHAnsi"/>
              </w:rPr>
            </w:pPr>
            <w:r>
              <w:rPr>
                <w:rFonts w:asciiTheme="minorHAnsi" w:hAnsiTheme="minorHAnsi" w:cstheme="minorHAnsi"/>
              </w:rPr>
              <w:t>Three writing prompts related to</w:t>
            </w:r>
            <w:r w:rsidRPr="006C1C89">
              <w:rPr>
                <w:rFonts w:asciiTheme="minorHAnsi" w:hAnsiTheme="minorHAnsi" w:cstheme="minorHAnsi"/>
              </w:rPr>
              <w:t xml:space="preserve"> contemporary arti</w:t>
            </w:r>
            <w:r>
              <w:rPr>
                <w:rFonts w:asciiTheme="minorHAnsi" w:hAnsiTheme="minorHAnsi" w:cstheme="minorHAnsi"/>
              </w:rPr>
              <w:t>cles about environmental education</w:t>
            </w:r>
          </w:p>
          <w:p w:rsidR="00EB2681" w:rsidRPr="006C1C89" w:rsidRDefault="00EB2681" w:rsidP="00BB3573">
            <w:pPr>
              <w:jc w:val="center"/>
              <w:rPr>
                <w:rFonts w:asciiTheme="minorHAnsi" w:hAnsiTheme="minorHAnsi" w:cstheme="minorHAnsi"/>
              </w:rPr>
            </w:pPr>
            <w:r>
              <w:rPr>
                <w:rFonts w:asciiTheme="minorHAnsi" w:hAnsiTheme="minorHAnsi" w:cstheme="minorHAnsi"/>
              </w:rPr>
              <w:t>(Week One, Week Two, Week Three)</w:t>
            </w:r>
          </w:p>
        </w:tc>
        <w:tc>
          <w:tcPr>
            <w:tcW w:w="2725" w:type="dxa"/>
          </w:tcPr>
          <w:p w:rsidR="00EB2681" w:rsidRPr="006C1C89" w:rsidRDefault="00EB2681" w:rsidP="00BB3573">
            <w:pPr>
              <w:ind w:right="-2574"/>
              <w:rPr>
                <w:rFonts w:asciiTheme="minorHAnsi" w:hAnsiTheme="minorHAnsi" w:cstheme="minorHAnsi"/>
              </w:rPr>
            </w:pPr>
            <w:r w:rsidRPr="006C1C89">
              <w:rPr>
                <w:rFonts w:asciiTheme="minorHAnsi" w:hAnsiTheme="minorHAnsi" w:cstheme="minorHAnsi"/>
              </w:rPr>
              <w:t>10 points each (30 total)</w:t>
            </w:r>
          </w:p>
        </w:tc>
      </w:tr>
      <w:tr w:rsidR="00EB2681" w:rsidRPr="006C1C89" w:rsidTr="00BB3573">
        <w:tc>
          <w:tcPr>
            <w:tcW w:w="4948" w:type="dxa"/>
          </w:tcPr>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Summarize and evaluate prog</w:t>
            </w:r>
            <w:r>
              <w:rPr>
                <w:rFonts w:asciiTheme="minorHAnsi" w:hAnsiTheme="minorHAnsi" w:cstheme="minorHAnsi"/>
              </w:rPr>
              <w:t>ram offerings at a local environmental agency</w:t>
            </w:r>
            <w:r w:rsidRPr="006C1C89">
              <w:rPr>
                <w:rFonts w:asciiTheme="minorHAnsi" w:hAnsiTheme="minorHAnsi" w:cstheme="minorHAnsi"/>
              </w:rPr>
              <w:t xml:space="preserve"> using the </w:t>
            </w:r>
            <w:r w:rsidRPr="006C1C89">
              <w:rPr>
                <w:rFonts w:asciiTheme="minorHAnsi" w:hAnsiTheme="minorHAnsi" w:cstheme="minorHAnsi"/>
                <w:i/>
              </w:rPr>
              <w:t>Environmental Education Mate</w:t>
            </w:r>
            <w:r>
              <w:rPr>
                <w:rFonts w:asciiTheme="minorHAnsi" w:hAnsiTheme="minorHAnsi" w:cstheme="minorHAnsi"/>
                <w:i/>
              </w:rPr>
              <w:t>rials: Guideline for Excellence</w:t>
            </w:r>
          </w:p>
          <w:p w:rsidR="00EB2681" w:rsidRPr="006C1C89" w:rsidRDefault="00EB2681" w:rsidP="00BB3573">
            <w:pPr>
              <w:jc w:val="center"/>
              <w:rPr>
                <w:rFonts w:asciiTheme="minorHAnsi" w:hAnsiTheme="minorHAnsi" w:cstheme="minorHAnsi"/>
              </w:rPr>
            </w:pPr>
            <w:r>
              <w:rPr>
                <w:rFonts w:asciiTheme="minorHAnsi" w:hAnsiTheme="minorHAnsi" w:cstheme="minorHAnsi"/>
              </w:rPr>
              <w:t>(Week Seven)</w:t>
            </w:r>
          </w:p>
        </w:tc>
        <w:tc>
          <w:tcPr>
            <w:tcW w:w="2725" w:type="dxa"/>
            <w:hideMark/>
          </w:tcPr>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 xml:space="preserve">    </w:t>
            </w:r>
            <w:r>
              <w:rPr>
                <w:rFonts w:asciiTheme="minorHAnsi" w:hAnsiTheme="minorHAnsi" w:cstheme="minorHAnsi"/>
              </w:rPr>
              <w:t>10 points</w:t>
            </w:r>
          </w:p>
        </w:tc>
      </w:tr>
      <w:tr w:rsidR="00EB2681" w:rsidRPr="006C1C89" w:rsidTr="00BB3573">
        <w:tc>
          <w:tcPr>
            <w:tcW w:w="4948" w:type="dxa"/>
            <w:hideMark/>
          </w:tcPr>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Complete and evaluate two lessons on Explore Learning (Gizmos)</w:t>
            </w:r>
          </w:p>
          <w:p w:rsidR="00EB2681" w:rsidRPr="006C1C89" w:rsidRDefault="00EB2681" w:rsidP="00BB3573">
            <w:pPr>
              <w:jc w:val="center"/>
              <w:rPr>
                <w:rFonts w:asciiTheme="minorHAnsi" w:hAnsiTheme="minorHAnsi" w:cstheme="minorHAnsi"/>
              </w:rPr>
            </w:pPr>
            <w:r>
              <w:rPr>
                <w:rFonts w:asciiTheme="minorHAnsi" w:hAnsiTheme="minorHAnsi" w:cstheme="minorHAnsi"/>
              </w:rPr>
              <w:t>(Week Three, Week Four)</w:t>
            </w:r>
          </w:p>
        </w:tc>
        <w:tc>
          <w:tcPr>
            <w:tcW w:w="2725" w:type="dxa"/>
            <w:hideMark/>
          </w:tcPr>
          <w:p w:rsidR="00EB2681" w:rsidRPr="006C1C89" w:rsidRDefault="00EB2681" w:rsidP="00BB3573">
            <w:pPr>
              <w:jc w:val="center"/>
              <w:rPr>
                <w:rFonts w:asciiTheme="minorHAnsi" w:hAnsiTheme="minorHAnsi" w:cstheme="minorHAnsi"/>
              </w:rPr>
            </w:pPr>
            <w:r>
              <w:rPr>
                <w:rFonts w:asciiTheme="minorHAnsi" w:hAnsiTheme="minorHAnsi" w:cstheme="minorHAnsi"/>
              </w:rPr>
              <w:t>10 points each (20 total)</w:t>
            </w:r>
          </w:p>
        </w:tc>
      </w:tr>
      <w:tr w:rsidR="00EB2681" w:rsidRPr="006C1C89" w:rsidTr="00BB3573">
        <w:tc>
          <w:tcPr>
            <w:tcW w:w="4948"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Correlate NAAEE guidelines, NGSS standards (Week Five)</w:t>
            </w:r>
          </w:p>
        </w:tc>
        <w:tc>
          <w:tcPr>
            <w:tcW w:w="2725"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15 points</w:t>
            </w:r>
          </w:p>
        </w:tc>
      </w:tr>
      <w:tr w:rsidR="00EB2681" w:rsidRPr="006C1C89" w:rsidTr="00BB3573">
        <w:tc>
          <w:tcPr>
            <w:tcW w:w="4948" w:type="dxa"/>
          </w:tcPr>
          <w:p w:rsidR="00EB2681" w:rsidRDefault="00EB2681" w:rsidP="00BB3573">
            <w:pPr>
              <w:jc w:val="center"/>
              <w:rPr>
                <w:rFonts w:asciiTheme="minorHAnsi" w:hAnsiTheme="minorHAnsi" w:cstheme="minorHAnsi"/>
              </w:rPr>
            </w:pPr>
            <w:r>
              <w:rPr>
                <w:rFonts w:asciiTheme="minorHAnsi" w:hAnsiTheme="minorHAnsi" w:cstheme="minorHAnsi"/>
              </w:rPr>
              <w:t>Environmental Education Unit (Week Eight)</w:t>
            </w:r>
          </w:p>
        </w:tc>
        <w:tc>
          <w:tcPr>
            <w:tcW w:w="2725" w:type="dxa"/>
          </w:tcPr>
          <w:p w:rsidR="00EB2681" w:rsidRDefault="00EB2681" w:rsidP="00BB3573">
            <w:pPr>
              <w:jc w:val="center"/>
              <w:rPr>
                <w:rFonts w:asciiTheme="minorHAnsi" w:hAnsiTheme="minorHAnsi" w:cstheme="minorHAnsi"/>
              </w:rPr>
            </w:pPr>
            <w:r>
              <w:rPr>
                <w:rFonts w:asciiTheme="minorHAnsi" w:hAnsiTheme="minorHAnsi" w:cstheme="minorHAnsi"/>
              </w:rPr>
              <w:t>65 points</w:t>
            </w:r>
          </w:p>
        </w:tc>
      </w:tr>
      <w:tr w:rsidR="00EB2681" w:rsidRPr="006C1C89" w:rsidTr="00BB3573">
        <w:tc>
          <w:tcPr>
            <w:tcW w:w="4948" w:type="dxa"/>
          </w:tcPr>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Total*</w:t>
            </w:r>
          </w:p>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*May be revised as needed.</w:t>
            </w:r>
          </w:p>
        </w:tc>
        <w:tc>
          <w:tcPr>
            <w:tcW w:w="2725"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300 points</w:t>
            </w:r>
          </w:p>
        </w:tc>
      </w:tr>
    </w:tbl>
    <w:p w:rsidR="00EB2681" w:rsidRPr="006C1C89" w:rsidRDefault="00EB2681" w:rsidP="00EB2681">
      <w:pPr>
        <w:rPr>
          <w:rFonts w:asciiTheme="minorHAnsi" w:hAnsiTheme="minorHAnsi" w:cstheme="minorHAnsi"/>
          <w:b/>
        </w:rPr>
      </w:pPr>
    </w:p>
    <w:p w:rsidR="00EB2681" w:rsidRPr="006C1C89" w:rsidRDefault="00EB2681" w:rsidP="00EB2681">
      <w:pPr>
        <w:rPr>
          <w:rFonts w:asciiTheme="minorHAnsi" w:hAnsiTheme="minorHAnsi" w:cstheme="minorHAnsi"/>
          <w:b/>
        </w:rPr>
      </w:pPr>
      <w:r w:rsidRPr="006C1C89">
        <w:rPr>
          <w:rFonts w:asciiTheme="minorHAnsi" w:hAnsiTheme="minorHAnsi" w:cstheme="minorHAnsi"/>
          <w:b/>
        </w:rPr>
        <w:t>Grade Calculation</w:t>
      </w:r>
    </w:p>
    <w:p w:rsidR="00EB2681" w:rsidRPr="006C1C89" w:rsidRDefault="00EB2681" w:rsidP="00EB2681">
      <w:pPr>
        <w:rPr>
          <w:rFonts w:asciiTheme="minorHAnsi" w:hAnsiTheme="minorHAnsi" w:cstheme="minorHAnsi"/>
        </w:rPr>
      </w:pPr>
      <w:r w:rsidRPr="006C1C89">
        <w:rPr>
          <w:rFonts w:asciiTheme="minorHAnsi" w:hAnsiTheme="minorHAnsi" w:cstheme="minorHAnsi"/>
        </w:rPr>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EB2681" w:rsidRPr="006C1C89" w:rsidTr="00BB3573">
        <w:trPr>
          <w:trHeight w:val="171"/>
          <w:jc w:val="center"/>
        </w:trPr>
        <w:tc>
          <w:tcPr>
            <w:tcW w:w="2254" w:type="dxa"/>
          </w:tcPr>
          <w:p w:rsidR="00EB2681" w:rsidRPr="006C1C89" w:rsidRDefault="00EB2681" w:rsidP="00BB3573">
            <w:pPr>
              <w:rPr>
                <w:rFonts w:asciiTheme="minorHAnsi" w:hAnsiTheme="minorHAnsi" w:cstheme="minorHAnsi"/>
                <w:u w:val="single"/>
              </w:rPr>
            </w:pPr>
            <w:r w:rsidRPr="006C1C89">
              <w:rPr>
                <w:rFonts w:asciiTheme="minorHAnsi" w:hAnsiTheme="minorHAnsi" w:cstheme="minorHAnsi"/>
                <w:u w:val="single"/>
              </w:rPr>
              <w:t>Percentage</w:t>
            </w:r>
          </w:p>
        </w:tc>
        <w:tc>
          <w:tcPr>
            <w:tcW w:w="2279" w:type="dxa"/>
          </w:tcPr>
          <w:p w:rsidR="00EB2681" w:rsidRPr="006C1C89" w:rsidRDefault="00EB2681" w:rsidP="00BB3573">
            <w:pPr>
              <w:ind w:left="432"/>
              <w:rPr>
                <w:rFonts w:asciiTheme="minorHAnsi" w:hAnsiTheme="minorHAnsi" w:cstheme="minorHAnsi"/>
                <w:u w:val="single"/>
              </w:rPr>
            </w:pPr>
            <w:r w:rsidRPr="006C1C89">
              <w:rPr>
                <w:rFonts w:asciiTheme="minorHAnsi" w:hAnsiTheme="minorHAnsi" w:cstheme="minorHAnsi"/>
                <w:u w:val="single"/>
              </w:rPr>
              <w:t>Points</w:t>
            </w:r>
          </w:p>
        </w:tc>
        <w:tc>
          <w:tcPr>
            <w:tcW w:w="1218" w:type="dxa"/>
            <w:tcBorders>
              <w:left w:val="nil"/>
            </w:tcBorders>
          </w:tcPr>
          <w:p w:rsidR="00EB2681" w:rsidRPr="006C1C89" w:rsidRDefault="00EB2681" w:rsidP="00BB3573">
            <w:pPr>
              <w:rPr>
                <w:rFonts w:asciiTheme="minorHAnsi" w:hAnsiTheme="minorHAnsi" w:cstheme="minorHAnsi"/>
                <w:u w:val="single"/>
              </w:rPr>
            </w:pPr>
            <w:r w:rsidRPr="006C1C89">
              <w:rPr>
                <w:rFonts w:asciiTheme="minorHAnsi" w:hAnsiTheme="minorHAnsi" w:cstheme="minorHAnsi"/>
                <w:u w:val="single"/>
              </w:rPr>
              <w:t>Grade</w:t>
            </w:r>
          </w:p>
        </w:tc>
      </w:tr>
      <w:tr w:rsidR="00EB2681" w:rsidRPr="006C1C89" w:rsidTr="00BB3573">
        <w:trPr>
          <w:trHeight w:val="180"/>
          <w:jc w:val="center"/>
        </w:trPr>
        <w:tc>
          <w:tcPr>
            <w:tcW w:w="2254" w:type="dxa"/>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93 -100%</w:t>
            </w:r>
          </w:p>
        </w:tc>
        <w:tc>
          <w:tcPr>
            <w:tcW w:w="2279"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279-3</w:t>
            </w:r>
            <w:r w:rsidRPr="006C1C89">
              <w:rPr>
                <w:rFonts w:asciiTheme="minorHAnsi" w:hAnsiTheme="minorHAnsi" w:cstheme="minorHAnsi"/>
              </w:rPr>
              <w:t>00</w:t>
            </w:r>
          </w:p>
        </w:tc>
        <w:tc>
          <w:tcPr>
            <w:tcW w:w="1218" w:type="dxa"/>
            <w:tcBorders>
              <w:left w:val="nil"/>
            </w:tcBorders>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A</w:t>
            </w:r>
          </w:p>
        </w:tc>
      </w:tr>
      <w:tr w:rsidR="00EB2681" w:rsidRPr="006C1C89" w:rsidTr="00BB3573">
        <w:trPr>
          <w:trHeight w:val="90"/>
          <w:jc w:val="center"/>
        </w:trPr>
        <w:tc>
          <w:tcPr>
            <w:tcW w:w="2254" w:type="dxa"/>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83 - 92 %</w:t>
            </w:r>
          </w:p>
        </w:tc>
        <w:tc>
          <w:tcPr>
            <w:tcW w:w="2279"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249-278</w:t>
            </w:r>
          </w:p>
        </w:tc>
        <w:tc>
          <w:tcPr>
            <w:tcW w:w="1218" w:type="dxa"/>
            <w:tcBorders>
              <w:left w:val="nil"/>
            </w:tcBorders>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B</w:t>
            </w:r>
          </w:p>
        </w:tc>
      </w:tr>
      <w:tr w:rsidR="00EB2681" w:rsidRPr="006C1C89" w:rsidTr="00BB3573">
        <w:trPr>
          <w:trHeight w:val="108"/>
          <w:jc w:val="center"/>
        </w:trPr>
        <w:tc>
          <w:tcPr>
            <w:tcW w:w="2254" w:type="dxa"/>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73  - 82%</w:t>
            </w:r>
          </w:p>
        </w:tc>
        <w:tc>
          <w:tcPr>
            <w:tcW w:w="2279" w:type="dxa"/>
          </w:tcPr>
          <w:p w:rsidR="00EB2681" w:rsidRPr="006C1C89" w:rsidRDefault="00EB2681" w:rsidP="00BB3573">
            <w:pPr>
              <w:rPr>
                <w:rFonts w:asciiTheme="minorHAnsi" w:hAnsiTheme="minorHAnsi" w:cstheme="minorHAnsi"/>
              </w:rPr>
            </w:pPr>
            <w:r>
              <w:rPr>
                <w:rFonts w:asciiTheme="minorHAnsi" w:hAnsiTheme="minorHAnsi" w:cstheme="minorHAnsi"/>
              </w:rPr>
              <w:t xml:space="preserve">          219-248</w:t>
            </w:r>
          </w:p>
        </w:tc>
        <w:tc>
          <w:tcPr>
            <w:tcW w:w="1218" w:type="dxa"/>
            <w:tcBorders>
              <w:left w:val="nil"/>
            </w:tcBorders>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C</w:t>
            </w:r>
          </w:p>
        </w:tc>
      </w:tr>
      <w:tr w:rsidR="00EB2681" w:rsidRPr="006C1C89" w:rsidTr="00BB3573">
        <w:trPr>
          <w:trHeight w:val="64"/>
          <w:jc w:val="center"/>
        </w:trPr>
        <w:tc>
          <w:tcPr>
            <w:tcW w:w="2254" w:type="dxa"/>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65 – 72 %</w:t>
            </w:r>
          </w:p>
        </w:tc>
        <w:tc>
          <w:tcPr>
            <w:tcW w:w="2279" w:type="dxa"/>
          </w:tcPr>
          <w:p w:rsidR="00EB2681" w:rsidRPr="006C1C89" w:rsidRDefault="00EB2681" w:rsidP="00BB3573">
            <w:pPr>
              <w:jc w:val="center"/>
              <w:rPr>
                <w:rFonts w:asciiTheme="minorHAnsi" w:hAnsiTheme="minorHAnsi" w:cstheme="minorHAnsi"/>
              </w:rPr>
            </w:pPr>
            <w:r>
              <w:rPr>
                <w:rFonts w:asciiTheme="minorHAnsi" w:hAnsiTheme="minorHAnsi" w:cstheme="minorHAnsi"/>
              </w:rPr>
              <w:t>195-218</w:t>
            </w:r>
          </w:p>
        </w:tc>
        <w:tc>
          <w:tcPr>
            <w:tcW w:w="1218" w:type="dxa"/>
            <w:tcBorders>
              <w:left w:val="nil"/>
            </w:tcBorders>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D</w:t>
            </w:r>
          </w:p>
        </w:tc>
      </w:tr>
      <w:tr w:rsidR="00EB2681" w:rsidRPr="006C1C89" w:rsidTr="00BB3573">
        <w:trPr>
          <w:trHeight w:val="278"/>
          <w:jc w:val="center"/>
        </w:trPr>
        <w:tc>
          <w:tcPr>
            <w:tcW w:w="2254" w:type="dxa"/>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64% or below</w:t>
            </w:r>
          </w:p>
        </w:tc>
        <w:tc>
          <w:tcPr>
            <w:tcW w:w="2279" w:type="dxa"/>
          </w:tcPr>
          <w:p w:rsidR="00EB2681" w:rsidRPr="006C1C89" w:rsidRDefault="00EB2681" w:rsidP="00BB3573">
            <w:pPr>
              <w:ind w:left="252" w:hanging="22"/>
              <w:rPr>
                <w:rFonts w:asciiTheme="minorHAnsi" w:hAnsiTheme="minorHAnsi" w:cstheme="minorHAnsi"/>
              </w:rPr>
            </w:pPr>
            <w:r>
              <w:rPr>
                <w:rFonts w:asciiTheme="minorHAnsi" w:hAnsiTheme="minorHAnsi" w:cstheme="minorHAnsi"/>
              </w:rPr>
              <w:t xml:space="preserve">         &lt;195</w:t>
            </w:r>
          </w:p>
        </w:tc>
        <w:tc>
          <w:tcPr>
            <w:tcW w:w="1218" w:type="dxa"/>
            <w:tcBorders>
              <w:left w:val="nil"/>
            </w:tcBorders>
          </w:tcPr>
          <w:p w:rsidR="00EB2681" w:rsidRPr="006C1C89" w:rsidRDefault="00EB2681" w:rsidP="00BB3573">
            <w:pPr>
              <w:ind w:left="410"/>
              <w:rPr>
                <w:rFonts w:asciiTheme="minorHAnsi" w:hAnsiTheme="minorHAnsi" w:cstheme="minorHAnsi"/>
              </w:rPr>
            </w:pPr>
            <w:r w:rsidRPr="006C1C89">
              <w:rPr>
                <w:rFonts w:asciiTheme="minorHAnsi" w:hAnsiTheme="minorHAnsi" w:cstheme="minorHAnsi"/>
              </w:rPr>
              <w:t>F</w:t>
            </w:r>
          </w:p>
        </w:tc>
      </w:tr>
    </w:tbl>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r w:rsidRPr="006C1C89">
        <w:rPr>
          <w:rFonts w:asciiTheme="minorHAnsi" w:hAnsiTheme="minorHAnsi" w:cstheme="minorHAnsi"/>
        </w:rPr>
        <w:t>Whole letter grade (A-F) will be earned. Students must earn at least a C grade in all education classes or they will have to be repeated.</w:t>
      </w:r>
    </w:p>
    <w:p w:rsidR="00EB2681" w:rsidRPr="006C1C89" w:rsidRDefault="00EB2681" w:rsidP="00EB2681">
      <w:pPr>
        <w:rPr>
          <w:rFonts w:asciiTheme="minorHAnsi" w:hAnsiTheme="minorHAnsi" w:cstheme="minorHAnsi"/>
        </w:rPr>
      </w:pPr>
    </w:p>
    <w:p w:rsidR="00EB2681" w:rsidRDefault="00EB2681" w:rsidP="00EB2681">
      <w:pPr>
        <w:rPr>
          <w:rFonts w:asciiTheme="minorHAnsi" w:hAnsiTheme="minorHAnsi" w:cstheme="minorHAnsi"/>
          <w:b/>
        </w:rPr>
      </w:pPr>
      <w:r>
        <w:rPr>
          <w:rFonts w:asciiTheme="minorHAnsi" w:hAnsiTheme="minorHAnsi" w:cstheme="minorHAnsi"/>
          <w:b/>
        </w:rPr>
        <w:br w:type="page"/>
      </w:r>
    </w:p>
    <w:p w:rsidR="00EB2681" w:rsidRDefault="00EB2681" w:rsidP="00EB2681">
      <w:pPr>
        <w:rPr>
          <w:rFonts w:asciiTheme="minorHAnsi" w:hAnsiTheme="minorHAnsi" w:cstheme="minorHAnsi"/>
          <w:b/>
        </w:rPr>
      </w:pPr>
      <w:r w:rsidRPr="006C1C89">
        <w:rPr>
          <w:rFonts w:asciiTheme="minorHAnsi" w:hAnsiTheme="minorHAnsi" w:cstheme="minorHAnsi"/>
          <w:b/>
        </w:rPr>
        <w:t>Instructions for Required Assignments</w:t>
      </w:r>
    </w:p>
    <w:p w:rsidR="00EB2681" w:rsidRDefault="00EB2681" w:rsidP="00EB2681">
      <w:pPr>
        <w:rPr>
          <w:rFonts w:asciiTheme="minorHAnsi" w:hAnsiTheme="minorHAnsi" w:cstheme="minorHAnsi"/>
          <w:b/>
        </w:rPr>
      </w:pPr>
    </w:p>
    <w:p w:rsidR="00EB2681" w:rsidRPr="007C2A66" w:rsidRDefault="00EB2681" w:rsidP="00EB2681">
      <w:pPr>
        <w:jc w:val="center"/>
        <w:rPr>
          <w:b/>
        </w:rPr>
      </w:pPr>
      <w:r w:rsidRPr="007C2A66">
        <w:rPr>
          <w:b/>
        </w:rPr>
        <w:t>Weekly Class Discussion Forums</w:t>
      </w:r>
    </w:p>
    <w:p w:rsidR="00EB2681" w:rsidRDefault="00EB2681" w:rsidP="00EB2681">
      <w:r>
        <w:t>The following scoring rubric will apply to all weekly discussion forums:</w:t>
      </w:r>
    </w:p>
    <w:p w:rsidR="00EB2681" w:rsidRPr="00AD3BA6" w:rsidRDefault="00EB2681" w:rsidP="00EB2681">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Initial posts are due by Thursday at 11:55 pm. Responses to peers due by 11:55 pm Sunday.</w:t>
      </w:r>
    </w:p>
    <w:p w:rsidR="00EB2681" w:rsidRPr="00AD3BA6" w:rsidRDefault="00EB2681" w:rsidP="00EB2681">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Samples of 4 point initial responses and 3 point responses to peers are available on the course outline. Forum responses will be evaluated using the following criteria: </w:t>
      </w:r>
    </w:p>
    <w:p w:rsidR="00EB2681" w:rsidRPr="00AD3BA6" w:rsidRDefault="00EB2681" w:rsidP="00EB2681">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Initial Response 4points</w:t>
      </w:r>
    </w:p>
    <w:tbl>
      <w:tblPr>
        <w:tblW w:w="0" w:type="auto"/>
        <w:tblBorders>
          <w:top w:val="nil"/>
          <w:left w:val="nil"/>
          <w:bottom w:val="nil"/>
          <w:right w:val="nil"/>
        </w:tblBorders>
        <w:tblLayout w:type="fixed"/>
        <w:tblLook w:val="0000" w:firstRow="0" w:lastRow="0" w:firstColumn="0" w:lastColumn="0" w:noHBand="0" w:noVBand="0"/>
      </w:tblPr>
      <w:tblGrid>
        <w:gridCol w:w="1799"/>
        <w:gridCol w:w="15"/>
        <w:gridCol w:w="1784"/>
        <w:gridCol w:w="30"/>
        <w:gridCol w:w="908"/>
        <w:gridCol w:w="861"/>
        <w:gridCol w:w="45"/>
        <w:gridCol w:w="1754"/>
        <w:gridCol w:w="60"/>
        <w:gridCol w:w="1739"/>
        <w:gridCol w:w="77"/>
      </w:tblGrid>
      <w:tr w:rsidR="00EB2681" w:rsidRPr="00AD3BA6" w:rsidTr="00BB3573">
        <w:trPr>
          <w:gridAfter w:val="1"/>
          <w:wAfter w:w="77" w:type="dxa"/>
          <w:trHeight w:val="110"/>
        </w:trPr>
        <w:tc>
          <w:tcPr>
            <w:tcW w:w="1799"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Category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4 </w:t>
            </w:r>
          </w:p>
        </w:tc>
        <w:tc>
          <w:tcPr>
            <w:tcW w:w="1799"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3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2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1 </w:t>
            </w:r>
          </w:p>
        </w:tc>
      </w:tr>
      <w:tr w:rsidR="00EB2681" w:rsidRPr="00AD3BA6" w:rsidTr="00BB3573">
        <w:trPr>
          <w:gridAfter w:val="1"/>
          <w:wAfter w:w="77" w:type="dxa"/>
          <w:trHeight w:val="574"/>
        </w:trPr>
        <w:tc>
          <w:tcPr>
            <w:tcW w:w="1799"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General Assignment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All topics introduced in the prompt are </w:t>
            </w:r>
            <w:r w:rsidRPr="00AD3BA6">
              <w:rPr>
                <w:rFonts w:asciiTheme="minorHAnsi" w:hAnsiTheme="minorHAnsi" w:cstheme="minorHAnsi"/>
                <w:b/>
                <w:bCs/>
                <w:color w:val="000000"/>
                <w:sz w:val="20"/>
                <w:szCs w:val="20"/>
              </w:rPr>
              <w:t xml:space="preserve">fully </w:t>
            </w:r>
            <w:r w:rsidRPr="00AD3BA6">
              <w:rPr>
                <w:rFonts w:asciiTheme="minorHAnsi" w:hAnsiTheme="minorHAnsi" w:cstheme="minorHAnsi"/>
                <w:color w:val="000000"/>
                <w:sz w:val="20"/>
                <w:szCs w:val="20"/>
              </w:rPr>
              <w:t xml:space="preserve">addressed. </w:t>
            </w:r>
          </w:p>
        </w:tc>
        <w:tc>
          <w:tcPr>
            <w:tcW w:w="1799"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All topics introduced in the prompt are addressed.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Some topics introduced in the prompt are addressed.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The prompt is not addressed in the response. </w:t>
            </w:r>
          </w:p>
        </w:tc>
      </w:tr>
      <w:tr w:rsidR="00EB2681" w:rsidRPr="00AD3BA6" w:rsidTr="00BB3573">
        <w:trPr>
          <w:gridAfter w:val="1"/>
          <w:wAfter w:w="77" w:type="dxa"/>
          <w:trHeight w:val="111"/>
        </w:trPr>
        <w:tc>
          <w:tcPr>
            <w:tcW w:w="1799"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Length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More than 10 </w:t>
            </w:r>
          </w:p>
          <w:p w:rsidR="00EB2681" w:rsidRPr="00AD3BA6" w:rsidRDefault="00EB2681" w:rsidP="00BB3573">
            <w:pPr>
              <w:autoSpaceDE w:val="0"/>
              <w:autoSpaceDN w:val="0"/>
              <w:adjustRightInd w:val="0"/>
              <w:rPr>
                <w:rFonts w:asciiTheme="minorHAnsi" w:hAnsiTheme="minorHAnsi" w:cstheme="minorHAnsi"/>
                <w:color w:val="000000"/>
                <w:sz w:val="20"/>
                <w:szCs w:val="20"/>
              </w:rPr>
            </w:pPr>
            <w:proofErr w:type="gramStart"/>
            <w:r w:rsidRPr="00AD3BA6">
              <w:rPr>
                <w:rFonts w:asciiTheme="minorHAnsi" w:hAnsiTheme="minorHAnsi" w:cstheme="minorHAnsi"/>
                <w:color w:val="000000"/>
                <w:sz w:val="20"/>
                <w:szCs w:val="20"/>
              </w:rPr>
              <w:t>complex</w:t>
            </w:r>
            <w:proofErr w:type="gramEnd"/>
            <w:r w:rsidRPr="00AD3BA6">
              <w:rPr>
                <w:rFonts w:asciiTheme="minorHAnsi" w:hAnsiTheme="minorHAnsi" w:cstheme="minorHAnsi"/>
                <w:color w:val="000000"/>
                <w:sz w:val="20"/>
                <w:szCs w:val="20"/>
              </w:rPr>
              <w:t xml:space="preserve"> sentences.</w:t>
            </w:r>
          </w:p>
        </w:tc>
        <w:tc>
          <w:tcPr>
            <w:tcW w:w="1799"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7-10 complex sentences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4-6 sentences. </w:t>
            </w:r>
          </w:p>
        </w:tc>
        <w:tc>
          <w:tcPr>
            <w:tcW w:w="179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1-3 sentences </w:t>
            </w:r>
          </w:p>
        </w:tc>
      </w:tr>
      <w:tr w:rsidR="00EB2681" w:rsidRPr="00AD3BA6" w:rsidTr="00BB3573">
        <w:trPr>
          <w:trHeight w:val="266"/>
        </w:trPr>
        <w:tc>
          <w:tcPr>
            <w:tcW w:w="4536" w:type="dxa"/>
            <w:gridSpan w:val="5"/>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w:t>
            </w:r>
          </w:p>
        </w:tc>
        <w:tc>
          <w:tcPr>
            <w:tcW w:w="4536" w:type="dxa"/>
            <w:gridSpan w:val="6"/>
          </w:tcPr>
          <w:p w:rsidR="00EB2681" w:rsidRPr="00AD3BA6" w:rsidRDefault="00EB2681" w:rsidP="00BB3573">
            <w:pPr>
              <w:autoSpaceDE w:val="0"/>
              <w:autoSpaceDN w:val="0"/>
              <w:adjustRightInd w:val="0"/>
              <w:rPr>
                <w:rFonts w:asciiTheme="minorHAnsi" w:hAnsiTheme="minorHAnsi" w:cstheme="minorHAnsi"/>
                <w:color w:val="000000"/>
                <w:sz w:val="20"/>
                <w:szCs w:val="20"/>
              </w:rPr>
            </w:pPr>
          </w:p>
        </w:tc>
      </w:tr>
      <w:tr w:rsidR="00EB2681" w:rsidRPr="00AD3BA6" w:rsidTr="00BB3573">
        <w:trPr>
          <w:trHeight w:val="1037"/>
        </w:trPr>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Support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Arguments and/or statements are logical and supported by information from the text and articles. </w:t>
            </w:r>
          </w:p>
        </w:tc>
        <w:tc>
          <w:tcPr>
            <w:tcW w:w="1814"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Arguments and/or statements are logical but made with little or loose support from the text and articles.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Arguments and/or statements are logical but not supported. </w:t>
            </w:r>
          </w:p>
        </w:tc>
        <w:tc>
          <w:tcPr>
            <w:tcW w:w="1816"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Arguments and/or statements are not logical. </w:t>
            </w:r>
          </w:p>
        </w:tc>
      </w:tr>
      <w:tr w:rsidR="00EB2681" w:rsidRPr="00AD3BA6" w:rsidTr="00BB3573">
        <w:trPr>
          <w:trHeight w:val="1037"/>
        </w:trPr>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Connections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Response makes clear connections to current or past experiences in the classroom, school, or political environment. </w:t>
            </w:r>
          </w:p>
        </w:tc>
        <w:tc>
          <w:tcPr>
            <w:tcW w:w="1814"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Response makes loose connections to current or past experiences in the classroom, school, or political environment.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Response makes little real life connection. </w:t>
            </w:r>
          </w:p>
        </w:tc>
        <w:tc>
          <w:tcPr>
            <w:tcW w:w="1816"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No attempt is made to connect prompt to real life situations. </w:t>
            </w:r>
          </w:p>
        </w:tc>
      </w:tr>
      <w:tr w:rsidR="00EB2681" w:rsidRPr="00AD3BA6" w:rsidTr="00BB3573">
        <w:trPr>
          <w:trHeight w:val="1038"/>
        </w:trPr>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Mechanics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Response is free from grammatical, spelling, or punctuation errors. </w:t>
            </w:r>
          </w:p>
        </w:tc>
        <w:tc>
          <w:tcPr>
            <w:tcW w:w="1814"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A few grammar, spelling, or punctuation errors exist, but they do not impact the understanding of the reader. </w:t>
            </w:r>
          </w:p>
        </w:tc>
        <w:tc>
          <w:tcPr>
            <w:tcW w:w="1814"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Several grammar, spelling, and punctuation errors exist. </w:t>
            </w:r>
          </w:p>
        </w:tc>
        <w:tc>
          <w:tcPr>
            <w:tcW w:w="1816"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Grammar, spelling, and punctuation errors impede the understanding of the reader.</w:t>
            </w:r>
          </w:p>
        </w:tc>
      </w:tr>
    </w:tbl>
    <w:p w:rsidR="00EB2681" w:rsidRPr="00AD3BA6" w:rsidRDefault="00EB2681" w:rsidP="00EB2681">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Response to Peer (You must respond to two peer initial responses per discussion forum) 3 points each</w:t>
      </w:r>
    </w:p>
    <w:tbl>
      <w:tblPr>
        <w:tblW w:w="0" w:type="auto"/>
        <w:tblBorders>
          <w:top w:val="nil"/>
          <w:left w:val="nil"/>
          <w:bottom w:val="nil"/>
          <w:right w:val="nil"/>
        </w:tblBorders>
        <w:tblLayout w:type="fixed"/>
        <w:tblLook w:val="0000" w:firstRow="0" w:lastRow="0" w:firstColumn="0" w:lastColumn="0" w:noHBand="0" w:noVBand="0"/>
      </w:tblPr>
      <w:tblGrid>
        <w:gridCol w:w="2259"/>
        <w:gridCol w:w="9"/>
        <w:gridCol w:w="2250"/>
        <w:gridCol w:w="2250"/>
        <w:gridCol w:w="9"/>
        <w:gridCol w:w="2241"/>
        <w:gridCol w:w="20"/>
      </w:tblGrid>
      <w:tr w:rsidR="00EB2681" w:rsidRPr="00AD3BA6" w:rsidTr="00BB3573">
        <w:trPr>
          <w:trHeight w:val="110"/>
        </w:trPr>
        <w:tc>
          <w:tcPr>
            <w:tcW w:w="2259"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Category </w:t>
            </w:r>
          </w:p>
        </w:tc>
        <w:tc>
          <w:tcPr>
            <w:tcW w:w="225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3 </w:t>
            </w:r>
          </w:p>
        </w:tc>
        <w:tc>
          <w:tcPr>
            <w:tcW w:w="225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2 </w:t>
            </w:r>
          </w:p>
        </w:tc>
        <w:tc>
          <w:tcPr>
            <w:tcW w:w="2261"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1 </w:t>
            </w:r>
          </w:p>
        </w:tc>
      </w:tr>
      <w:tr w:rsidR="00EB2681" w:rsidRPr="00AD3BA6" w:rsidTr="00BB3573">
        <w:trPr>
          <w:trHeight w:val="573"/>
        </w:trPr>
        <w:tc>
          <w:tcPr>
            <w:tcW w:w="2259"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General Assignment </w:t>
            </w:r>
          </w:p>
        </w:tc>
        <w:tc>
          <w:tcPr>
            <w:tcW w:w="225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Response provides constructive criticism or information. </w:t>
            </w:r>
          </w:p>
        </w:tc>
        <w:tc>
          <w:tcPr>
            <w:tcW w:w="2259"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Response provides no constructive criticism and demonstrates little understanding of the content.</w:t>
            </w:r>
          </w:p>
        </w:tc>
        <w:tc>
          <w:tcPr>
            <w:tcW w:w="2261"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Student does not respond to the initial response or the response is inappropriate.</w:t>
            </w:r>
          </w:p>
        </w:tc>
      </w:tr>
      <w:tr w:rsidR="00EB2681" w:rsidRPr="00AD3BA6" w:rsidTr="00BB3573">
        <w:trPr>
          <w:gridAfter w:val="1"/>
          <w:wAfter w:w="20" w:type="dxa"/>
          <w:trHeight w:val="110"/>
        </w:trPr>
        <w:tc>
          <w:tcPr>
            <w:tcW w:w="4518"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p>
        </w:tc>
        <w:tc>
          <w:tcPr>
            <w:tcW w:w="4500" w:type="dxa"/>
            <w:gridSpan w:val="3"/>
          </w:tcPr>
          <w:p w:rsidR="00EB2681" w:rsidRPr="00AD3BA6" w:rsidRDefault="00EB2681" w:rsidP="00BB3573">
            <w:pPr>
              <w:autoSpaceDE w:val="0"/>
              <w:autoSpaceDN w:val="0"/>
              <w:adjustRightInd w:val="0"/>
              <w:rPr>
                <w:rFonts w:asciiTheme="minorHAnsi" w:hAnsiTheme="minorHAnsi" w:cstheme="minorHAnsi"/>
                <w:color w:val="000000"/>
                <w:sz w:val="20"/>
                <w:szCs w:val="20"/>
              </w:rPr>
            </w:pPr>
          </w:p>
        </w:tc>
      </w:tr>
      <w:tr w:rsidR="00EB2681" w:rsidRPr="00AD3BA6" w:rsidTr="00BB3573">
        <w:trPr>
          <w:gridAfter w:val="1"/>
          <w:wAfter w:w="20" w:type="dxa"/>
          <w:trHeight w:val="266"/>
        </w:trPr>
        <w:tc>
          <w:tcPr>
            <w:tcW w:w="2268"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b/>
                <w:bCs/>
                <w:color w:val="000000"/>
                <w:sz w:val="20"/>
                <w:szCs w:val="20"/>
              </w:rPr>
              <w:t xml:space="preserve">Length </w:t>
            </w:r>
          </w:p>
        </w:tc>
        <w:tc>
          <w:tcPr>
            <w:tcW w:w="2250"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More than 5                complex sentences. </w:t>
            </w:r>
          </w:p>
        </w:tc>
        <w:tc>
          <w:tcPr>
            <w:tcW w:w="2250" w:type="dxa"/>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3-5 complex  </w:t>
            </w:r>
          </w:p>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w:t>
            </w:r>
            <w:proofErr w:type="gramStart"/>
            <w:r w:rsidRPr="00AD3BA6">
              <w:rPr>
                <w:rFonts w:asciiTheme="minorHAnsi" w:hAnsiTheme="minorHAnsi" w:cstheme="minorHAnsi"/>
                <w:color w:val="000000"/>
                <w:sz w:val="20"/>
                <w:szCs w:val="20"/>
              </w:rPr>
              <w:t>sentences</w:t>
            </w:r>
            <w:proofErr w:type="gramEnd"/>
            <w:r w:rsidRPr="00AD3BA6">
              <w:rPr>
                <w:rFonts w:asciiTheme="minorHAnsi" w:hAnsiTheme="minorHAnsi" w:cstheme="minorHAnsi"/>
                <w:color w:val="000000"/>
                <w:sz w:val="20"/>
                <w:szCs w:val="20"/>
              </w:rPr>
              <w:t xml:space="preserve">. </w:t>
            </w:r>
          </w:p>
        </w:tc>
        <w:tc>
          <w:tcPr>
            <w:tcW w:w="2250" w:type="dxa"/>
            <w:gridSpan w:val="2"/>
          </w:tcPr>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1-2 </w:t>
            </w:r>
          </w:p>
          <w:p w:rsidR="00EB2681" w:rsidRPr="00AD3BA6" w:rsidRDefault="00EB2681" w:rsidP="00BB3573">
            <w:pPr>
              <w:autoSpaceDE w:val="0"/>
              <w:autoSpaceDN w:val="0"/>
              <w:adjustRightInd w:val="0"/>
              <w:rPr>
                <w:rFonts w:asciiTheme="minorHAnsi" w:hAnsiTheme="minorHAnsi" w:cstheme="minorHAnsi"/>
                <w:color w:val="000000"/>
                <w:sz w:val="20"/>
                <w:szCs w:val="20"/>
              </w:rPr>
            </w:pPr>
            <w:r w:rsidRPr="00AD3BA6">
              <w:rPr>
                <w:rFonts w:asciiTheme="minorHAnsi" w:hAnsiTheme="minorHAnsi" w:cstheme="minorHAnsi"/>
                <w:color w:val="000000"/>
                <w:sz w:val="20"/>
                <w:szCs w:val="20"/>
              </w:rPr>
              <w:t xml:space="preserve">            </w:t>
            </w:r>
            <w:proofErr w:type="gramStart"/>
            <w:r w:rsidRPr="00AD3BA6">
              <w:rPr>
                <w:rFonts w:asciiTheme="minorHAnsi" w:hAnsiTheme="minorHAnsi" w:cstheme="minorHAnsi"/>
                <w:color w:val="000000"/>
                <w:sz w:val="20"/>
                <w:szCs w:val="20"/>
              </w:rPr>
              <w:t>sentences</w:t>
            </w:r>
            <w:proofErr w:type="gramEnd"/>
            <w:r w:rsidRPr="00AD3BA6">
              <w:rPr>
                <w:rFonts w:asciiTheme="minorHAnsi" w:hAnsiTheme="minorHAnsi" w:cstheme="minorHAnsi"/>
                <w:color w:val="000000"/>
                <w:sz w:val="20"/>
                <w:szCs w:val="20"/>
              </w:rPr>
              <w:t xml:space="preserve">. </w:t>
            </w:r>
          </w:p>
        </w:tc>
      </w:tr>
    </w:tbl>
    <w:p w:rsidR="00EB2681" w:rsidRPr="006C1C89" w:rsidRDefault="00EB2681" w:rsidP="00EB2681">
      <w:pPr>
        <w:rPr>
          <w:rFonts w:asciiTheme="minorHAnsi" w:hAnsiTheme="minorHAnsi" w:cstheme="minorHAnsi"/>
          <w:b/>
        </w:rPr>
      </w:pPr>
    </w:p>
    <w:p w:rsidR="00EB2681" w:rsidRPr="006C1C89" w:rsidRDefault="00EB2681" w:rsidP="00EB2681">
      <w:pPr>
        <w:rPr>
          <w:rFonts w:asciiTheme="minorHAnsi" w:hAnsiTheme="minorHAnsi" w:cstheme="minorHAnsi"/>
          <w:b/>
        </w:rPr>
      </w:pPr>
    </w:p>
    <w:p w:rsidR="00EB2681" w:rsidRDefault="00EB2681" w:rsidP="00EB2681">
      <w:pPr>
        <w:rPr>
          <w:rFonts w:asciiTheme="minorHAnsi" w:hAnsiTheme="minorHAnsi" w:cstheme="minorHAnsi"/>
          <w:b/>
        </w:rPr>
      </w:pPr>
      <w:r>
        <w:rPr>
          <w:rFonts w:asciiTheme="minorHAnsi" w:hAnsiTheme="minorHAnsi" w:cstheme="minorHAnsi"/>
          <w:b/>
        </w:rPr>
        <w:br w:type="page"/>
      </w:r>
    </w:p>
    <w:p w:rsidR="00EB2681" w:rsidRDefault="00EB2681" w:rsidP="00EB2681">
      <w:pPr>
        <w:jc w:val="center"/>
        <w:rPr>
          <w:rFonts w:asciiTheme="minorHAnsi" w:hAnsiTheme="minorHAnsi" w:cstheme="minorHAnsi"/>
          <w:b/>
        </w:rPr>
      </w:pPr>
      <w:r>
        <w:rPr>
          <w:rFonts w:asciiTheme="minorHAnsi" w:hAnsiTheme="minorHAnsi" w:cstheme="minorHAnsi"/>
          <w:b/>
        </w:rPr>
        <w:t>Writing Prompts Related to Contemporary Articles about Environmental Education</w:t>
      </w:r>
    </w:p>
    <w:p w:rsidR="00EB2681" w:rsidRDefault="00EB2681" w:rsidP="00EB2681">
      <w:pPr>
        <w:jc w:val="center"/>
        <w:rPr>
          <w:rFonts w:asciiTheme="minorHAnsi" w:hAnsiTheme="minorHAnsi" w:cstheme="minorHAnsi"/>
          <w:b/>
        </w:rPr>
      </w:pPr>
      <w:r w:rsidRPr="006C1C89">
        <w:rPr>
          <w:rFonts w:asciiTheme="minorHAnsi" w:hAnsiTheme="minorHAnsi" w:cstheme="minorHAnsi"/>
          <w:b/>
        </w:rPr>
        <w:t xml:space="preserve"> 10 points each (30 total)</w:t>
      </w:r>
    </w:p>
    <w:p w:rsidR="00EB2681" w:rsidRPr="006C1C89" w:rsidRDefault="00EB2681" w:rsidP="00EB2681">
      <w:pPr>
        <w:jc w:val="center"/>
        <w:rPr>
          <w:rFonts w:asciiTheme="minorHAnsi" w:hAnsiTheme="minorHAnsi" w:cstheme="minorHAnsi"/>
          <w:b/>
        </w:rPr>
      </w:pPr>
      <w:r>
        <w:rPr>
          <w:rFonts w:asciiTheme="minorHAnsi" w:hAnsiTheme="minorHAnsi" w:cstheme="minorHAnsi"/>
          <w:b/>
        </w:rPr>
        <w:t xml:space="preserve">(Assignment One: Week One, Assignment Two: Week Two, Assignment Three: Week Three) </w:t>
      </w:r>
    </w:p>
    <w:p w:rsidR="00EB2681" w:rsidRDefault="00EB2681" w:rsidP="00EB2681">
      <w:r>
        <w:t>The following scoring rubric will be used for all writing prompts:</w:t>
      </w:r>
    </w:p>
    <w:tbl>
      <w:tblPr>
        <w:tblW w:w="0" w:type="auto"/>
        <w:tblLook w:val="04A0" w:firstRow="1" w:lastRow="0" w:firstColumn="1" w:lastColumn="0" w:noHBand="0" w:noVBand="1"/>
      </w:tblPr>
      <w:tblGrid>
        <w:gridCol w:w="2401"/>
        <w:gridCol w:w="2322"/>
        <w:gridCol w:w="2322"/>
        <w:gridCol w:w="2315"/>
      </w:tblGrid>
      <w:tr w:rsidR="00EB2681" w:rsidRPr="00916AE1" w:rsidTr="00BB3573">
        <w:tc>
          <w:tcPr>
            <w:tcW w:w="2437" w:type="dxa"/>
            <w:shd w:val="clear" w:color="auto" w:fill="auto"/>
          </w:tcPr>
          <w:p w:rsidR="00EB2681" w:rsidRPr="000D070E" w:rsidRDefault="00EB2681" w:rsidP="00BB3573">
            <w:pPr>
              <w:autoSpaceDE w:val="0"/>
              <w:autoSpaceDN w:val="0"/>
              <w:adjustRightInd w:val="0"/>
              <w:jc w:val="center"/>
              <w:rPr>
                <w:b/>
                <w:bCs/>
                <w:color w:val="000000"/>
              </w:rPr>
            </w:pPr>
            <w:r w:rsidRPr="000D070E">
              <w:rPr>
                <w:b/>
                <w:bCs/>
                <w:color w:val="000000"/>
              </w:rPr>
              <w:t>Criteria</w:t>
            </w:r>
          </w:p>
        </w:tc>
        <w:tc>
          <w:tcPr>
            <w:tcW w:w="2381" w:type="dxa"/>
            <w:shd w:val="clear" w:color="auto" w:fill="auto"/>
          </w:tcPr>
          <w:p w:rsidR="00EB2681" w:rsidRPr="000D070E" w:rsidRDefault="00EB2681" w:rsidP="00BB3573">
            <w:pPr>
              <w:autoSpaceDE w:val="0"/>
              <w:autoSpaceDN w:val="0"/>
              <w:adjustRightInd w:val="0"/>
              <w:jc w:val="center"/>
              <w:rPr>
                <w:b/>
                <w:bCs/>
                <w:color w:val="000000"/>
              </w:rPr>
            </w:pPr>
            <w:r w:rsidRPr="000D070E">
              <w:rPr>
                <w:b/>
                <w:bCs/>
                <w:color w:val="000000"/>
              </w:rPr>
              <w:t>Does Not Meet Criteria</w:t>
            </w:r>
          </w:p>
        </w:tc>
        <w:tc>
          <w:tcPr>
            <w:tcW w:w="2381" w:type="dxa"/>
            <w:shd w:val="clear" w:color="auto" w:fill="auto"/>
          </w:tcPr>
          <w:p w:rsidR="00EB2681" w:rsidRPr="000D070E" w:rsidRDefault="00EB2681" w:rsidP="00BB3573">
            <w:pPr>
              <w:autoSpaceDE w:val="0"/>
              <w:autoSpaceDN w:val="0"/>
              <w:adjustRightInd w:val="0"/>
              <w:jc w:val="center"/>
              <w:rPr>
                <w:b/>
                <w:bCs/>
                <w:color w:val="000000"/>
              </w:rPr>
            </w:pPr>
            <w:r w:rsidRPr="000D070E">
              <w:rPr>
                <w:b/>
                <w:bCs/>
                <w:color w:val="000000"/>
              </w:rPr>
              <w:t>Progress Toward Criteria</w:t>
            </w:r>
          </w:p>
        </w:tc>
        <w:tc>
          <w:tcPr>
            <w:tcW w:w="2377" w:type="dxa"/>
            <w:shd w:val="clear" w:color="auto" w:fill="auto"/>
          </w:tcPr>
          <w:p w:rsidR="00EB2681" w:rsidRPr="000D070E" w:rsidRDefault="00EB2681" w:rsidP="00BB3573">
            <w:pPr>
              <w:autoSpaceDE w:val="0"/>
              <w:autoSpaceDN w:val="0"/>
              <w:adjustRightInd w:val="0"/>
              <w:jc w:val="center"/>
              <w:rPr>
                <w:b/>
                <w:bCs/>
                <w:color w:val="000000"/>
              </w:rPr>
            </w:pPr>
            <w:r w:rsidRPr="000D070E">
              <w:rPr>
                <w:b/>
                <w:bCs/>
                <w:color w:val="000000"/>
              </w:rPr>
              <w:t>Meets Criteria</w:t>
            </w:r>
          </w:p>
        </w:tc>
      </w:tr>
      <w:tr w:rsidR="00EB2681" w:rsidRPr="00916AE1" w:rsidTr="00BB3573">
        <w:tc>
          <w:tcPr>
            <w:tcW w:w="243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Clearly addresses all parts of the writing prompt</w:t>
            </w:r>
          </w:p>
        </w:tc>
        <w:tc>
          <w:tcPr>
            <w:tcW w:w="2381" w:type="dxa"/>
            <w:shd w:val="clear" w:color="auto" w:fill="auto"/>
          </w:tcPr>
          <w:p w:rsidR="00EB2681" w:rsidRDefault="00EB2681" w:rsidP="00BB3573">
            <w:pPr>
              <w:autoSpaceDE w:val="0"/>
              <w:autoSpaceDN w:val="0"/>
              <w:adjustRightInd w:val="0"/>
              <w:jc w:val="center"/>
              <w:rPr>
                <w:bCs/>
                <w:color w:val="000000"/>
              </w:rPr>
            </w:pPr>
            <w:r w:rsidRPr="000D070E">
              <w:rPr>
                <w:bCs/>
                <w:color w:val="000000"/>
              </w:rPr>
              <w:t xml:space="preserve">Few parts of the prompt are addressed or parts are not addressed clearly </w:t>
            </w:r>
          </w:p>
          <w:p w:rsidR="00EB2681" w:rsidRPr="000D070E" w:rsidRDefault="00EB2681" w:rsidP="00BB3573">
            <w:pPr>
              <w:autoSpaceDE w:val="0"/>
              <w:autoSpaceDN w:val="0"/>
              <w:adjustRightInd w:val="0"/>
              <w:jc w:val="center"/>
              <w:rPr>
                <w:bCs/>
                <w:color w:val="000000"/>
              </w:rPr>
            </w:pPr>
            <w:r>
              <w:rPr>
                <w:bCs/>
                <w:color w:val="000000"/>
              </w:rPr>
              <w:t>(2</w:t>
            </w:r>
            <w:r w:rsidRPr="000D070E">
              <w:rPr>
                <w:bCs/>
                <w:color w:val="000000"/>
              </w:rPr>
              <w:t xml:space="preserve"> points)</w:t>
            </w:r>
          </w:p>
          <w:p w:rsidR="00EB2681" w:rsidRPr="000D070E" w:rsidRDefault="00EB2681" w:rsidP="00BB3573">
            <w:pPr>
              <w:autoSpaceDE w:val="0"/>
              <w:autoSpaceDN w:val="0"/>
              <w:adjustRightInd w:val="0"/>
              <w:jc w:val="center"/>
              <w:rPr>
                <w:bCs/>
                <w:color w:val="000000"/>
              </w:rPr>
            </w:pPr>
          </w:p>
        </w:tc>
        <w:tc>
          <w:tcPr>
            <w:tcW w:w="2381"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The majority of the prompt parts are addressed clearly</w:t>
            </w:r>
          </w:p>
          <w:p w:rsidR="00EB2681" w:rsidRPr="000D070E" w:rsidRDefault="00EB2681" w:rsidP="00BB3573">
            <w:pPr>
              <w:autoSpaceDE w:val="0"/>
              <w:autoSpaceDN w:val="0"/>
              <w:adjustRightInd w:val="0"/>
              <w:jc w:val="center"/>
              <w:rPr>
                <w:bCs/>
                <w:color w:val="000000"/>
              </w:rPr>
            </w:pPr>
            <w:r>
              <w:rPr>
                <w:bCs/>
                <w:color w:val="000000"/>
              </w:rPr>
              <w:t>(3</w:t>
            </w:r>
            <w:r w:rsidRPr="000D070E">
              <w:rPr>
                <w:bCs/>
                <w:color w:val="000000"/>
              </w:rPr>
              <w:t xml:space="preserve"> points)</w:t>
            </w:r>
          </w:p>
        </w:tc>
        <w:tc>
          <w:tcPr>
            <w:tcW w:w="237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 xml:space="preserve">All parts of the prompt are addressed clearly </w:t>
            </w:r>
          </w:p>
          <w:p w:rsidR="00EB2681" w:rsidRPr="000D070E" w:rsidRDefault="00EB2681" w:rsidP="00BB3573">
            <w:pPr>
              <w:autoSpaceDE w:val="0"/>
              <w:autoSpaceDN w:val="0"/>
              <w:adjustRightInd w:val="0"/>
              <w:jc w:val="center"/>
              <w:rPr>
                <w:bCs/>
                <w:color w:val="000000"/>
              </w:rPr>
            </w:pPr>
            <w:r>
              <w:rPr>
                <w:bCs/>
                <w:color w:val="000000"/>
              </w:rPr>
              <w:t>(4</w:t>
            </w:r>
            <w:r w:rsidRPr="000D070E">
              <w:rPr>
                <w:bCs/>
                <w:color w:val="000000"/>
              </w:rPr>
              <w:t xml:space="preserve"> points)</w:t>
            </w:r>
          </w:p>
        </w:tc>
      </w:tr>
      <w:tr w:rsidR="00EB2681" w:rsidRPr="00916AE1" w:rsidTr="00BB3573">
        <w:tc>
          <w:tcPr>
            <w:tcW w:w="243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Supports main ideas with details and examples from the reading and personal experiences</w:t>
            </w:r>
          </w:p>
        </w:tc>
        <w:tc>
          <w:tcPr>
            <w:tcW w:w="2381"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Does not include examples or details or the ones provided are</w:t>
            </w:r>
            <w:r>
              <w:rPr>
                <w:bCs/>
                <w:color w:val="000000"/>
              </w:rPr>
              <w:t xml:space="preserve"> not relevant to the reading (1 </w:t>
            </w:r>
            <w:r w:rsidRPr="000D070E">
              <w:rPr>
                <w:bCs/>
                <w:color w:val="000000"/>
              </w:rPr>
              <w:t>points)</w:t>
            </w:r>
          </w:p>
        </w:tc>
        <w:tc>
          <w:tcPr>
            <w:tcW w:w="2381"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Includes few examples to support the main idea</w:t>
            </w:r>
          </w:p>
          <w:p w:rsidR="00EB2681" w:rsidRPr="000D070E" w:rsidRDefault="00EB2681" w:rsidP="00BB3573">
            <w:pPr>
              <w:autoSpaceDE w:val="0"/>
              <w:autoSpaceDN w:val="0"/>
              <w:adjustRightInd w:val="0"/>
              <w:jc w:val="center"/>
              <w:rPr>
                <w:bCs/>
                <w:color w:val="000000"/>
              </w:rPr>
            </w:pPr>
            <w:r>
              <w:rPr>
                <w:bCs/>
                <w:color w:val="000000"/>
              </w:rPr>
              <w:t xml:space="preserve"> (2</w:t>
            </w:r>
            <w:r w:rsidRPr="000D070E">
              <w:rPr>
                <w:bCs/>
                <w:color w:val="000000"/>
              </w:rPr>
              <w:t xml:space="preserve"> points)</w:t>
            </w:r>
          </w:p>
        </w:tc>
        <w:tc>
          <w:tcPr>
            <w:tcW w:w="237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Includes well-defined examples and details taken from readings and personal experien</w:t>
            </w:r>
            <w:r>
              <w:rPr>
                <w:bCs/>
                <w:color w:val="000000"/>
              </w:rPr>
              <w:t>ces to support the main idea (3</w:t>
            </w:r>
            <w:r w:rsidRPr="000D070E">
              <w:rPr>
                <w:bCs/>
                <w:color w:val="000000"/>
              </w:rPr>
              <w:t xml:space="preserve"> points)</w:t>
            </w:r>
          </w:p>
          <w:p w:rsidR="00EB2681" w:rsidRPr="000D070E" w:rsidRDefault="00EB2681" w:rsidP="00BB3573">
            <w:pPr>
              <w:autoSpaceDE w:val="0"/>
              <w:autoSpaceDN w:val="0"/>
              <w:adjustRightInd w:val="0"/>
              <w:jc w:val="center"/>
              <w:rPr>
                <w:bCs/>
                <w:color w:val="000000"/>
              </w:rPr>
            </w:pPr>
          </w:p>
        </w:tc>
      </w:tr>
      <w:tr w:rsidR="00EB2681" w:rsidRPr="00916AE1" w:rsidTr="00BB3573">
        <w:tc>
          <w:tcPr>
            <w:tcW w:w="243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Contains few, if any errors in the conventions of the English language, and follows the format guidelines</w:t>
            </w:r>
          </w:p>
          <w:p w:rsidR="00EB2681" w:rsidRPr="000D070E" w:rsidRDefault="00EB2681" w:rsidP="00EB2681">
            <w:pPr>
              <w:pStyle w:val="ListParagraph"/>
              <w:numPr>
                <w:ilvl w:val="0"/>
                <w:numId w:val="2"/>
              </w:numPr>
              <w:autoSpaceDE w:val="0"/>
              <w:autoSpaceDN w:val="0"/>
              <w:adjustRightInd w:val="0"/>
              <w:spacing w:before="0" w:after="0"/>
              <w:contextualSpacing w:val="0"/>
              <w:rPr>
                <w:bCs/>
                <w:color w:val="000000"/>
              </w:rPr>
            </w:pPr>
            <w:r w:rsidRPr="000D070E">
              <w:rPr>
                <w:bCs/>
                <w:color w:val="000000"/>
              </w:rPr>
              <w:t>Heading includes student last name, article title, and page number</w:t>
            </w:r>
          </w:p>
          <w:p w:rsidR="00EB2681" w:rsidRPr="000D070E" w:rsidRDefault="00EB2681" w:rsidP="00EB2681">
            <w:pPr>
              <w:pStyle w:val="ListParagraph"/>
              <w:numPr>
                <w:ilvl w:val="0"/>
                <w:numId w:val="2"/>
              </w:numPr>
              <w:autoSpaceDE w:val="0"/>
              <w:autoSpaceDN w:val="0"/>
              <w:adjustRightInd w:val="0"/>
              <w:spacing w:before="0" w:after="0"/>
              <w:contextualSpacing w:val="0"/>
              <w:rPr>
                <w:bCs/>
                <w:color w:val="000000"/>
              </w:rPr>
            </w:pPr>
            <w:r w:rsidRPr="000D070E">
              <w:rPr>
                <w:bCs/>
                <w:color w:val="000000"/>
              </w:rPr>
              <w:t>1 page minimum</w:t>
            </w:r>
          </w:p>
          <w:p w:rsidR="00EB2681" w:rsidRPr="000D070E" w:rsidRDefault="00EB2681" w:rsidP="00EB2681">
            <w:pPr>
              <w:pStyle w:val="ListParagraph"/>
              <w:numPr>
                <w:ilvl w:val="0"/>
                <w:numId w:val="2"/>
              </w:numPr>
              <w:autoSpaceDE w:val="0"/>
              <w:autoSpaceDN w:val="0"/>
              <w:adjustRightInd w:val="0"/>
              <w:spacing w:before="0" w:after="0"/>
              <w:contextualSpacing w:val="0"/>
              <w:rPr>
                <w:bCs/>
                <w:color w:val="000000"/>
              </w:rPr>
            </w:pPr>
            <w:r w:rsidRPr="000D070E">
              <w:rPr>
                <w:bCs/>
                <w:color w:val="000000"/>
              </w:rPr>
              <w:t>2 page maximum</w:t>
            </w:r>
          </w:p>
          <w:p w:rsidR="00EB2681" w:rsidRPr="000D070E" w:rsidRDefault="00EB2681" w:rsidP="00EB2681">
            <w:pPr>
              <w:pStyle w:val="ListParagraph"/>
              <w:numPr>
                <w:ilvl w:val="0"/>
                <w:numId w:val="2"/>
              </w:numPr>
              <w:autoSpaceDE w:val="0"/>
              <w:autoSpaceDN w:val="0"/>
              <w:adjustRightInd w:val="0"/>
              <w:spacing w:before="0" w:after="0"/>
              <w:contextualSpacing w:val="0"/>
              <w:rPr>
                <w:bCs/>
                <w:color w:val="000000"/>
              </w:rPr>
            </w:pPr>
            <w:r w:rsidRPr="000D070E">
              <w:rPr>
                <w:bCs/>
                <w:color w:val="000000"/>
              </w:rPr>
              <w:t>12 point font</w:t>
            </w:r>
            <w:r>
              <w:rPr>
                <w:bCs/>
                <w:color w:val="000000"/>
              </w:rPr>
              <w:t>, double spaced</w:t>
            </w:r>
          </w:p>
          <w:p w:rsidR="00EB2681" w:rsidRPr="000D070E" w:rsidRDefault="00EB2681" w:rsidP="00EB2681">
            <w:pPr>
              <w:pStyle w:val="ListParagraph"/>
              <w:numPr>
                <w:ilvl w:val="0"/>
                <w:numId w:val="2"/>
              </w:numPr>
              <w:autoSpaceDE w:val="0"/>
              <w:autoSpaceDN w:val="0"/>
              <w:adjustRightInd w:val="0"/>
              <w:spacing w:before="0" w:after="0"/>
              <w:contextualSpacing w:val="0"/>
              <w:rPr>
                <w:bCs/>
                <w:color w:val="000000"/>
              </w:rPr>
            </w:pPr>
            <w:r w:rsidRPr="000D070E">
              <w:rPr>
                <w:bCs/>
                <w:color w:val="000000"/>
              </w:rPr>
              <w:t>1 inch margins</w:t>
            </w:r>
          </w:p>
        </w:tc>
        <w:tc>
          <w:tcPr>
            <w:tcW w:w="2381"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 xml:space="preserve">More than five errors in English language conventions; less than one page </w:t>
            </w:r>
          </w:p>
          <w:p w:rsidR="00EB2681" w:rsidRPr="000D070E" w:rsidRDefault="00EB2681" w:rsidP="00BB3573">
            <w:pPr>
              <w:autoSpaceDE w:val="0"/>
              <w:autoSpaceDN w:val="0"/>
              <w:adjustRightInd w:val="0"/>
              <w:jc w:val="center"/>
              <w:rPr>
                <w:bCs/>
                <w:color w:val="000000"/>
              </w:rPr>
            </w:pPr>
            <w:r w:rsidRPr="000D070E">
              <w:rPr>
                <w:bCs/>
                <w:color w:val="000000"/>
              </w:rPr>
              <w:t>(1 point)</w:t>
            </w:r>
          </w:p>
        </w:tc>
        <w:tc>
          <w:tcPr>
            <w:tcW w:w="2381"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 xml:space="preserve">Two to five errors in English language conventions; 1 page </w:t>
            </w:r>
          </w:p>
          <w:p w:rsidR="00EB2681" w:rsidRPr="000D070E" w:rsidRDefault="00EB2681" w:rsidP="00BB3573">
            <w:pPr>
              <w:autoSpaceDE w:val="0"/>
              <w:autoSpaceDN w:val="0"/>
              <w:adjustRightInd w:val="0"/>
              <w:jc w:val="center"/>
              <w:rPr>
                <w:bCs/>
                <w:color w:val="000000"/>
              </w:rPr>
            </w:pPr>
            <w:r>
              <w:rPr>
                <w:bCs/>
                <w:color w:val="000000"/>
              </w:rPr>
              <w:t>(2</w:t>
            </w:r>
            <w:r w:rsidRPr="000D070E">
              <w:rPr>
                <w:bCs/>
                <w:color w:val="000000"/>
              </w:rPr>
              <w:t xml:space="preserve"> points)</w:t>
            </w:r>
          </w:p>
        </w:tc>
        <w:tc>
          <w:tcPr>
            <w:tcW w:w="2377" w:type="dxa"/>
            <w:shd w:val="clear" w:color="auto" w:fill="auto"/>
          </w:tcPr>
          <w:p w:rsidR="00EB2681" w:rsidRPr="000D070E" w:rsidRDefault="00EB2681" w:rsidP="00BB3573">
            <w:pPr>
              <w:autoSpaceDE w:val="0"/>
              <w:autoSpaceDN w:val="0"/>
              <w:adjustRightInd w:val="0"/>
              <w:jc w:val="center"/>
              <w:rPr>
                <w:bCs/>
                <w:color w:val="000000"/>
              </w:rPr>
            </w:pPr>
            <w:r w:rsidRPr="000D070E">
              <w:rPr>
                <w:bCs/>
                <w:color w:val="000000"/>
              </w:rPr>
              <w:t xml:space="preserve">One or less errors in English language conventions </w:t>
            </w:r>
          </w:p>
          <w:p w:rsidR="00EB2681" w:rsidRPr="000D070E" w:rsidRDefault="00EB2681" w:rsidP="00BB3573">
            <w:pPr>
              <w:autoSpaceDE w:val="0"/>
              <w:autoSpaceDN w:val="0"/>
              <w:adjustRightInd w:val="0"/>
              <w:jc w:val="center"/>
              <w:rPr>
                <w:bCs/>
                <w:color w:val="000000"/>
              </w:rPr>
            </w:pPr>
            <w:r>
              <w:rPr>
                <w:bCs/>
                <w:color w:val="000000"/>
              </w:rPr>
              <w:t>(3</w:t>
            </w:r>
            <w:r w:rsidRPr="000D070E">
              <w:rPr>
                <w:bCs/>
                <w:color w:val="000000"/>
              </w:rPr>
              <w:t xml:space="preserve"> points)</w:t>
            </w:r>
          </w:p>
        </w:tc>
      </w:tr>
    </w:tbl>
    <w:p w:rsidR="00EB2681" w:rsidRDefault="00EB2681" w:rsidP="00EB2681">
      <w:pPr>
        <w:jc w:val="center"/>
        <w:rPr>
          <w:rFonts w:asciiTheme="minorHAnsi" w:hAnsiTheme="minorHAnsi" w:cstheme="minorHAnsi"/>
          <w:b/>
        </w:rPr>
      </w:pPr>
    </w:p>
    <w:p w:rsidR="00EB2681" w:rsidRDefault="00EB2681" w:rsidP="00EB2681">
      <w:pPr>
        <w:jc w:val="center"/>
        <w:rPr>
          <w:rFonts w:asciiTheme="minorHAnsi" w:hAnsiTheme="minorHAnsi" w:cstheme="minorHAnsi"/>
          <w:b/>
        </w:rPr>
      </w:pPr>
      <w:r>
        <w:rPr>
          <w:rFonts w:asciiTheme="minorHAnsi" w:hAnsiTheme="minorHAnsi" w:cstheme="minorHAnsi"/>
          <w:b/>
        </w:rPr>
        <w:t>Explore Learning (Gizmo) 10 points each (2</w:t>
      </w:r>
      <w:r w:rsidRPr="006C1C89">
        <w:rPr>
          <w:rFonts w:asciiTheme="minorHAnsi" w:hAnsiTheme="minorHAnsi" w:cstheme="minorHAnsi"/>
          <w:b/>
        </w:rPr>
        <w:t>0 total)</w:t>
      </w:r>
    </w:p>
    <w:p w:rsidR="00EB2681" w:rsidRPr="006C1C89" w:rsidRDefault="00EB2681" w:rsidP="00EB2681">
      <w:pPr>
        <w:jc w:val="center"/>
        <w:rPr>
          <w:rFonts w:asciiTheme="minorHAnsi" w:hAnsiTheme="minorHAnsi" w:cstheme="minorHAnsi"/>
          <w:b/>
        </w:rPr>
      </w:pPr>
      <w:r>
        <w:rPr>
          <w:rFonts w:asciiTheme="minorHAnsi" w:hAnsiTheme="minorHAnsi" w:cstheme="minorHAnsi"/>
          <w:b/>
        </w:rPr>
        <w:t xml:space="preserve">(Assignment Four: Week Three, Assignment Five: Week Four) </w:t>
      </w:r>
    </w:p>
    <w:p w:rsidR="00EB2681" w:rsidRPr="006C1C89" w:rsidRDefault="00EB2681" w:rsidP="00EB2681">
      <w:pPr>
        <w:jc w:val="center"/>
        <w:rPr>
          <w:rFonts w:asciiTheme="minorHAnsi" w:hAnsiTheme="minorHAnsi" w:cstheme="minorHAnsi"/>
        </w:rPr>
      </w:pPr>
      <w:r w:rsidRPr="006C1C89">
        <w:rPr>
          <w:rFonts w:asciiTheme="minorHAnsi" w:hAnsiTheme="minorHAnsi" w:cstheme="minorHAnsi"/>
        </w:rPr>
        <w:t xml:space="preserve">Complete two Explore Learning Gizmos, </w:t>
      </w:r>
      <w:hyperlink r:id="rId7" w:history="1">
        <w:r w:rsidRPr="006C1C89">
          <w:rPr>
            <w:rStyle w:val="Hyperlink"/>
            <w:rFonts w:asciiTheme="minorHAnsi" w:eastAsia="Kozuka Mincho Pro H" w:hAnsiTheme="minorHAnsi" w:cstheme="minorHAnsi"/>
          </w:rPr>
          <w:t>http://www.explorelearning.com</w:t>
        </w:r>
      </w:hyperlink>
      <w:r w:rsidRPr="006C1C89">
        <w:rPr>
          <w:rFonts w:asciiTheme="minorHAnsi" w:hAnsiTheme="minorHAnsi" w:cstheme="minorHAnsi"/>
        </w:rPr>
        <w:t xml:space="preserve">, print out and complete the Student Exploration Sheet and write a one page reflection on the benefits/drawbacks of using the virtual manipulative in a classroom. </w:t>
      </w:r>
    </w:p>
    <w:p w:rsidR="00EB2681" w:rsidRDefault="00EB2681" w:rsidP="00EB2681">
      <w:pPr>
        <w:jc w:val="center"/>
        <w:rPr>
          <w:rFonts w:asciiTheme="minorHAnsi" w:hAnsiTheme="minorHAnsi" w:cstheme="minorHAnsi"/>
          <w:b/>
        </w:rPr>
      </w:pPr>
    </w:p>
    <w:p w:rsidR="00EB2681" w:rsidRDefault="00EB2681" w:rsidP="00EB2681">
      <w:pPr>
        <w:jc w:val="center"/>
        <w:rPr>
          <w:rFonts w:asciiTheme="minorHAnsi" w:hAnsiTheme="minorHAnsi" w:cstheme="minorHAnsi"/>
          <w:b/>
        </w:rPr>
      </w:pPr>
    </w:p>
    <w:p w:rsidR="00EB2681" w:rsidRDefault="00EB2681" w:rsidP="00EB2681">
      <w:pPr>
        <w:jc w:val="center"/>
        <w:rPr>
          <w:rFonts w:asciiTheme="minorHAnsi" w:hAnsiTheme="minorHAnsi" w:cstheme="minorHAnsi"/>
          <w:b/>
        </w:rPr>
      </w:pPr>
    </w:p>
    <w:p w:rsidR="00EB2681" w:rsidRDefault="00EB2681" w:rsidP="00EB2681">
      <w:pPr>
        <w:jc w:val="center"/>
        <w:rPr>
          <w:rFonts w:asciiTheme="minorHAnsi" w:hAnsiTheme="minorHAnsi" w:cstheme="minorHAnsi"/>
          <w:b/>
        </w:rPr>
      </w:pPr>
    </w:p>
    <w:p w:rsidR="00EB2681" w:rsidRDefault="00EB2681" w:rsidP="00EB2681">
      <w:pPr>
        <w:jc w:val="center"/>
        <w:rPr>
          <w:rFonts w:asciiTheme="minorHAnsi" w:hAnsiTheme="minorHAnsi" w:cstheme="minorHAnsi"/>
          <w:b/>
        </w:rPr>
      </w:pPr>
      <w:r>
        <w:rPr>
          <w:rFonts w:asciiTheme="minorHAnsi" w:hAnsiTheme="minorHAnsi" w:cstheme="minorHAnsi"/>
          <w:b/>
        </w:rPr>
        <w:t>Local Environmental Education Agency Evaluation (10</w:t>
      </w:r>
      <w:r w:rsidRPr="006C1C89">
        <w:rPr>
          <w:rFonts w:asciiTheme="minorHAnsi" w:hAnsiTheme="minorHAnsi" w:cstheme="minorHAnsi"/>
          <w:b/>
        </w:rPr>
        <w:t xml:space="preserve"> points)</w:t>
      </w:r>
    </w:p>
    <w:p w:rsidR="00EB2681" w:rsidRDefault="00EB2681" w:rsidP="00EB2681">
      <w:pPr>
        <w:jc w:val="center"/>
        <w:rPr>
          <w:rFonts w:asciiTheme="minorHAnsi" w:hAnsiTheme="minorHAnsi" w:cstheme="minorHAnsi"/>
          <w:b/>
        </w:rPr>
      </w:pPr>
      <w:r>
        <w:rPr>
          <w:rFonts w:asciiTheme="minorHAnsi" w:hAnsiTheme="minorHAnsi" w:cstheme="minorHAnsi"/>
          <w:b/>
        </w:rPr>
        <w:t>Assignment Six: Week Seven</w:t>
      </w:r>
    </w:p>
    <w:p w:rsidR="00EB2681" w:rsidRPr="006C1C89" w:rsidRDefault="00EB2681" w:rsidP="00EB2681">
      <w:pPr>
        <w:jc w:val="center"/>
        <w:rPr>
          <w:rFonts w:asciiTheme="minorHAnsi" w:hAnsiTheme="minorHAnsi" w:cstheme="minorHAnsi"/>
          <w:b/>
        </w:rPr>
      </w:pPr>
    </w:p>
    <w:p w:rsidR="00EB2681" w:rsidRPr="00FC1D61" w:rsidRDefault="00EB2681" w:rsidP="00EB2681">
      <w:pPr>
        <w:pStyle w:val="NormalWeb"/>
        <w:spacing w:before="0" w:beforeAutospacing="0" w:after="0" w:afterAutospacing="0"/>
        <w:jc w:val="center"/>
        <w:rPr>
          <w:sz w:val="18"/>
        </w:rPr>
      </w:pPr>
      <w:r w:rsidRPr="004E7C76">
        <w:rPr>
          <w:rFonts w:ascii="Arial" w:hAnsi="Arial" w:cs="Arial"/>
          <w:kern w:val="24"/>
          <w:sz w:val="22"/>
          <w:szCs w:val="32"/>
        </w:rPr>
        <w:t xml:space="preserve">Visit a local environmental education agency. In the central Kentucky region, examples may include </w:t>
      </w:r>
      <w:proofErr w:type="spellStart"/>
      <w:r w:rsidRPr="004E7C76">
        <w:rPr>
          <w:rFonts w:ascii="Arial" w:hAnsi="Arial" w:cs="Arial"/>
          <w:kern w:val="24"/>
          <w:sz w:val="22"/>
          <w:szCs w:val="32"/>
        </w:rPr>
        <w:t>Bernheim</w:t>
      </w:r>
      <w:proofErr w:type="spellEnd"/>
      <w:r w:rsidRPr="004E7C76">
        <w:rPr>
          <w:rFonts w:ascii="Arial" w:hAnsi="Arial" w:cs="Arial"/>
          <w:kern w:val="24"/>
          <w:sz w:val="22"/>
          <w:szCs w:val="32"/>
        </w:rPr>
        <w:t xml:space="preserve"> Forest, Clay Hill Memorial Forest, or the </w:t>
      </w:r>
      <w:proofErr w:type="spellStart"/>
      <w:r w:rsidRPr="004E7C76">
        <w:rPr>
          <w:rFonts w:ascii="Arial" w:hAnsi="Arial" w:cs="Arial"/>
          <w:kern w:val="24"/>
          <w:sz w:val="22"/>
          <w:szCs w:val="32"/>
        </w:rPr>
        <w:t>Salato</w:t>
      </w:r>
      <w:proofErr w:type="spellEnd"/>
      <w:r w:rsidRPr="004E7C76">
        <w:rPr>
          <w:rFonts w:ascii="Arial" w:hAnsi="Arial" w:cs="Arial"/>
          <w:kern w:val="24"/>
          <w:sz w:val="22"/>
          <w:szCs w:val="32"/>
        </w:rPr>
        <w:t xml:space="preserve"> Wildlife Center and participate in an organized activity/class/event. Visit the organization’s website, learn about the mission, history, and available resources. After becoming familiar with the agency, summarize its benefits related to environmental education and evaluate the effectiveness of its services. Also discuss how the agency could provide resources related to your unit.</w:t>
      </w:r>
    </w:p>
    <w:p w:rsidR="00EB2681" w:rsidRPr="006C1C89" w:rsidRDefault="00EB2681" w:rsidP="00EB2681">
      <w:pPr>
        <w:jc w:val="center"/>
        <w:rPr>
          <w:rFonts w:asciiTheme="minorHAnsi" w:hAnsiTheme="minorHAnsi" w:cstheme="minorHAnsi"/>
        </w:rPr>
      </w:pPr>
    </w:p>
    <w:p w:rsidR="00EB2681" w:rsidRDefault="00EB2681" w:rsidP="00EB2681">
      <w:pPr>
        <w:jc w:val="center"/>
        <w:rPr>
          <w:rFonts w:asciiTheme="minorHAnsi" w:hAnsiTheme="minorHAnsi" w:cstheme="minorHAnsi"/>
          <w:b/>
        </w:rPr>
      </w:pPr>
      <w:r>
        <w:rPr>
          <w:rFonts w:asciiTheme="minorHAnsi" w:hAnsiTheme="minorHAnsi" w:cstheme="minorHAnsi"/>
          <w:b/>
        </w:rPr>
        <w:t>Correlate NAAEE, NGSS, CCSM, CCELA (15</w:t>
      </w:r>
      <w:r w:rsidRPr="006C1C89">
        <w:rPr>
          <w:rFonts w:asciiTheme="minorHAnsi" w:hAnsiTheme="minorHAnsi" w:cstheme="minorHAnsi"/>
          <w:b/>
        </w:rPr>
        <w:t xml:space="preserve"> points)</w:t>
      </w:r>
    </w:p>
    <w:p w:rsidR="00EB2681" w:rsidRPr="006C1C89" w:rsidRDefault="00EB2681" w:rsidP="00EB2681">
      <w:pPr>
        <w:jc w:val="center"/>
        <w:rPr>
          <w:rFonts w:asciiTheme="minorHAnsi" w:hAnsiTheme="minorHAnsi" w:cstheme="minorHAnsi"/>
          <w:b/>
        </w:rPr>
      </w:pPr>
      <w:r>
        <w:rPr>
          <w:rFonts w:asciiTheme="minorHAnsi" w:hAnsiTheme="minorHAnsi" w:cstheme="minorHAnsi"/>
          <w:b/>
        </w:rPr>
        <w:t>Assignment Seven: Week Five</w:t>
      </w:r>
    </w:p>
    <w:p w:rsidR="00EB2681" w:rsidRPr="006C1C89" w:rsidRDefault="00EB2681" w:rsidP="00EB2681">
      <w:pPr>
        <w:jc w:val="center"/>
        <w:rPr>
          <w:rFonts w:asciiTheme="minorHAnsi" w:hAnsiTheme="minorHAnsi" w:cstheme="minorHAnsi"/>
        </w:rPr>
      </w:pPr>
      <w:r>
        <w:rPr>
          <w:rFonts w:asciiTheme="minorHAnsi" w:hAnsiTheme="minorHAnsi" w:cstheme="minorHAnsi"/>
        </w:rPr>
        <w:t>C</w:t>
      </w:r>
      <w:r w:rsidRPr="006C1C89">
        <w:rPr>
          <w:rFonts w:asciiTheme="minorHAnsi" w:hAnsiTheme="minorHAnsi" w:cstheme="minorHAnsi"/>
        </w:rPr>
        <w:t>hoose one</w:t>
      </w:r>
      <w:r>
        <w:rPr>
          <w:rFonts w:asciiTheme="minorHAnsi" w:hAnsiTheme="minorHAnsi" w:cstheme="minorHAnsi"/>
        </w:rPr>
        <w:t xml:space="preserve"> education level</w:t>
      </w:r>
      <w:r w:rsidRPr="006C1C89">
        <w:rPr>
          <w:rFonts w:asciiTheme="minorHAnsi" w:hAnsiTheme="minorHAnsi" w:cstheme="minorHAnsi"/>
        </w:rPr>
        <w:t xml:space="preserve">: elementary, middle, or high school from the NAAEE standards. Create either a list or a chart aligning the NAAEE standards to at least ten NGSS, CCSM, and CCELA standards from their documents. Copy and paste within the documents to make this work easier. After completing the alignment, reflect on the difficulty of the assignment and suggest how to use such an alignment in the classroom. </w:t>
      </w:r>
      <w:r>
        <w:rPr>
          <w:rFonts w:asciiTheme="minorHAnsi" w:hAnsiTheme="minorHAnsi" w:cstheme="minorHAnsi"/>
        </w:rPr>
        <w:t>Identify at least three NAAEE guidelines and three NGSS standards that will fit your unit.</w:t>
      </w:r>
    </w:p>
    <w:p w:rsidR="00EB2681" w:rsidRPr="00B66B66" w:rsidRDefault="00EB2681" w:rsidP="00EB2681">
      <w:pPr>
        <w:rPr>
          <w:rFonts w:asciiTheme="minorHAnsi" w:hAnsiTheme="minorHAnsi" w:cstheme="minorHAnsi"/>
        </w:rPr>
      </w:pPr>
    </w:p>
    <w:p w:rsidR="00EB2681" w:rsidRPr="006C1C89" w:rsidRDefault="00EB2681" w:rsidP="00EB2681">
      <w:pPr>
        <w:jc w:val="center"/>
        <w:rPr>
          <w:rFonts w:asciiTheme="minorHAnsi" w:hAnsiTheme="minorHAnsi" w:cstheme="minorHAnsi"/>
        </w:rPr>
      </w:pPr>
    </w:p>
    <w:p w:rsidR="00EB2681" w:rsidRDefault="00EB2681" w:rsidP="00EB2681">
      <w:pPr>
        <w:jc w:val="center"/>
        <w:rPr>
          <w:rFonts w:asciiTheme="minorHAnsi" w:hAnsiTheme="minorHAnsi" w:cstheme="minorHAnsi"/>
          <w:b/>
        </w:rPr>
      </w:pPr>
      <w:r>
        <w:rPr>
          <w:rFonts w:asciiTheme="minorHAnsi" w:hAnsiTheme="minorHAnsi" w:cstheme="minorHAnsi"/>
          <w:b/>
        </w:rPr>
        <w:t>Environmental Education Unit (4</w:t>
      </w:r>
      <w:r w:rsidRPr="006C1C89">
        <w:rPr>
          <w:rFonts w:asciiTheme="minorHAnsi" w:hAnsiTheme="minorHAnsi" w:cstheme="minorHAnsi"/>
          <w:b/>
        </w:rPr>
        <w:t>0 points)</w:t>
      </w:r>
    </w:p>
    <w:p w:rsidR="00EB2681" w:rsidRPr="006C1C89" w:rsidRDefault="00EB2681" w:rsidP="00EB2681">
      <w:pPr>
        <w:jc w:val="center"/>
        <w:rPr>
          <w:rFonts w:asciiTheme="minorHAnsi" w:hAnsiTheme="minorHAnsi" w:cstheme="minorHAnsi"/>
          <w:b/>
        </w:rPr>
      </w:pPr>
      <w:r>
        <w:rPr>
          <w:rFonts w:asciiTheme="minorHAnsi" w:hAnsiTheme="minorHAnsi" w:cstheme="minorHAnsi"/>
          <w:b/>
        </w:rPr>
        <w:t>Assignment Eight: Week Eight</w:t>
      </w:r>
    </w:p>
    <w:p w:rsidR="00EB2681" w:rsidRPr="006C1C89" w:rsidRDefault="00EB2681" w:rsidP="00EB2681">
      <w:pPr>
        <w:jc w:val="center"/>
        <w:rPr>
          <w:rFonts w:asciiTheme="minorHAnsi" w:hAnsiTheme="minorHAnsi" w:cstheme="minorHAnsi"/>
        </w:rPr>
      </w:pPr>
      <w:r>
        <w:rPr>
          <w:rFonts w:asciiTheme="minorHAnsi" w:hAnsiTheme="minorHAnsi" w:cstheme="minorHAnsi"/>
        </w:rPr>
        <w:t>Create a unit and assessments related to an environmental education topic to be implemented in your classroom. This unit will also include an Institution Review Board proposal. (See posted handout in week two materials for detailed information).</w:t>
      </w:r>
    </w:p>
    <w:p w:rsidR="00EB2681" w:rsidRPr="006C1C89" w:rsidRDefault="00EB2681" w:rsidP="00EB2681">
      <w:pPr>
        <w:jc w:val="center"/>
        <w:rPr>
          <w:rFonts w:asciiTheme="minorHAnsi" w:hAnsiTheme="minorHAnsi" w:cstheme="minorHAnsi"/>
        </w:rPr>
      </w:pPr>
    </w:p>
    <w:p w:rsidR="00EB2681" w:rsidRPr="006C1C89" w:rsidRDefault="00EB2681" w:rsidP="00EB2681">
      <w:pPr>
        <w:jc w:val="center"/>
        <w:rPr>
          <w:rFonts w:asciiTheme="minorHAnsi" w:hAnsiTheme="minorHAnsi" w:cstheme="minorHAnsi"/>
          <w:b/>
        </w:rPr>
      </w:pPr>
    </w:p>
    <w:p w:rsidR="00EB2681" w:rsidRPr="006C1C89" w:rsidRDefault="00EB2681" w:rsidP="00EB2681">
      <w:pPr>
        <w:rPr>
          <w:rFonts w:asciiTheme="minorHAnsi" w:hAnsiTheme="minorHAnsi" w:cstheme="minorHAnsi"/>
          <w:b/>
        </w:rPr>
      </w:pPr>
      <w:r w:rsidRPr="006C1C89">
        <w:rPr>
          <w:rFonts w:asciiTheme="minorHAnsi" w:hAnsiTheme="minorHAnsi" w:cstheme="minorHAnsi"/>
          <w:b/>
        </w:rPr>
        <w:br w:type="page"/>
      </w:r>
    </w:p>
    <w:p w:rsidR="00EB2681" w:rsidRPr="006C1C89" w:rsidRDefault="00EB2681" w:rsidP="00EB2681">
      <w:pPr>
        <w:rPr>
          <w:rFonts w:asciiTheme="minorHAnsi" w:hAnsiTheme="minorHAnsi" w:cstheme="minorHAnsi"/>
          <w:b/>
        </w:rPr>
      </w:pPr>
      <w:r w:rsidRPr="006C1C89">
        <w:rPr>
          <w:rFonts w:asciiTheme="minorHAnsi" w:hAnsiTheme="minorHAnsi" w:cstheme="minorHAnsi"/>
          <w:b/>
        </w:rPr>
        <w:t xml:space="preserve">The tentative Schedule of Topics, Required Readings, and Assignments follow this page. A summary of the assignment due dates and exams dates are outlined above. Please refer to assignment descriptions, found at the end of this document, for specific assignment details.  </w:t>
      </w:r>
    </w:p>
    <w:p w:rsidR="00EB2681" w:rsidRPr="006C1C89" w:rsidRDefault="00EB2681" w:rsidP="00EB2681">
      <w:pPr>
        <w:rPr>
          <w:rFonts w:asciiTheme="minorHAnsi" w:hAnsiTheme="minorHAnsi" w:cstheme="minorHAnsi"/>
          <w:b/>
        </w:rPr>
      </w:pPr>
      <w:r w:rsidRPr="006C1C89">
        <w:rPr>
          <w:rFonts w:asciiTheme="minorHAnsi" w:hAnsiTheme="minorHAnsi" w:cstheme="minorHAnsi"/>
          <w:b/>
        </w:rPr>
        <w:t>Tentative Schedule of Topics and Required Reading</w:t>
      </w:r>
    </w:p>
    <w:p w:rsidR="00EB2681" w:rsidRPr="006C1C89" w:rsidRDefault="00EB2681" w:rsidP="00EB2681">
      <w:pPr>
        <w:rPr>
          <w:rFonts w:asciiTheme="minorHAnsi" w:hAnsiTheme="minorHAnsi" w:cstheme="minorHAnsi"/>
        </w:rPr>
      </w:pPr>
      <w:r w:rsidRPr="006C1C89">
        <w:rPr>
          <w:rFonts w:asciiTheme="minorHAnsi" w:hAnsiTheme="minorHAnsi" w:cstheme="minorHAnsi"/>
        </w:rPr>
        <w:t>*The instructor reserves the right to modify this schedule as necessary.  Students will receive adequate notice if this occurs.</w:t>
      </w:r>
    </w:p>
    <w:p w:rsidR="00EB2681" w:rsidRPr="006C1C89" w:rsidRDefault="00EB2681" w:rsidP="00EB2681">
      <w:pPr>
        <w:tabs>
          <w:tab w:val="left" w:pos="2592"/>
        </w:tabs>
        <w:rPr>
          <w:rFonts w:asciiTheme="minorHAnsi" w:hAnsiTheme="minorHAnsi" w:cstheme="minorHAnsi"/>
        </w:rPr>
      </w:pPr>
    </w:p>
    <w:tbl>
      <w:tblPr>
        <w:tblW w:w="97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340"/>
        <w:gridCol w:w="2880"/>
        <w:gridCol w:w="3420"/>
      </w:tblGrid>
      <w:tr w:rsidR="00EB2681" w:rsidRPr="006C1C89" w:rsidTr="00BB3573">
        <w:tc>
          <w:tcPr>
            <w:tcW w:w="1147" w:type="dxa"/>
            <w:vAlign w:val="center"/>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Date</w:t>
            </w:r>
          </w:p>
        </w:tc>
        <w:tc>
          <w:tcPr>
            <w:tcW w:w="2340" w:type="dxa"/>
            <w:vAlign w:val="center"/>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Topic Emphasized</w:t>
            </w:r>
          </w:p>
        </w:tc>
        <w:tc>
          <w:tcPr>
            <w:tcW w:w="2880" w:type="dxa"/>
            <w:vAlign w:val="center"/>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Required Reading</w:t>
            </w: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(Should be complete prior to class)</w:t>
            </w:r>
          </w:p>
        </w:tc>
        <w:tc>
          <w:tcPr>
            <w:tcW w:w="3420" w:type="dxa"/>
            <w:vAlign w:val="center"/>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Assignments and Due Dates</w:t>
            </w:r>
          </w:p>
        </w:tc>
      </w:tr>
      <w:tr w:rsidR="00EB2681" w:rsidRPr="006C1C89" w:rsidTr="00BB3573">
        <w:tc>
          <w:tcPr>
            <w:tcW w:w="1147" w:type="dxa"/>
            <w:shd w:val="clear" w:color="auto" w:fill="66CCFF"/>
            <w:vAlign w:val="center"/>
          </w:tcPr>
          <w:p w:rsidR="00EB2681" w:rsidRPr="006C1C89" w:rsidRDefault="00EB2681" w:rsidP="00BB3573">
            <w:pPr>
              <w:jc w:val="center"/>
              <w:rPr>
                <w:rFonts w:asciiTheme="minorHAnsi" w:hAnsiTheme="minorHAnsi" w:cstheme="minorHAnsi"/>
                <w:b/>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One</w:t>
            </w:r>
          </w:p>
          <w:p w:rsidR="00EB2681" w:rsidRPr="006C1C89" w:rsidRDefault="00EB2681" w:rsidP="00BB3573">
            <w:pPr>
              <w:jc w:val="center"/>
              <w:rPr>
                <w:rFonts w:asciiTheme="minorHAnsi" w:hAnsiTheme="minorHAnsi" w:cstheme="minorHAnsi"/>
              </w:rPr>
            </w:pPr>
          </w:p>
        </w:tc>
        <w:tc>
          <w:tcPr>
            <w:tcW w:w="2340" w:type="dxa"/>
            <w:shd w:val="clear" w:color="auto" w:fill="66CCFF"/>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Role of an Environmental Educator</w:t>
            </w:r>
          </w:p>
          <w:p w:rsidR="00EB2681" w:rsidRPr="006C1C89" w:rsidRDefault="00EB2681" w:rsidP="00BB3573">
            <w:pPr>
              <w:jc w:val="center"/>
              <w:rPr>
                <w:rFonts w:asciiTheme="minorHAnsi" w:hAnsiTheme="minorHAnsi" w:cstheme="minorHAnsi"/>
              </w:rPr>
            </w:pPr>
          </w:p>
        </w:tc>
        <w:tc>
          <w:tcPr>
            <w:tcW w:w="2880" w:type="dxa"/>
            <w:shd w:val="clear" w:color="auto" w:fill="66CCFF"/>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roofErr w:type="spellStart"/>
            <w:r w:rsidRPr="006C1C89">
              <w:rPr>
                <w:rFonts w:asciiTheme="minorHAnsi" w:hAnsiTheme="minorHAnsi" w:cstheme="minorHAnsi"/>
              </w:rPr>
              <w:t>Hugg</w:t>
            </w:r>
            <w:proofErr w:type="spellEnd"/>
            <w:r w:rsidRPr="006C1C89">
              <w:rPr>
                <w:rFonts w:asciiTheme="minorHAnsi" w:hAnsiTheme="minorHAnsi" w:cstheme="minorHAnsi"/>
              </w:rPr>
              <w:t>, J. Two Hats</w:t>
            </w:r>
          </w:p>
          <w:p w:rsidR="00EB2681" w:rsidRPr="006C1C89" w:rsidRDefault="00EB2681" w:rsidP="00BB3573">
            <w:pPr>
              <w:jc w:val="center"/>
              <w:rPr>
                <w:rFonts w:asciiTheme="minorHAnsi" w:hAnsiTheme="minorHAnsi" w:cstheme="minorHAnsi"/>
              </w:rPr>
            </w:pPr>
          </w:p>
          <w:p w:rsidR="00EB2681" w:rsidRPr="006C1C89" w:rsidRDefault="00EB2681" w:rsidP="00BB3573">
            <w:pPr>
              <w:spacing w:after="160" w:line="259" w:lineRule="auto"/>
              <w:jc w:val="center"/>
              <w:rPr>
                <w:rFonts w:asciiTheme="minorHAnsi" w:eastAsiaTheme="minorHAnsi" w:hAnsiTheme="minorHAnsi" w:cstheme="minorHAnsi"/>
              </w:rPr>
            </w:pPr>
            <w:proofErr w:type="spellStart"/>
            <w:r w:rsidRPr="006C1C89">
              <w:rPr>
                <w:rFonts w:asciiTheme="minorHAnsi" w:eastAsiaTheme="minorHAnsi" w:hAnsiTheme="minorHAnsi" w:cstheme="minorHAnsi"/>
              </w:rPr>
              <w:t>Disinger</w:t>
            </w:r>
            <w:proofErr w:type="spellEnd"/>
            <w:r w:rsidRPr="006C1C89">
              <w:rPr>
                <w:rFonts w:asciiTheme="minorHAnsi" w:eastAsiaTheme="minorHAnsi" w:hAnsiTheme="minorHAnsi" w:cstheme="minorHAnsi"/>
              </w:rPr>
              <w:t xml:space="preserve"> J. &amp; Monroe, M. (1994). Defining environmental education: The essence of environmental education.</w:t>
            </w:r>
          </w:p>
          <w:p w:rsidR="00EB2681" w:rsidRPr="006C1C89" w:rsidRDefault="00EB2681" w:rsidP="00BB3573">
            <w:pPr>
              <w:rPr>
                <w:rFonts w:asciiTheme="minorHAnsi" w:hAnsiTheme="minorHAnsi" w:cstheme="minorHAnsi"/>
              </w:rPr>
            </w:pPr>
            <w:r w:rsidRPr="006C1C89">
              <w:rPr>
                <w:rFonts w:asciiTheme="minorHAnsi" w:hAnsiTheme="minorHAnsi" w:cstheme="minorHAnsi"/>
              </w:rPr>
              <w:t xml:space="preserve"> </w:t>
            </w:r>
          </w:p>
        </w:tc>
        <w:tc>
          <w:tcPr>
            <w:tcW w:w="3420" w:type="dxa"/>
            <w:shd w:val="clear" w:color="auto" w:fill="66CCFF"/>
            <w:vAlign w:val="center"/>
          </w:tcPr>
          <w:p w:rsidR="00EB2681" w:rsidRDefault="00EB2681" w:rsidP="00BB3573">
            <w:pPr>
              <w:jc w:val="center"/>
              <w:rPr>
                <w:rFonts w:asciiTheme="minorHAnsi" w:hAnsiTheme="minorHAnsi" w:cstheme="minorHAnsi"/>
              </w:rPr>
            </w:pPr>
            <w:r>
              <w:rPr>
                <w:rFonts w:asciiTheme="minorHAnsi" w:hAnsiTheme="minorHAnsi" w:cstheme="minorHAnsi"/>
              </w:rPr>
              <w:t xml:space="preserve">Assignment One: Writing prompt related to </w:t>
            </w:r>
            <w:proofErr w:type="spellStart"/>
            <w:r>
              <w:rPr>
                <w:rFonts w:asciiTheme="minorHAnsi" w:hAnsiTheme="minorHAnsi" w:cstheme="minorHAnsi"/>
              </w:rPr>
              <w:t>Hugg</w:t>
            </w:r>
            <w:proofErr w:type="spellEnd"/>
            <w:r>
              <w:rPr>
                <w:rFonts w:asciiTheme="minorHAnsi" w:hAnsiTheme="minorHAnsi" w:cstheme="minorHAnsi"/>
              </w:rPr>
              <w:t>, due Sunday at 11:55 pm</w:t>
            </w:r>
          </w:p>
          <w:p w:rsidR="00EB2681" w:rsidRPr="006C1C89" w:rsidRDefault="00EB2681" w:rsidP="00BB3573">
            <w:pPr>
              <w:jc w:val="center"/>
              <w:rPr>
                <w:rFonts w:asciiTheme="minorHAnsi" w:hAnsiTheme="minorHAnsi" w:cstheme="minorHAnsi"/>
              </w:rPr>
            </w:pPr>
            <w:r>
              <w:rPr>
                <w:rFonts w:asciiTheme="minorHAnsi" w:hAnsiTheme="minorHAnsi" w:cstheme="minorHAnsi"/>
              </w:rPr>
              <w:t>(10 points)</w:t>
            </w:r>
          </w:p>
        </w:tc>
      </w:tr>
      <w:tr w:rsidR="00EB2681" w:rsidRPr="006C1C89" w:rsidTr="00BB3573">
        <w:tc>
          <w:tcPr>
            <w:tcW w:w="1147" w:type="dxa"/>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Two</w:t>
            </w:r>
          </w:p>
          <w:p w:rsidR="00EB2681" w:rsidRPr="006C1C89" w:rsidRDefault="00EB2681" w:rsidP="00BB3573">
            <w:pPr>
              <w:jc w:val="center"/>
              <w:rPr>
                <w:rFonts w:asciiTheme="minorHAnsi" w:hAnsiTheme="minorHAnsi" w:cstheme="minorHAnsi"/>
              </w:rPr>
            </w:pPr>
          </w:p>
        </w:tc>
        <w:tc>
          <w:tcPr>
            <w:tcW w:w="2340" w:type="dxa"/>
            <w:vAlign w:val="center"/>
          </w:tcPr>
          <w:p w:rsidR="00EB2681" w:rsidRDefault="00EB2681" w:rsidP="00BB3573">
            <w:pP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Human Interaction with the Ecosystem</w:t>
            </w:r>
          </w:p>
          <w:p w:rsidR="00EB2681" w:rsidRPr="006C1C89"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sidRPr="006C1C89">
              <w:rPr>
                <w:rFonts w:asciiTheme="minorHAnsi" w:hAnsiTheme="minorHAnsi" w:cstheme="minorHAnsi"/>
              </w:rPr>
              <w:t>Project Wet, WILD, Project Learning Tree Overview</w:t>
            </w:r>
          </w:p>
          <w:p w:rsidR="00EB2681" w:rsidRPr="006C1C89" w:rsidRDefault="00EB2681" w:rsidP="00BB3573">
            <w:pPr>
              <w:jc w:val="center"/>
              <w:rPr>
                <w:rFonts w:asciiTheme="minorHAnsi" w:hAnsiTheme="minorHAnsi" w:cstheme="minorHAnsi"/>
              </w:rPr>
            </w:pPr>
          </w:p>
        </w:tc>
        <w:tc>
          <w:tcPr>
            <w:tcW w:w="2880" w:type="dxa"/>
            <w:vAlign w:val="center"/>
          </w:tcPr>
          <w:p w:rsidR="00EB2681" w:rsidRDefault="00EB2681" w:rsidP="00BB3573"/>
          <w:p w:rsidR="00EB2681" w:rsidRDefault="00EB2681" w:rsidP="00BB3573">
            <w:r>
              <w:t>ED 540 Unit Overview (PDF)</w:t>
            </w:r>
          </w:p>
          <w:p w:rsidR="00EB2681" w:rsidRDefault="00EB2681" w:rsidP="00BB3573"/>
          <w:p w:rsidR="00EB2681" w:rsidRDefault="00EB2681" w:rsidP="00BB3573">
            <w:r>
              <w:t xml:space="preserve">American Forest Foundation. (2012). </w:t>
            </w:r>
            <w:r w:rsidRPr="00797608">
              <w:rPr>
                <w:i/>
              </w:rPr>
              <w:t>Project Learning Tree: PreK-8 Environmental Education Activity Guide</w:t>
            </w:r>
            <w:r>
              <w:t>. Washington, DC: American Forest Foundation. (</w:t>
            </w:r>
            <w:r w:rsidRPr="00EB2681">
              <w:t>Selected Excerpts)</w:t>
            </w:r>
          </w:p>
          <w:p w:rsidR="00EB2681" w:rsidRDefault="00EB2681" w:rsidP="00BB3573"/>
          <w:p w:rsidR="00EB2681" w:rsidRDefault="00EB2681" w:rsidP="00BB3573">
            <w:r>
              <w:t xml:space="preserve">Council for Environmental Education (2001). </w:t>
            </w:r>
            <w:r w:rsidRPr="00E22E90">
              <w:rPr>
                <w:i/>
              </w:rPr>
              <w:t>Project WILD</w:t>
            </w:r>
            <w:r>
              <w:t>. Houston, TX: Project WILD. (</w:t>
            </w:r>
            <w:r w:rsidRPr="00EB2681">
              <w:t>Selected Excerpts)</w:t>
            </w:r>
          </w:p>
          <w:p w:rsidR="00EB2681" w:rsidRDefault="00EB2681" w:rsidP="00BB3573"/>
          <w:p w:rsidR="00EB2681" w:rsidRPr="006C1C89" w:rsidRDefault="00EB2681" w:rsidP="00BB3573">
            <w:pPr>
              <w:jc w:val="center"/>
              <w:rPr>
                <w:rFonts w:asciiTheme="minorHAnsi" w:hAnsiTheme="minorHAnsi" w:cstheme="minorHAnsi"/>
              </w:rPr>
            </w:pPr>
          </w:p>
          <w:p w:rsidR="00EB2681" w:rsidRPr="006C1C89" w:rsidRDefault="00EB2681" w:rsidP="00BB3573">
            <w:pPr>
              <w:rPr>
                <w:rFonts w:asciiTheme="minorHAnsi" w:hAnsiTheme="minorHAnsi" w:cstheme="minorHAnsi"/>
              </w:rPr>
            </w:pPr>
          </w:p>
        </w:tc>
        <w:tc>
          <w:tcPr>
            <w:tcW w:w="3420" w:type="dxa"/>
            <w:vAlign w:val="center"/>
          </w:tcPr>
          <w:p w:rsidR="00EB2681" w:rsidRDefault="00EB2681" w:rsidP="00BB3573">
            <w:pPr>
              <w:jc w:val="center"/>
              <w:rPr>
                <w:rFonts w:asciiTheme="minorHAnsi" w:hAnsiTheme="minorHAnsi" w:cstheme="minorHAnsi"/>
              </w:rPr>
            </w:pPr>
            <w:r w:rsidRPr="006C1C89">
              <w:rPr>
                <w:rFonts w:asciiTheme="minorHAnsi" w:hAnsiTheme="minorHAnsi" w:cstheme="minorHAnsi"/>
              </w:rPr>
              <w:t xml:space="preserve"> </w:t>
            </w:r>
            <w:r>
              <w:rPr>
                <w:rFonts w:asciiTheme="minorHAnsi" w:hAnsiTheme="minorHAnsi" w:cstheme="minorHAnsi"/>
              </w:rPr>
              <w:t>Assignment Two: Writing prompt evaluating Project WET, Project WILD, and Project Learning Tree Materials due Sunday at 11:55 pm</w:t>
            </w:r>
          </w:p>
          <w:p w:rsidR="00EB2681" w:rsidRPr="006C1C89" w:rsidRDefault="00EB2681" w:rsidP="00BB3573">
            <w:pPr>
              <w:jc w:val="center"/>
              <w:rPr>
                <w:rFonts w:asciiTheme="minorHAnsi" w:hAnsiTheme="minorHAnsi" w:cstheme="minorHAnsi"/>
              </w:rPr>
            </w:pPr>
            <w:r>
              <w:rPr>
                <w:rFonts w:asciiTheme="minorHAnsi" w:hAnsiTheme="minorHAnsi" w:cstheme="minorHAnsi"/>
              </w:rPr>
              <w:t>(10 points)</w:t>
            </w:r>
          </w:p>
        </w:tc>
      </w:tr>
      <w:tr w:rsidR="00EB2681" w:rsidRPr="006C1C89" w:rsidTr="00BB3573">
        <w:tc>
          <w:tcPr>
            <w:tcW w:w="1147" w:type="dxa"/>
            <w:shd w:val="clear" w:color="auto" w:fill="66CCFF"/>
            <w:vAlign w:val="center"/>
          </w:tcPr>
          <w:p w:rsidR="00EB2681" w:rsidRPr="006C1C89" w:rsidRDefault="00EB2681" w:rsidP="00BB3573">
            <w:pPr>
              <w:rPr>
                <w:rFonts w:asciiTheme="minorHAnsi" w:hAnsiTheme="minorHAnsi" w:cstheme="minorHAnsi"/>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Three</w:t>
            </w:r>
          </w:p>
          <w:p w:rsidR="00EB2681" w:rsidRPr="006C1C89" w:rsidRDefault="00EB2681" w:rsidP="00BB3573">
            <w:pPr>
              <w:rPr>
                <w:rFonts w:asciiTheme="minorHAnsi" w:hAnsiTheme="minorHAnsi" w:cstheme="minorHAnsi"/>
              </w:rPr>
            </w:pPr>
          </w:p>
        </w:tc>
        <w:tc>
          <w:tcPr>
            <w:tcW w:w="2340" w:type="dxa"/>
            <w:shd w:val="clear" w:color="auto" w:fill="66CCFF"/>
            <w:vAlign w:val="center"/>
          </w:tcPr>
          <w:p w:rsidR="00EB2681" w:rsidRPr="006C1C89" w:rsidRDefault="00EB2681" w:rsidP="00BB3573">
            <w:pP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Science of Environmental Education</w:t>
            </w:r>
          </w:p>
          <w:p w:rsidR="00EB2681" w:rsidRDefault="00EB2681" w:rsidP="00BB3573">
            <w:pPr>
              <w:jc w:val="center"/>
            </w:pPr>
            <w:r>
              <w:t>(Human population growth, climate change, air quality, and water quality)</w:t>
            </w:r>
          </w:p>
          <w:p w:rsidR="00EB2681" w:rsidRPr="006C1C89" w:rsidRDefault="00EB2681" w:rsidP="00BB3573">
            <w:pPr>
              <w:jc w:val="center"/>
              <w:rPr>
                <w:rFonts w:asciiTheme="minorHAnsi" w:hAnsiTheme="minorHAnsi" w:cstheme="minorHAnsi"/>
              </w:rPr>
            </w:pPr>
          </w:p>
        </w:tc>
        <w:tc>
          <w:tcPr>
            <w:tcW w:w="2880" w:type="dxa"/>
            <w:shd w:val="clear" w:color="auto" w:fill="66CCFF"/>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3420" w:type="dxa"/>
            <w:shd w:val="clear" w:color="auto" w:fill="66CCFF"/>
            <w:vAlign w:val="center"/>
          </w:tcPr>
          <w:p w:rsidR="00EB2681" w:rsidRPr="006C1C89" w:rsidRDefault="00EB2681" w:rsidP="00BB3573">
            <w:pP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Assignment Three: Writing Prompt related to Science of Environmental Education due Sunday at 11:55 pm (10 points)</w:t>
            </w:r>
          </w:p>
          <w:p w:rsidR="00EB2681"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 xml:space="preserve">Assignment Four:  </w:t>
            </w:r>
            <w:r w:rsidRPr="006C1C89">
              <w:rPr>
                <w:rFonts w:asciiTheme="minorHAnsi" w:hAnsiTheme="minorHAnsi" w:cstheme="minorHAnsi"/>
              </w:rPr>
              <w:t>Explore Learning Gizmo due</w:t>
            </w:r>
            <w:r>
              <w:rPr>
                <w:rFonts w:asciiTheme="minorHAnsi" w:hAnsiTheme="minorHAnsi" w:cstheme="minorHAnsi"/>
              </w:rPr>
              <w:t xml:space="preserve"> Sunday at 11:55 pm</w:t>
            </w:r>
          </w:p>
        </w:tc>
      </w:tr>
      <w:tr w:rsidR="00EB2681" w:rsidRPr="006C1C89" w:rsidTr="00BB3573">
        <w:tc>
          <w:tcPr>
            <w:tcW w:w="1147" w:type="dxa"/>
            <w:vAlign w:val="center"/>
          </w:tcPr>
          <w:p w:rsidR="00EB2681" w:rsidRPr="006C1C89" w:rsidRDefault="00EB2681" w:rsidP="00BB3573">
            <w:pPr>
              <w:jc w:val="center"/>
              <w:rPr>
                <w:rFonts w:asciiTheme="minorHAnsi" w:hAnsiTheme="minorHAnsi" w:cstheme="minorHAnsi"/>
                <w:b/>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Four</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2340" w:type="dxa"/>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Education Resources for Environmental Education</w:t>
            </w:r>
          </w:p>
          <w:p w:rsidR="00EB2681" w:rsidRPr="006C1C89" w:rsidRDefault="00EB2681" w:rsidP="00BB3573">
            <w:pPr>
              <w:jc w:val="center"/>
              <w:rPr>
                <w:rFonts w:asciiTheme="minorHAnsi" w:hAnsiTheme="minorHAnsi" w:cstheme="minorHAnsi"/>
              </w:rPr>
            </w:pPr>
          </w:p>
          <w:p w:rsidR="00EB2681" w:rsidRPr="006C1C89" w:rsidRDefault="00EB2681" w:rsidP="00BB3573">
            <w:pPr>
              <w:rPr>
                <w:rFonts w:asciiTheme="minorHAnsi" w:hAnsiTheme="minorHAnsi" w:cstheme="minorHAnsi"/>
              </w:rPr>
            </w:pPr>
          </w:p>
        </w:tc>
        <w:tc>
          <w:tcPr>
            <w:tcW w:w="2880" w:type="dxa"/>
            <w:vAlign w:val="center"/>
          </w:tcPr>
          <w:p w:rsidR="00EB2681" w:rsidRDefault="00EB2681" w:rsidP="00EB2681">
            <w:pP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Download a free copy of the Environmental Education Materials Guidelines:</w:t>
            </w:r>
          </w:p>
          <w:p w:rsidR="00EB2681" w:rsidRDefault="00600941" w:rsidP="00BB3573">
            <w:pPr>
              <w:jc w:val="center"/>
              <w:rPr>
                <w:rFonts w:asciiTheme="minorHAnsi" w:hAnsiTheme="minorHAnsi" w:cstheme="minorHAnsi"/>
              </w:rPr>
            </w:pPr>
            <w:hyperlink r:id="rId8" w:history="1">
              <w:r w:rsidR="00EB2681" w:rsidRPr="00D27A5F">
                <w:rPr>
                  <w:rStyle w:val="Hyperlink"/>
                  <w:rFonts w:asciiTheme="minorHAnsi" w:hAnsiTheme="minorHAnsi" w:cstheme="minorHAnsi"/>
                </w:rPr>
                <w:t>https://naaee.org/eepro/publication/environmental-education-materials-guidelines-excellence</w:t>
              </w:r>
            </w:hyperlink>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3420" w:type="dxa"/>
            <w:vAlign w:val="center"/>
          </w:tcPr>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Assignment Five: Explore Learning Gizmo due Sunday at 11:55 pm</w:t>
            </w: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 xml:space="preserve"> </w:t>
            </w:r>
          </w:p>
          <w:p w:rsidR="00EB2681" w:rsidRDefault="00EB2681" w:rsidP="00BB3573">
            <w:pPr>
              <w:jc w:val="center"/>
              <w:rPr>
                <w:rFonts w:asciiTheme="minorHAnsi" w:hAnsiTheme="minorHAnsi" w:cstheme="minorHAnsi"/>
              </w:rPr>
            </w:pPr>
          </w:p>
          <w:p w:rsidR="00EB2681" w:rsidRPr="006C1C89" w:rsidRDefault="00EB2681" w:rsidP="00BB3573">
            <w:pPr>
              <w:rPr>
                <w:rFonts w:asciiTheme="minorHAnsi" w:hAnsiTheme="minorHAnsi" w:cstheme="minorHAnsi"/>
              </w:rPr>
            </w:pPr>
          </w:p>
        </w:tc>
      </w:tr>
      <w:tr w:rsidR="00EB2681" w:rsidRPr="006C1C89" w:rsidTr="00BB3573">
        <w:tc>
          <w:tcPr>
            <w:tcW w:w="1147" w:type="dxa"/>
            <w:shd w:val="clear" w:color="auto" w:fill="66CCFF"/>
            <w:vAlign w:val="center"/>
          </w:tcPr>
          <w:p w:rsidR="00EB2681" w:rsidRPr="006C1C89" w:rsidRDefault="00EB2681" w:rsidP="00BB3573">
            <w:pPr>
              <w:rPr>
                <w:rFonts w:asciiTheme="minorHAnsi" w:hAnsiTheme="minorHAnsi" w:cstheme="minorHAnsi"/>
                <w:b/>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Five</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2340" w:type="dxa"/>
            <w:shd w:val="clear" w:color="auto" w:fill="66CCFF"/>
            <w:vAlign w:val="center"/>
          </w:tcPr>
          <w:p w:rsidR="00EB2681" w:rsidRPr="006C1C89" w:rsidRDefault="00EB2681" w:rsidP="00BB3573">
            <w:pPr>
              <w:rPr>
                <w:rFonts w:asciiTheme="minorHAnsi" w:hAnsiTheme="minorHAnsi" w:cstheme="minorHAnsi"/>
              </w:rPr>
            </w:pPr>
          </w:p>
          <w:p w:rsidR="00EB2681" w:rsidRPr="006C1C89" w:rsidRDefault="00EB2681" w:rsidP="00BB3573">
            <w:pP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Correlation of North American Association of Environmental Education (NAAEE) Guidelines and Content Standards</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2880" w:type="dxa"/>
            <w:shd w:val="clear" w:color="auto" w:fill="66CCFF"/>
            <w:vAlign w:val="center"/>
          </w:tcPr>
          <w:p w:rsidR="00EB2681" w:rsidRPr="006C1C89" w:rsidRDefault="00EB2681" w:rsidP="00BB3573">
            <w:pPr>
              <w:rPr>
                <w:rFonts w:asciiTheme="minorHAnsi" w:hAnsiTheme="minorHAnsi" w:cstheme="minorHAnsi"/>
              </w:rPr>
            </w:pPr>
          </w:p>
          <w:p w:rsidR="00EB2681"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sidRPr="006C1C89">
              <w:rPr>
                <w:rFonts w:asciiTheme="minorHAnsi" w:hAnsiTheme="minorHAnsi" w:cstheme="minorHAnsi"/>
              </w:rPr>
              <w:t>Read introduction and  elementary, middle, or high school standards from</w:t>
            </w:r>
          </w:p>
          <w:p w:rsidR="00EB2681" w:rsidRPr="006C1C89" w:rsidRDefault="00EB2681" w:rsidP="00BB3573">
            <w:pPr>
              <w:jc w:val="center"/>
              <w:rPr>
                <w:rFonts w:asciiTheme="minorHAnsi" w:hAnsiTheme="minorHAnsi" w:cstheme="minorHAnsi"/>
              </w:rPr>
            </w:pPr>
            <w:r w:rsidRPr="006C1C89">
              <w:rPr>
                <w:rFonts w:asciiTheme="minorHAnsi" w:hAnsiTheme="minorHAnsi" w:cstheme="minorHAnsi"/>
                <w:i/>
              </w:rPr>
              <w:t xml:space="preserve">Excellence in environmental education: Guidelines for learning (K-12)  </w:t>
            </w:r>
            <w:r w:rsidRPr="006C1C89">
              <w:rPr>
                <w:rFonts w:asciiTheme="minorHAnsi" w:hAnsiTheme="minorHAnsi" w:cstheme="minorHAnsi"/>
              </w:rPr>
              <w:t xml:space="preserve">which can be downloaded for free at </w:t>
            </w:r>
          </w:p>
          <w:p w:rsidR="00EB2681" w:rsidRPr="006C1C89" w:rsidRDefault="00600941" w:rsidP="00BB3573">
            <w:pPr>
              <w:jc w:val="center"/>
              <w:rPr>
                <w:rFonts w:asciiTheme="minorHAnsi" w:hAnsiTheme="minorHAnsi" w:cstheme="minorHAnsi"/>
              </w:rPr>
            </w:pPr>
            <w:hyperlink r:id="rId9" w:history="1">
              <w:r w:rsidR="00EB2681" w:rsidRPr="006C1C89">
                <w:rPr>
                  <w:rStyle w:val="Hyperlink"/>
                  <w:rFonts w:asciiTheme="minorHAnsi" w:eastAsia="Kozuka Mincho Pro H" w:hAnsiTheme="minorHAnsi" w:cstheme="minorHAnsi"/>
                </w:rPr>
                <w:t>http://eelinked.naaee.net/n/guidelines/</w:t>
              </w:r>
            </w:hyperlink>
          </w:p>
          <w:p w:rsidR="00EB2681" w:rsidRPr="006C1C89" w:rsidRDefault="00EB2681" w:rsidP="00BB3573">
            <w:pPr>
              <w:jc w:val="center"/>
              <w:rPr>
                <w:rFonts w:asciiTheme="minorHAnsi" w:hAnsiTheme="minorHAnsi" w:cstheme="minorHAnsi"/>
              </w:rPr>
            </w:pPr>
          </w:p>
          <w:p w:rsidR="00EB2681" w:rsidRPr="006C1C89" w:rsidRDefault="00EB2681" w:rsidP="00BB3573">
            <w:pPr>
              <w:rPr>
                <w:rFonts w:asciiTheme="minorHAnsi" w:hAnsiTheme="minorHAnsi" w:cstheme="minorHAnsi"/>
                <w:b/>
              </w:rPr>
            </w:pPr>
          </w:p>
        </w:tc>
        <w:tc>
          <w:tcPr>
            <w:tcW w:w="3420" w:type="dxa"/>
            <w:shd w:val="clear" w:color="auto" w:fill="66CCFF"/>
            <w:vAlign w:val="center"/>
          </w:tcPr>
          <w:p w:rsidR="00EB2681" w:rsidRPr="006C1C89" w:rsidRDefault="00EB2681" w:rsidP="00BB3573">
            <w:pPr>
              <w:jc w:val="center"/>
              <w:rPr>
                <w:rFonts w:asciiTheme="minorHAnsi" w:hAnsiTheme="minorHAnsi" w:cstheme="minorHAnsi"/>
              </w:rPr>
            </w:pPr>
            <w:r>
              <w:rPr>
                <w:rFonts w:asciiTheme="minorHAnsi" w:hAnsiTheme="minorHAnsi" w:cstheme="minorHAnsi"/>
              </w:rPr>
              <w:t>Assignment Seven: Correlation of NAAEE guidelines and NGSS due Sunday at 11:55 pm</w:t>
            </w:r>
          </w:p>
          <w:p w:rsidR="00EB2681" w:rsidRPr="006C1C89" w:rsidRDefault="00EB2681" w:rsidP="00BB3573">
            <w:pPr>
              <w:jc w:val="center"/>
              <w:rPr>
                <w:rFonts w:asciiTheme="minorHAnsi" w:hAnsiTheme="minorHAnsi" w:cstheme="minorHAnsi"/>
              </w:rPr>
            </w:pPr>
          </w:p>
        </w:tc>
      </w:tr>
      <w:tr w:rsidR="00EB2681" w:rsidRPr="006C1C89" w:rsidTr="00BB3573">
        <w:tc>
          <w:tcPr>
            <w:tcW w:w="1147" w:type="dxa"/>
            <w:vAlign w:val="center"/>
          </w:tcPr>
          <w:p w:rsidR="00EB2681" w:rsidRPr="006C1C89" w:rsidRDefault="00EB2681" w:rsidP="00BB3573">
            <w:pPr>
              <w:jc w:val="center"/>
              <w:rPr>
                <w:rFonts w:asciiTheme="minorHAnsi" w:hAnsiTheme="minorHAnsi" w:cstheme="minorHAnsi"/>
                <w:b/>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Six</w:t>
            </w:r>
          </w:p>
          <w:p w:rsidR="00EB2681" w:rsidRPr="006C1C89" w:rsidRDefault="00EB2681" w:rsidP="00BB3573">
            <w:pPr>
              <w:jc w:val="center"/>
              <w:rPr>
                <w:rFonts w:asciiTheme="minorHAnsi" w:hAnsiTheme="minorHAnsi" w:cstheme="minorHAnsi"/>
              </w:rPr>
            </w:pPr>
          </w:p>
        </w:tc>
        <w:tc>
          <w:tcPr>
            <w:tcW w:w="2340" w:type="dxa"/>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Sustainability and Environmental Decisions</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2880" w:type="dxa"/>
            <w:vAlign w:val="center"/>
          </w:tcPr>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roofErr w:type="spellStart"/>
            <w:r>
              <w:rPr>
                <w:rFonts w:asciiTheme="minorHAnsi" w:hAnsiTheme="minorHAnsi" w:cstheme="minorHAnsi"/>
              </w:rPr>
              <w:t>Arvai</w:t>
            </w:r>
            <w:proofErr w:type="spellEnd"/>
            <w:r>
              <w:rPr>
                <w:rFonts w:asciiTheme="minorHAnsi" w:hAnsiTheme="minorHAnsi" w:cstheme="minorHAnsi"/>
              </w:rPr>
              <w:t xml:space="preserve">, J.L., Campbell, V.E.A., Baird, A., &amp; Rivers, L. (2004). Teaching students to make better decisions about the environment: Lessons from the decision sciences. </w:t>
            </w:r>
            <w:r w:rsidRPr="002305D2">
              <w:rPr>
                <w:rFonts w:asciiTheme="minorHAnsi" w:hAnsiTheme="minorHAnsi" w:cstheme="minorHAnsi"/>
                <w:i/>
              </w:rPr>
              <w:t xml:space="preserve">The Journal of Environmental Education, </w:t>
            </w:r>
            <w:r>
              <w:rPr>
                <w:rFonts w:asciiTheme="minorHAnsi" w:hAnsiTheme="minorHAnsi" w:cstheme="minorHAnsi"/>
              </w:rPr>
              <w:t>36(1), 33-44.</w:t>
            </w: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roofErr w:type="spellStart"/>
            <w:r>
              <w:rPr>
                <w:rFonts w:asciiTheme="minorHAnsi" w:hAnsiTheme="minorHAnsi" w:cstheme="minorHAnsi"/>
              </w:rPr>
              <w:t>Marcinkowski</w:t>
            </w:r>
            <w:proofErr w:type="spellEnd"/>
            <w:r>
              <w:rPr>
                <w:rFonts w:asciiTheme="minorHAnsi" w:hAnsiTheme="minorHAnsi" w:cstheme="minorHAnsi"/>
              </w:rPr>
              <w:t xml:space="preserve">, T.J. (2010). Contemporary challenges and opportunities in environmental education: Where are we headed and what deserves our attention? </w:t>
            </w:r>
            <w:r w:rsidRPr="002305D2">
              <w:rPr>
                <w:rFonts w:asciiTheme="minorHAnsi" w:hAnsiTheme="minorHAnsi" w:cstheme="minorHAnsi"/>
                <w:i/>
              </w:rPr>
              <w:t>The Journal of Environmental Education,</w:t>
            </w:r>
            <w:r>
              <w:rPr>
                <w:rFonts w:asciiTheme="minorHAnsi" w:hAnsiTheme="minorHAnsi" w:cstheme="minorHAnsi"/>
              </w:rPr>
              <w:t xml:space="preserve"> 41(1), 34-54.</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
        </w:tc>
        <w:tc>
          <w:tcPr>
            <w:tcW w:w="3420" w:type="dxa"/>
            <w:vAlign w:val="center"/>
          </w:tcPr>
          <w:p w:rsidR="00EB2681" w:rsidRPr="006C1C89" w:rsidRDefault="00EB2681" w:rsidP="00BB3573">
            <w:pPr>
              <w:rPr>
                <w:rFonts w:asciiTheme="minorHAnsi" w:hAnsiTheme="minorHAnsi" w:cstheme="minorHAnsi"/>
              </w:rPr>
            </w:pPr>
            <w:r w:rsidRPr="006C1C89">
              <w:rPr>
                <w:rFonts w:asciiTheme="minorHAnsi" w:hAnsiTheme="minorHAnsi" w:cstheme="minorHAnsi"/>
              </w:rPr>
              <w:t xml:space="preserve">       </w:t>
            </w:r>
          </w:p>
        </w:tc>
      </w:tr>
      <w:tr w:rsidR="00EB2681" w:rsidRPr="006C1C89" w:rsidTr="00BB3573">
        <w:trPr>
          <w:trHeight w:val="980"/>
        </w:trPr>
        <w:tc>
          <w:tcPr>
            <w:tcW w:w="1147" w:type="dxa"/>
            <w:shd w:val="clear" w:color="auto" w:fill="66CCFF"/>
            <w:vAlign w:val="center"/>
          </w:tcPr>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Seven</w:t>
            </w:r>
          </w:p>
          <w:p w:rsidR="00EB2681" w:rsidRPr="006C1C89" w:rsidRDefault="00EB2681" w:rsidP="00BB3573">
            <w:pPr>
              <w:jc w:val="center"/>
              <w:rPr>
                <w:rFonts w:asciiTheme="minorHAnsi" w:hAnsiTheme="minorHAnsi" w:cstheme="minorHAnsi"/>
              </w:rPr>
            </w:pPr>
          </w:p>
        </w:tc>
        <w:tc>
          <w:tcPr>
            <w:tcW w:w="2340" w:type="dxa"/>
            <w:shd w:val="clear" w:color="auto" w:fill="66CCFF"/>
            <w:vAlign w:val="center"/>
          </w:tcPr>
          <w:p w:rsidR="00EB2681" w:rsidRPr="006C1C89" w:rsidRDefault="00EB2681" w:rsidP="00BB3573">
            <w:pPr>
              <w:jc w:val="center"/>
              <w:rPr>
                <w:rFonts w:asciiTheme="minorHAnsi" w:hAnsiTheme="minorHAnsi" w:cstheme="minorHAnsi"/>
              </w:rPr>
            </w:pPr>
            <w:r>
              <w:rPr>
                <w:rFonts w:asciiTheme="minorHAnsi" w:hAnsiTheme="minorHAnsi" w:cstheme="minorHAnsi"/>
              </w:rPr>
              <w:t xml:space="preserve"> Leadership in Environmental Education</w:t>
            </w:r>
          </w:p>
        </w:tc>
        <w:tc>
          <w:tcPr>
            <w:tcW w:w="2880" w:type="dxa"/>
            <w:shd w:val="clear" w:color="auto" w:fill="66CCFF"/>
            <w:vAlign w:val="center"/>
          </w:tcPr>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 w:rsidR="00EB2681" w:rsidRPr="008A6183" w:rsidRDefault="00EB2681" w:rsidP="00BB3573">
            <w:pPr>
              <w:jc w:val="center"/>
              <w:rPr>
                <w:rFonts w:asciiTheme="minorHAnsi" w:hAnsiTheme="minorHAnsi" w:cstheme="minorHAnsi"/>
                <w:sz w:val="14"/>
              </w:rPr>
            </w:pPr>
            <w:r w:rsidRPr="008A6183">
              <w:rPr>
                <w:rFonts w:asciiTheme="minorHAnsi" w:eastAsiaTheme="majorEastAsia" w:hAnsiTheme="minorHAnsi" w:cstheme="minorHAnsi"/>
                <w:kern w:val="24"/>
                <w:szCs w:val="36"/>
              </w:rPr>
              <w:t xml:space="preserve">Magruder, R., &amp; </w:t>
            </w:r>
            <w:proofErr w:type="spellStart"/>
            <w:r w:rsidRPr="008A6183">
              <w:rPr>
                <w:rFonts w:asciiTheme="minorHAnsi" w:eastAsiaTheme="majorEastAsia" w:hAnsiTheme="minorHAnsi" w:cstheme="minorHAnsi"/>
                <w:kern w:val="24"/>
                <w:szCs w:val="36"/>
              </w:rPr>
              <w:t>Rosenauer</w:t>
            </w:r>
            <w:proofErr w:type="spellEnd"/>
            <w:r w:rsidRPr="008A6183">
              <w:rPr>
                <w:rFonts w:asciiTheme="minorHAnsi" w:eastAsiaTheme="majorEastAsia" w:hAnsiTheme="minorHAnsi" w:cstheme="minorHAnsi"/>
                <w:kern w:val="24"/>
                <w:szCs w:val="36"/>
              </w:rPr>
              <w:t xml:space="preserve">, J. (2016). Understanding human impact: Second graders explore watershed dynamics. </w:t>
            </w:r>
            <w:r w:rsidRPr="008A6183">
              <w:rPr>
                <w:rFonts w:asciiTheme="minorHAnsi" w:eastAsiaTheme="majorEastAsia" w:hAnsiTheme="minorHAnsi" w:cstheme="minorHAnsi"/>
                <w:i/>
                <w:iCs/>
                <w:kern w:val="24"/>
                <w:szCs w:val="36"/>
              </w:rPr>
              <w:t>Science and Children</w:t>
            </w:r>
            <w:r w:rsidRPr="008A6183">
              <w:rPr>
                <w:rFonts w:asciiTheme="minorHAnsi" w:eastAsiaTheme="majorEastAsia" w:hAnsiTheme="minorHAnsi" w:cstheme="minorHAnsi"/>
                <w:kern w:val="24"/>
                <w:szCs w:val="36"/>
              </w:rPr>
              <w:t>, 53(7), 57-63.</w:t>
            </w: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roofErr w:type="spellStart"/>
            <w:r w:rsidRPr="006C1C89">
              <w:rPr>
                <w:rFonts w:asciiTheme="minorHAnsi" w:hAnsiTheme="minorHAnsi" w:cstheme="minorHAnsi"/>
              </w:rPr>
              <w:t>Meichtry</w:t>
            </w:r>
            <w:proofErr w:type="spellEnd"/>
            <w:r w:rsidRPr="006C1C89">
              <w:rPr>
                <w:rFonts w:asciiTheme="minorHAnsi" w:hAnsiTheme="minorHAnsi" w:cstheme="minorHAnsi"/>
              </w:rPr>
              <w:t xml:space="preserve">, Y., &amp; Harrell, L. (2002). An environmental education needs assessment of K-12. </w:t>
            </w:r>
            <w:r w:rsidRPr="006C1C89">
              <w:rPr>
                <w:rFonts w:asciiTheme="minorHAnsi" w:hAnsiTheme="minorHAnsi" w:cstheme="minorHAnsi"/>
                <w:i/>
              </w:rPr>
              <w:t>Journal of Environmental Education</w:t>
            </w:r>
            <w:r w:rsidRPr="006C1C89">
              <w:rPr>
                <w:rFonts w:asciiTheme="minorHAnsi" w:hAnsiTheme="minorHAnsi" w:cstheme="minorHAnsi"/>
              </w:rPr>
              <w:t>, 33 (3), 1-7.</w:t>
            </w:r>
          </w:p>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proofErr w:type="spellStart"/>
            <w:r w:rsidRPr="006C1C89">
              <w:rPr>
                <w:rFonts w:asciiTheme="minorHAnsi" w:hAnsiTheme="minorHAnsi" w:cstheme="minorHAnsi"/>
              </w:rPr>
              <w:t>McBeth</w:t>
            </w:r>
            <w:proofErr w:type="spellEnd"/>
            <w:r w:rsidRPr="006C1C89">
              <w:rPr>
                <w:rFonts w:asciiTheme="minorHAnsi" w:hAnsiTheme="minorHAnsi" w:cstheme="minorHAnsi"/>
              </w:rPr>
              <w:t xml:space="preserve">, W., &amp; Volk, T.L. (2010). The National Environmental Literacy Project: A baseline study of middle grades students in the United States. </w:t>
            </w:r>
            <w:r w:rsidRPr="006C1C89">
              <w:rPr>
                <w:rFonts w:asciiTheme="minorHAnsi" w:hAnsiTheme="minorHAnsi" w:cstheme="minorHAnsi"/>
                <w:i/>
              </w:rPr>
              <w:t>Journal of Environmental Education</w:t>
            </w:r>
            <w:r w:rsidRPr="006C1C89">
              <w:rPr>
                <w:rFonts w:asciiTheme="minorHAnsi" w:hAnsiTheme="minorHAnsi" w:cstheme="minorHAnsi"/>
              </w:rPr>
              <w:t>, 41 (1), 55-67.</w:t>
            </w:r>
          </w:p>
          <w:p w:rsidR="00EB2681" w:rsidRPr="006C1C89"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sidRPr="006C1C89">
              <w:rPr>
                <w:rFonts w:asciiTheme="minorHAnsi" w:hAnsiTheme="minorHAnsi" w:cstheme="minorHAnsi"/>
              </w:rPr>
              <w:t xml:space="preserve">Shu, Z. (2004). An overview of environmental education in middle school natural science courses. </w:t>
            </w:r>
            <w:r w:rsidRPr="006C1C89">
              <w:rPr>
                <w:rFonts w:asciiTheme="minorHAnsi" w:hAnsiTheme="minorHAnsi" w:cstheme="minorHAnsi"/>
                <w:i/>
              </w:rPr>
              <w:t>Chinese Education and Society</w:t>
            </w:r>
            <w:r w:rsidRPr="006C1C89">
              <w:rPr>
                <w:rFonts w:asciiTheme="minorHAnsi" w:hAnsiTheme="minorHAnsi" w:cstheme="minorHAnsi"/>
              </w:rPr>
              <w:t>, 37 (4), 64-67.</w:t>
            </w: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p>
          <w:p w:rsidR="00EB2681" w:rsidRPr="006C1C89" w:rsidRDefault="00EB2681" w:rsidP="00EB2681">
            <w:pPr>
              <w:rPr>
                <w:rFonts w:asciiTheme="minorHAnsi" w:hAnsiTheme="minorHAnsi" w:cstheme="minorHAnsi"/>
              </w:rPr>
            </w:pPr>
          </w:p>
        </w:tc>
        <w:tc>
          <w:tcPr>
            <w:tcW w:w="3420" w:type="dxa"/>
            <w:shd w:val="clear" w:color="auto" w:fill="66CCFF"/>
            <w:vAlign w:val="center"/>
          </w:tcPr>
          <w:p w:rsidR="00EB2681" w:rsidRPr="006C1C89" w:rsidRDefault="00EB2681" w:rsidP="00BB3573">
            <w:pPr>
              <w:jc w:val="center"/>
              <w:rPr>
                <w:rFonts w:asciiTheme="minorHAnsi" w:hAnsiTheme="minorHAnsi" w:cstheme="minorHAnsi"/>
              </w:rPr>
            </w:pPr>
            <w:r>
              <w:rPr>
                <w:rFonts w:asciiTheme="minorHAnsi" w:hAnsiTheme="minorHAnsi" w:cstheme="minorHAnsi"/>
              </w:rPr>
              <w:t>Assignment Six: Evaluation of Environmental Agency due Sunday at 11:55 pm</w:t>
            </w:r>
          </w:p>
        </w:tc>
      </w:tr>
      <w:tr w:rsidR="00EB2681" w:rsidRPr="006C1C89" w:rsidTr="00BB3573">
        <w:tc>
          <w:tcPr>
            <w:tcW w:w="1147" w:type="dxa"/>
            <w:shd w:val="clear" w:color="auto" w:fill="FFFFFF"/>
            <w:vAlign w:val="center"/>
          </w:tcPr>
          <w:p w:rsidR="00EB2681" w:rsidRPr="006C1C89" w:rsidRDefault="00EB2681" w:rsidP="00BB3573">
            <w:pPr>
              <w:jc w:val="center"/>
              <w:rPr>
                <w:rFonts w:asciiTheme="minorHAnsi" w:hAnsiTheme="minorHAnsi" w:cstheme="minorHAnsi"/>
                <w:b/>
              </w:rPr>
            </w:pPr>
          </w:p>
          <w:p w:rsidR="00EB2681" w:rsidRPr="006C1C89" w:rsidRDefault="00EB2681" w:rsidP="00BB3573">
            <w:pPr>
              <w:jc w:val="center"/>
              <w:rPr>
                <w:rFonts w:asciiTheme="minorHAnsi" w:hAnsiTheme="minorHAnsi" w:cstheme="minorHAnsi"/>
                <w:b/>
              </w:rPr>
            </w:pPr>
            <w:r w:rsidRPr="006C1C89">
              <w:rPr>
                <w:rFonts w:asciiTheme="minorHAnsi" w:hAnsiTheme="minorHAnsi" w:cstheme="minorHAnsi"/>
                <w:b/>
              </w:rPr>
              <w:t>Week Eight</w:t>
            </w:r>
          </w:p>
          <w:p w:rsidR="00EB2681" w:rsidRPr="006C1C89" w:rsidRDefault="00EB2681" w:rsidP="00BB3573">
            <w:pPr>
              <w:jc w:val="center"/>
              <w:rPr>
                <w:rFonts w:asciiTheme="minorHAnsi" w:hAnsiTheme="minorHAnsi" w:cstheme="minorHAnsi"/>
              </w:rPr>
            </w:pPr>
          </w:p>
        </w:tc>
        <w:tc>
          <w:tcPr>
            <w:tcW w:w="2340" w:type="dxa"/>
            <w:shd w:val="clear" w:color="auto" w:fill="FFFFFF"/>
            <w:vAlign w:val="center"/>
          </w:tcPr>
          <w:p w:rsidR="00EB2681" w:rsidRPr="006C1C89" w:rsidRDefault="00EB2681" w:rsidP="00BB3573">
            <w:pPr>
              <w:jc w:val="center"/>
              <w:rPr>
                <w:rFonts w:asciiTheme="minorHAnsi" w:hAnsiTheme="minorHAnsi" w:cstheme="minorHAnsi"/>
              </w:rPr>
            </w:pPr>
            <w:r>
              <w:rPr>
                <w:rFonts w:asciiTheme="minorHAnsi" w:hAnsiTheme="minorHAnsi" w:cstheme="minorHAnsi"/>
              </w:rPr>
              <w:t>Evaluation of Environmental Issues</w:t>
            </w:r>
          </w:p>
          <w:p w:rsidR="00EB2681" w:rsidRPr="006C1C89" w:rsidRDefault="00EB2681" w:rsidP="00BB3573">
            <w:pPr>
              <w:jc w:val="center"/>
              <w:rPr>
                <w:rFonts w:asciiTheme="minorHAnsi" w:hAnsiTheme="minorHAnsi" w:cstheme="minorHAnsi"/>
              </w:rPr>
            </w:pPr>
          </w:p>
        </w:tc>
        <w:tc>
          <w:tcPr>
            <w:tcW w:w="2880" w:type="dxa"/>
            <w:shd w:val="clear" w:color="auto" w:fill="FFFFFF"/>
            <w:vAlign w:val="center"/>
          </w:tcPr>
          <w:p w:rsidR="00EB2681" w:rsidRPr="006C1C89"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Download the following issue guides:</w:t>
            </w:r>
          </w:p>
          <w:p w:rsidR="00EB2681" w:rsidRDefault="00EB2681" w:rsidP="00BB3573">
            <w:pP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 xml:space="preserve">Archie, M., London, S., &amp; Simmons, B. (2016). Climate choices: How should we meet the challenges of a warming planet? National Issues Forum Institute. Retrieved from: </w:t>
            </w:r>
            <w:hyperlink r:id="rId10" w:history="1">
              <w:r w:rsidRPr="00D83EF0">
                <w:rPr>
                  <w:rStyle w:val="Hyperlink"/>
                  <w:rFonts w:asciiTheme="minorHAnsi" w:hAnsiTheme="minorHAnsi" w:cstheme="minorHAnsi"/>
                </w:rPr>
                <w:t>https://www.nifi.org/en/catalog/product/climate-choices-how-should-we-meet-challenges-warming-planet-issue-guide</w:t>
              </w:r>
            </w:hyperlink>
          </w:p>
          <w:p w:rsidR="00EB2681" w:rsidRDefault="00EB2681" w:rsidP="00BB3573">
            <w:pPr>
              <w:jc w:val="center"/>
              <w:rPr>
                <w:rFonts w:asciiTheme="minorHAnsi" w:hAnsiTheme="minorHAnsi" w:cstheme="minorHAnsi"/>
              </w:rPr>
            </w:pPr>
          </w:p>
          <w:p w:rsidR="00EB2681" w:rsidRDefault="00EB2681" w:rsidP="00BB3573">
            <w:pPr>
              <w:jc w:val="center"/>
              <w:rPr>
                <w:rFonts w:asciiTheme="minorHAnsi" w:hAnsiTheme="minorHAnsi" w:cstheme="minorHAnsi"/>
              </w:rPr>
            </w:pPr>
            <w:r>
              <w:rPr>
                <w:rFonts w:asciiTheme="minorHAnsi" w:hAnsiTheme="minorHAnsi" w:cstheme="minorHAnsi"/>
              </w:rPr>
              <w:t xml:space="preserve">Mead, A. (2014). America’s energy future: How can we take charge? National Issues Forum Institute. Retrieved from: </w:t>
            </w:r>
            <w:hyperlink r:id="rId11" w:history="1">
              <w:r w:rsidRPr="00D83EF0">
                <w:rPr>
                  <w:rStyle w:val="Hyperlink"/>
                  <w:rFonts w:asciiTheme="minorHAnsi" w:hAnsiTheme="minorHAnsi" w:cstheme="minorHAnsi"/>
                </w:rPr>
                <w:t>https://www.nifi.org/en/issue-guide/americas-energy-future</w:t>
              </w:r>
            </w:hyperlink>
          </w:p>
          <w:p w:rsidR="00EB2681" w:rsidRPr="006C1C89" w:rsidRDefault="00EB2681" w:rsidP="00BB3573">
            <w:pPr>
              <w:jc w:val="center"/>
              <w:rPr>
                <w:rFonts w:asciiTheme="minorHAnsi" w:hAnsiTheme="minorHAnsi" w:cstheme="minorHAnsi"/>
              </w:rPr>
            </w:pPr>
          </w:p>
        </w:tc>
        <w:tc>
          <w:tcPr>
            <w:tcW w:w="3420" w:type="dxa"/>
            <w:shd w:val="clear" w:color="auto" w:fill="FFFFFF"/>
            <w:vAlign w:val="center"/>
          </w:tcPr>
          <w:p w:rsidR="00EB2681" w:rsidRPr="006C1C89" w:rsidRDefault="00EB2681" w:rsidP="00BB3573">
            <w:pPr>
              <w:jc w:val="center"/>
              <w:rPr>
                <w:rFonts w:asciiTheme="minorHAnsi" w:hAnsiTheme="minorHAnsi" w:cstheme="minorHAnsi"/>
              </w:rPr>
            </w:pPr>
          </w:p>
          <w:p w:rsidR="00EB2681" w:rsidRPr="006C1C89" w:rsidRDefault="00EB2681" w:rsidP="00BB3573">
            <w:pPr>
              <w:jc w:val="center"/>
              <w:rPr>
                <w:rFonts w:asciiTheme="minorHAnsi" w:hAnsiTheme="minorHAnsi" w:cstheme="minorHAnsi"/>
              </w:rPr>
            </w:pPr>
            <w:r>
              <w:rPr>
                <w:rFonts w:asciiTheme="minorHAnsi" w:hAnsiTheme="minorHAnsi" w:cstheme="minorHAnsi"/>
              </w:rPr>
              <w:t xml:space="preserve">Assignment Eight: </w:t>
            </w:r>
            <w:r w:rsidRPr="006C1C89">
              <w:rPr>
                <w:rFonts w:asciiTheme="minorHAnsi" w:hAnsiTheme="minorHAnsi" w:cstheme="minorHAnsi"/>
              </w:rPr>
              <w:t xml:space="preserve">   </w:t>
            </w:r>
            <w:r>
              <w:rPr>
                <w:rFonts w:asciiTheme="minorHAnsi" w:hAnsiTheme="minorHAnsi" w:cstheme="minorHAnsi"/>
              </w:rPr>
              <w:t>Environmental Education Unit due Sunday at 11:55 pm</w:t>
            </w:r>
            <w:r w:rsidRPr="006C1C89">
              <w:rPr>
                <w:rFonts w:asciiTheme="minorHAnsi" w:hAnsiTheme="minorHAnsi" w:cstheme="minorHAnsi"/>
              </w:rPr>
              <w:t xml:space="preserve">      </w:t>
            </w:r>
          </w:p>
        </w:tc>
      </w:tr>
    </w:tbl>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EB2681" w:rsidRPr="006C1C89" w:rsidRDefault="00EB2681" w:rsidP="00EB2681">
      <w:pPr>
        <w:rPr>
          <w:rFonts w:asciiTheme="minorHAnsi" w:hAnsiTheme="minorHAnsi" w:cstheme="minorHAnsi"/>
        </w:rPr>
      </w:pPr>
    </w:p>
    <w:p w:rsidR="001B3587" w:rsidRDefault="001B3587"/>
    <w:sectPr w:rsidR="001B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Mincho Pro H">
    <w:altName w:val="MS Gothic"/>
    <w:panose1 w:val="00000000000000000000"/>
    <w:charset w:val="80"/>
    <w:family w:val="roman"/>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3F65"/>
    <w:multiLevelType w:val="hybridMultilevel"/>
    <w:tmpl w:val="04569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878DD"/>
    <w:multiLevelType w:val="hybridMultilevel"/>
    <w:tmpl w:val="1D1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81"/>
    <w:rsid w:val="001B3587"/>
    <w:rsid w:val="00600941"/>
    <w:rsid w:val="00EB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6DC0-3943-4726-8EB2-C9FF96C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81"/>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2681"/>
    <w:pPr>
      <w:keepNext/>
      <w:jc w:val="center"/>
    </w:pPr>
    <w:rPr>
      <w:b/>
      <w:bCs/>
      <w:kern w:val="32"/>
    </w:rPr>
  </w:style>
  <w:style w:type="character" w:customStyle="1" w:styleId="TitleChar">
    <w:name w:val="Title Char"/>
    <w:basedOn w:val="DefaultParagraphFont"/>
    <w:link w:val="Title"/>
    <w:uiPriority w:val="10"/>
    <w:rsid w:val="00EB2681"/>
    <w:rPr>
      <w:rFonts w:ascii="Arial" w:eastAsia="Times New Roman" w:hAnsi="Arial" w:cs="Arial"/>
      <w:b/>
      <w:bCs/>
      <w:kern w:val="32"/>
    </w:rPr>
  </w:style>
  <w:style w:type="table" w:styleId="TableGrid">
    <w:name w:val="Table Grid"/>
    <w:basedOn w:val="TableNormal"/>
    <w:uiPriority w:val="59"/>
    <w:rsid w:val="00EB268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81"/>
    <w:pPr>
      <w:spacing w:before="120" w:after="120"/>
      <w:ind w:left="720"/>
      <w:contextualSpacing/>
    </w:pPr>
  </w:style>
  <w:style w:type="character" w:styleId="Hyperlink">
    <w:name w:val="Hyperlink"/>
    <w:uiPriority w:val="99"/>
    <w:rsid w:val="00EB2681"/>
    <w:rPr>
      <w:color w:val="0000FF"/>
      <w:u w:val="single"/>
    </w:rPr>
  </w:style>
  <w:style w:type="paragraph" w:styleId="NormalWeb">
    <w:name w:val="Normal (Web)"/>
    <w:basedOn w:val="Normal"/>
    <w:uiPriority w:val="99"/>
    <w:unhideWhenUsed/>
    <w:rsid w:val="00EB268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ee.org/eepro/publication/environmental-education-materials-guidelines-excell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lorelearn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magruder@campbellsville.edu" TargetMode="External"/><Relationship Id="rId11" Type="http://schemas.openxmlformats.org/officeDocument/2006/relationships/hyperlink" Target="https://www.nifi.org/en/issue-guide/americas-energy-future" TargetMode="External"/><Relationship Id="rId5" Type="http://schemas.openxmlformats.org/officeDocument/2006/relationships/image" Target="media/image1.png"/><Relationship Id="rId10" Type="http://schemas.openxmlformats.org/officeDocument/2006/relationships/hyperlink" Target="https://www.nifi.org/en/catalog/product/climate-choices-how-should-we-meet-challenges-warming-planet-issue-guide" TargetMode="External"/><Relationship Id="rId4" Type="http://schemas.openxmlformats.org/officeDocument/2006/relationships/webSettings" Target="webSettings.xml"/><Relationship Id="rId9" Type="http://schemas.openxmlformats.org/officeDocument/2006/relationships/hyperlink" Target="http://eelinked.naaee.net/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Magruder</dc:creator>
  <cp:keywords/>
  <dc:description/>
  <cp:lastModifiedBy>Allen,  Lisa</cp:lastModifiedBy>
  <cp:revision>2</cp:revision>
  <dcterms:created xsi:type="dcterms:W3CDTF">2017-07-25T19:35:00Z</dcterms:created>
  <dcterms:modified xsi:type="dcterms:W3CDTF">2017-07-25T19:35:00Z</dcterms:modified>
</cp:coreProperties>
</file>