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9FF" w:rsidRDefault="00456D5E" w:rsidP="00D459FF">
      <w:pPr>
        <w:ind w:firstLine="0"/>
        <w:rPr>
          <w:b/>
        </w:rPr>
      </w:pPr>
      <w:r w:rsidRPr="00456D5E">
        <w:rPr>
          <w:b/>
        </w:rPr>
        <w:t xml:space="preserve">ENG </w:t>
      </w:r>
      <w:r w:rsidR="00F6515A">
        <w:rPr>
          <w:b/>
        </w:rPr>
        <w:t>210</w:t>
      </w:r>
      <w:r w:rsidRPr="00456D5E">
        <w:rPr>
          <w:b/>
        </w:rPr>
        <w:t xml:space="preserve">, </w:t>
      </w:r>
      <w:r w:rsidR="00F6515A">
        <w:rPr>
          <w:b/>
        </w:rPr>
        <w:t>Literary Studies</w:t>
      </w:r>
      <w:r w:rsidRPr="00456D5E">
        <w:rPr>
          <w:b/>
        </w:rPr>
        <w:t xml:space="preserve">, </w:t>
      </w:r>
      <w:proofErr w:type="gramStart"/>
      <w:r w:rsidR="00237221">
        <w:rPr>
          <w:b/>
        </w:rPr>
        <w:t>Fall</w:t>
      </w:r>
      <w:proofErr w:type="gramEnd"/>
      <w:r w:rsidRPr="00456D5E">
        <w:rPr>
          <w:b/>
        </w:rPr>
        <w:t xml:space="preserve"> 201</w:t>
      </w:r>
      <w:r w:rsidR="0028094A">
        <w:rPr>
          <w:b/>
        </w:rPr>
        <w:t>7</w:t>
      </w:r>
      <w:r w:rsidRPr="00456D5E">
        <w:rPr>
          <w:b/>
        </w:rPr>
        <w:t>, 3 Credit Hours</w:t>
      </w:r>
    </w:p>
    <w:p w:rsidR="00D459FF" w:rsidRDefault="00D459FF" w:rsidP="00D459FF">
      <w:pPr>
        <w:ind w:firstLine="0"/>
      </w:pPr>
    </w:p>
    <w:p w:rsidR="00D459FF" w:rsidRDefault="00456D5E" w:rsidP="00D459FF">
      <w:pPr>
        <w:ind w:firstLine="0"/>
        <w:rPr>
          <w:b/>
        </w:rPr>
      </w:pPr>
      <w:r>
        <w:t>Dr. Sarah Stafford</w:t>
      </w:r>
      <w:r w:rsidR="00BD5665">
        <w:t xml:space="preserve"> Sims</w:t>
      </w:r>
    </w:p>
    <w:p w:rsidR="00D459FF" w:rsidRDefault="00D459FF" w:rsidP="00D459FF">
      <w:pPr>
        <w:ind w:firstLine="0"/>
      </w:pPr>
      <w:r>
        <w:t>Carter 2</w:t>
      </w:r>
      <w:r w:rsidR="00A70FB7">
        <w:t>15A</w:t>
      </w:r>
    </w:p>
    <w:p w:rsidR="00456D5E" w:rsidRDefault="00456D5E" w:rsidP="00D459FF">
      <w:pPr>
        <w:ind w:firstLine="0"/>
      </w:pPr>
      <w:r>
        <w:t>Office Hours:</w:t>
      </w:r>
      <w:r w:rsidR="00895A8B">
        <w:t xml:space="preserve">  </w:t>
      </w:r>
      <w:r w:rsidR="0028094A">
        <w:t>1</w:t>
      </w:r>
      <w:r w:rsidR="005A1FB7">
        <w:t>:00-</w:t>
      </w:r>
      <w:r w:rsidR="0028094A">
        <w:t>2</w:t>
      </w:r>
      <w:r w:rsidR="00895A8B">
        <w:t>:</w:t>
      </w:r>
      <w:r w:rsidR="0028094A">
        <w:t>3</w:t>
      </w:r>
      <w:r w:rsidR="005A1FB7">
        <w:t xml:space="preserve">0 MW; </w:t>
      </w:r>
      <w:r w:rsidR="00422B2F">
        <w:t>9</w:t>
      </w:r>
      <w:r w:rsidR="00DD7E03">
        <w:t>:</w:t>
      </w:r>
      <w:r w:rsidR="008F0EDB">
        <w:t>00</w:t>
      </w:r>
      <w:r w:rsidR="002A0C1A">
        <w:t>-</w:t>
      </w:r>
      <w:r w:rsidR="008F0EDB">
        <w:t>11:00</w:t>
      </w:r>
      <w:r w:rsidR="002A0C1A">
        <w:t xml:space="preserve"> </w:t>
      </w:r>
      <w:proofErr w:type="spellStart"/>
      <w:r w:rsidR="002A0C1A">
        <w:t>TTh</w:t>
      </w:r>
      <w:proofErr w:type="spellEnd"/>
      <w:r w:rsidR="0028094A">
        <w:t>; 1</w:t>
      </w:r>
      <w:r w:rsidR="008F0EDB">
        <w:t>:00-</w:t>
      </w:r>
      <w:r w:rsidR="0028094A">
        <w:t>2</w:t>
      </w:r>
      <w:r w:rsidR="008F0EDB">
        <w:t>:00 F</w:t>
      </w:r>
    </w:p>
    <w:p w:rsidR="00FE6B11" w:rsidRDefault="00FE6B11" w:rsidP="00D459FF">
      <w:pPr>
        <w:ind w:left="270" w:hanging="270"/>
      </w:pPr>
      <w:r>
        <w:t xml:space="preserve">Phone:  789-5053; Home:  (606) 787-6204; E-mail:  </w:t>
      </w:r>
      <w:hyperlink r:id="rId6" w:history="1">
        <w:r w:rsidRPr="005A5B6E">
          <w:rPr>
            <w:rStyle w:val="Hyperlink"/>
          </w:rPr>
          <w:t>sjstafford@campbellsville.edu</w:t>
        </w:r>
      </w:hyperlink>
    </w:p>
    <w:p w:rsidR="00FE6B11" w:rsidRDefault="00FE6B11"/>
    <w:p w:rsidR="00D459FF" w:rsidRDefault="00FE6B11" w:rsidP="00D459FF">
      <w:pPr>
        <w:ind w:firstLine="0"/>
      </w:pPr>
      <w:r>
        <w:rPr>
          <w:b/>
        </w:rPr>
        <w:t>Course Description</w:t>
      </w:r>
    </w:p>
    <w:p w:rsidR="00D459FF" w:rsidRDefault="00D459FF" w:rsidP="00D459FF">
      <w:pPr>
        <w:ind w:firstLine="0"/>
      </w:pPr>
    </w:p>
    <w:p w:rsidR="00FE6B11" w:rsidRDefault="00F6515A" w:rsidP="00D459FF">
      <w:pPr>
        <w:ind w:firstLine="0"/>
      </w:pPr>
      <w:r>
        <w:t xml:space="preserve">Literary Studies </w:t>
      </w:r>
      <w:r w:rsidR="001A5785">
        <w:t>gives practice in reading</w:t>
      </w:r>
      <w:r w:rsidR="008D63D9">
        <w:t>,</w:t>
      </w:r>
      <w:r w:rsidR="001A5785">
        <w:t xml:space="preserve"> interpreting, evaluating, and writing about literature.  The purpose of the course is to enable students to </w:t>
      </w:r>
      <w:r>
        <w:t>cultivate an appreciat</w:t>
      </w:r>
      <w:r w:rsidR="00256E72">
        <w:t>ion</w:t>
      </w:r>
      <w:r>
        <w:t xml:space="preserve"> </w:t>
      </w:r>
      <w:r w:rsidR="001A5785">
        <w:t xml:space="preserve">of </w:t>
      </w:r>
      <w:r>
        <w:t>literature</w:t>
      </w:r>
      <w:r w:rsidR="001A5785">
        <w:t xml:space="preserve">, its aesthetic qualities, and its relevance to the real-life experiences and concerns </w:t>
      </w:r>
      <w:bookmarkStart w:id="0" w:name="_GoBack"/>
      <w:bookmarkEnd w:id="0"/>
      <w:r w:rsidR="001A5785">
        <w:t xml:space="preserve">of individuals and </w:t>
      </w:r>
      <w:proofErr w:type="gramStart"/>
      <w:r w:rsidR="001A5785">
        <w:t>cultures</w:t>
      </w:r>
      <w:proofErr w:type="gramEnd"/>
      <w:r>
        <w:t xml:space="preserve">.  </w:t>
      </w:r>
      <w:r w:rsidR="00D140E6">
        <w:t xml:space="preserve">ENG </w:t>
      </w:r>
      <w:r>
        <w:t>112 is</w:t>
      </w:r>
      <w:r w:rsidR="00D140E6">
        <w:t xml:space="preserve"> prerequisite. </w:t>
      </w:r>
    </w:p>
    <w:p w:rsidR="00D140E6" w:rsidRDefault="00D140E6" w:rsidP="00D459FF">
      <w:pPr>
        <w:ind w:firstLine="0"/>
      </w:pPr>
    </w:p>
    <w:p w:rsidR="00D459FF" w:rsidRDefault="00FE6B11" w:rsidP="00D459FF">
      <w:pPr>
        <w:ind w:firstLine="0"/>
      </w:pPr>
      <w:r>
        <w:rPr>
          <w:b/>
        </w:rPr>
        <w:t>Textbooks</w:t>
      </w:r>
    </w:p>
    <w:p w:rsidR="00D459FF" w:rsidRDefault="00D459FF" w:rsidP="00D459FF">
      <w:pPr>
        <w:ind w:firstLine="0"/>
      </w:pPr>
    </w:p>
    <w:p w:rsidR="00A93E54" w:rsidRDefault="00F6515A" w:rsidP="00D459FF">
      <w:pPr>
        <w:ind w:firstLine="0"/>
      </w:pPr>
      <w:r>
        <w:t xml:space="preserve">Homer.  </w:t>
      </w:r>
      <w:proofErr w:type="gramStart"/>
      <w:r>
        <w:rPr>
          <w:i/>
        </w:rPr>
        <w:t>The Odyssey</w:t>
      </w:r>
      <w:r>
        <w:t>.</w:t>
      </w:r>
      <w:proofErr w:type="gramEnd"/>
      <w:r>
        <w:t xml:space="preserve">  New York: Penguin, 2003.</w:t>
      </w:r>
    </w:p>
    <w:p w:rsidR="00F6515A" w:rsidRDefault="00F6515A" w:rsidP="00D459FF">
      <w:pPr>
        <w:ind w:firstLine="0"/>
      </w:pPr>
      <w:proofErr w:type="gramStart"/>
      <w:r>
        <w:t xml:space="preserve">Kennedy, X. J., and Dana </w:t>
      </w:r>
      <w:proofErr w:type="spellStart"/>
      <w:r>
        <w:t>Gioia</w:t>
      </w:r>
      <w:proofErr w:type="spellEnd"/>
      <w:r>
        <w:t>.</w:t>
      </w:r>
      <w:proofErr w:type="gramEnd"/>
      <w:r>
        <w:t xml:space="preserve">  </w:t>
      </w:r>
      <w:r w:rsidR="00A74455">
        <w:rPr>
          <w:i/>
        </w:rPr>
        <w:t xml:space="preserve">Backpack </w:t>
      </w:r>
      <w:r>
        <w:rPr>
          <w:i/>
        </w:rPr>
        <w:t xml:space="preserve">Literature: An Introduction to Fiction, Poetry, and </w:t>
      </w:r>
      <w:r w:rsidR="00A74455">
        <w:rPr>
          <w:i/>
        </w:rPr>
        <w:tab/>
      </w:r>
      <w:r>
        <w:rPr>
          <w:i/>
        </w:rPr>
        <w:t>Drama</w:t>
      </w:r>
      <w:r>
        <w:t xml:space="preserve">.  </w:t>
      </w:r>
      <w:r w:rsidR="00A74455">
        <w:t>4</w:t>
      </w:r>
      <w:r w:rsidRPr="00F6515A">
        <w:rPr>
          <w:vertAlign w:val="superscript"/>
        </w:rPr>
        <w:t>th</w:t>
      </w:r>
      <w:r>
        <w:t xml:space="preserve"> </w:t>
      </w:r>
      <w:proofErr w:type="gramStart"/>
      <w:r>
        <w:t>ed</w:t>
      </w:r>
      <w:proofErr w:type="gramEnd"/>
      <w:r>
        <w:t xml:space="preserve">.  </w:t>
      </w:r>
      <w:r w:rsidR="00A74455">
        <w:t>Boston</w:t>
      </w:r>
      <w:r>
        <w:t>: Pearson, 20</w:t>
      </w:r>
      <w:r w:rsidR="00A74455">
        <w:t>12</w:t>
      </w:r>
      <w:r>
        <w:t>.</w:t>
      </w:r>
    </w:p>
    <w:p w:rsidR="00F6515A" w:rsidRPr="00F6515A" w:rsidRDefault="00F6515A" w:rsidP="00D459FF">
      <w:pPr>
        <w:ind w:firstLine="0"/>
      </w:pPr>
      <w:r>
        <w:t xml:space="preserve">Lagerkvist, Par.  </w:t>
      </w:r>
      <w:r>
        <w:rPr>
          <w:i/>
        </w:rPr>
        <w:t>Barabbas</w:t>
      </w:r>
      <w:r>
        <w:t>.  1951.  New York: Vintage, 1989.</w:t>
      </w:r>
    </w:p>
    <w:p w:rsidR="00F6515A" w:rsidRDefault="00F6515A" w:rsidP="00D459FF">
      <w:pPr>
        <w:ind w:firstLine="0"/>
      </w:pPr>
    </w:p>
    <w:p w:rsidR="006E738C" w:rsidRDefault="00A93E54" w:rsidP="006E738C">
      <w:pPr>
        <w:ind w:firstLine="0"/>
        <w:rPr>
          <w:b/>
        </w:rPr>
      </w:pPr>
      <w:r>
        <w:rPr>
          <w:b/>
        </w:rPr>
        <w:t>Course Objectives</w:t>
      </w:r>
    </w:p>
    <w:p w:rsidR="006E738C" w:rsidRDefault="006E738C" w:rsidP="006E738C">
      <w:pPr>
        <w:ind w:firstLine="0"/>
        <w:rPr>
          <w:b/>
        </w:rPr>
      </w:pPr>
    </w:p>
    <w:p w:rsidR="00F6515A" w:rsidRDefault="00F6515A" w:rsidP="006E738C">
      <w:pPr>
        <w:ind w:firstLine="0"/>
      </w:pPr>
      <w:r>
        <w:t>By the end of the course, students will be able to:</w:t>
      </w:r>
    </w:p>
    <w:p w:rsidR="00F6515A" w:rsidRDefault="00F6515A" w:rsidP="006E738C">
      <w:pPr>
        <w:ind w:firstLine="0"/>
      </w:pPr>
    </w:p>
    <w:p w:rsidR="00F6515A" w:rsidRDefault="00F6515A" w:rsidP="00F6515A">
      <w:pPr>
        <w:pStyle w:val="ListParagraph"/>
        <w:numPr>
          <w:ilvl w:val="0"/>
          <w:numId w:val="11"/>
        </w:numPr>
      </w:pPr>
      <w:r>
        <w:t>value the way literature expresses ideas well (aesthetic appreciation);</w:t>
      </w:r>
    </w:p>
    <w:p w:rsidR="00F6515A" w:rsidRDefault="00F6515A" w:rsidP="00F6515A">
      <w:pPr>
        <w:pStyle w:val="ListParagraph"/>
        <w:numPr>
          <w:ilvl w:val="0"/>
          <w:numId w:val="11"/>
        </w:numPr>
      </w:pPr>
      <w:r>
        <w:t>relate literature to real life and multiple cultures (diversity and human behavior);</w:t>
      </w:r>
    </w:p>
    <w:p w:rsidR="00F6515A" w:rsidRDefault="00F6515A" w:rsidP="00F6515A">
      <w:pPr>
        <w:pStyle w:val="ListParagraph"/>
        <w:numPr>
          <w:ilvl w:val="0"/>
          <w:numId w:val="11"/>
        </w:numPr>
      </w:pPr>
      <w:r>
        <w:t>examine and interpret literature (critical thinking); and</w:t>
      </w:r>
    </w:p>
    <w:p w:rsidR="00F6515A" w:rsidRDefault="00F6515A" w:rsidP="00F6515A">
      <w:pPr>
        <w:pStyle w:val="ListParagraph"/>
        <w:numPr>
          <w:ilvl w:val="0"/>
          <w:numId w:val="11"/>
        </w:numPr>
      </w:pPr>
      <w:proofErr w:type="gramStart"/>
      <w:r>
        <w:t>identify</w:t>
      </w:r>
      <w:proofErr w:type="gramEnd"/>
      <w:r>
        <w:t xml:space="preserve"> literary terms, literary forms, and major authors (written communication).</w:t>
      </w:r>
    </w:p>
    <w:p w:rsidR="00F6515A" w:rsidRDefault="00F6515A" w:rsidP="00F6515A"/>
    <w:p w:rsidR="00F6515A" w:rsidRDefault="00F6515A" w:rsidP="00F6515A">
      <w:pPr>
        <w:ind w:firstLine="0"/>
      </w:pPr>
      <w:r>
        <w:t>To accomplish these goals, students will practice:</w:t>
      </w:r>
    </w:p>
    <w:p w:rsidR="00F6515A" w:rsidRDefault="00F6515A" w:rsidP="00F6515A">
      <w:pPr>
        <w:ind w:firstLine="0"/>
      </w:pPr>
    </w:p>
    <w:p w:rsidR="00F6515A" w:rsidRDefault="000873EB" w:rsidP="00F6515A">
      <w:pPr>
        <w:pStyle w:val="ListParagraph"/>
        <w:numPr>
          <w:ilvl w:val="0"/>
          <w:numId w:val="12"/>
        </w:numPr>
      </w:pPr>
      <w:r>
        <w:t>identifying the major forms of literary expression, becoming familiar with the authors, topics, and themes of literary classics;</w:t>
      </w:r>
    </w:p>
    <w:p w:rsidR="000873EB" w:rsidRDefault="000873EB" w:rsidP="00F6515A">
      <w:pPr>
        <w:pStyle w:val="ListParagraph"/>
        <w:numPr>
          <w:ilvl w:val="0"/>
          <w:numId w:val="12"/>
        </w:numPr>
      </w:pPr>
      <w:r>
        <w:t>discussing, analyzing, interpreting, and critiquing literary texts;</w:t>
      </w:r>
    </w:p>
    <w:p w:rsidR="000873EB" w:rsidRDefault="000873EB" w:rsidP="00F6515A">
      <w:pPr>
        <w:pStyle w:val="ListParagraph"/>
        <w:numPr>
          <w:ilvl w:val="0"/>
          <w:numId w:val="12"/>
        </w:numPr>
      </w:pPr>
      <w:r>
        <w:t>writing critical essays in MLA style that reflect both skillful library and Internet research and individual thought;</w:t>
      </w:r>
    </w:p>
    <w:p w:rsidR="000873EB" w:rsidRDefault="000873EB" w:rsidP="00F6515A">
      <w:pPr>
        <w:pStyle w:val="ListParagraph"/>
        <w:numPr>
          <w:ilvl w:val="0"/>
          <w:numId w:val="12"/>
        </w:numPr>
      </w:pPr>
      <w:r>
        <w:t>enhancing sensitivity to language and structure in literary works, making connections among ideas, texts, authors, and personal experience;</w:t>
      </w:r>
    </w:p>
    <w:p w:rsidR="000873EB" w:rsidRDefault="000873EB" w:rsidP="00F6515A">
      <w:pPr>
        <w:pStyle w:val="ListParagraph"/>
        <w:numPr>
          <w:ilvl w:val="0"/>
          <w:numId w:val="12"/>
        </w:numPr>
      </w:pPr>
      <w:r>
        <w:t>valuing the ideas and artistry of various cultures and the interpretations of other readers; and</w:t>
      </w:r>
    </w:p>
    <w:p w:rsidR="000873EB" w:rsidRPr="00F6515A" w:rsidRDefault="000873EB" w:rsidP="00F6515A">
      <w:pPr>
        <w:pStyle w:val="ListParagraph"/>
        <w:numPr>
          <w:ilvl w:val="0"/>
          <w:numId w:val="12"/>
        </w:numPr>
      </w:pPr>
      <w:proofErr w:type="gramStart"/>
      <w:r>
        <w:t>viewing</w:t>
      </w:r>
      <w:proofErr w:type="gramEnd"/>
      <w:r>
        <w:t xml:space="preserve"> the reading of literature as a pleasure well worth cultivating and continuing.</w:t>
      </w:r>
    </w:p>
    <w:p w:rsidR="00A96C1C" w:rsidRDefault="00A96C1C" w:rsidP="00A96C1C"/>
    <w:p w:rsidR="00A96C1C" w:rsidRDefault="00A96C1C" w:rsidP="00A96C1C">
      <w:pPr>
        <w:ind w:firstLine="0"/>
      </w:pPr>
      <w:r>
        <w:rPr>
          <w:b/>
        </w:rPr>
        <w:t>Course Outline</w:t>
      </w:r>
    </w:p>
    <w:p w:rsidR="00A96C1C" w:rsidRDefault="00A96C1C" w:rsidP="00A96C1C"/>
    <w:p w:rsidR="005316F1" w:rsidRDefault="001C0D06" w:rsidP="00A96C1C">
      <w:pPr>
        <w:ind w:firstLine="0"/>
      </w:pPr>
      <w:r>
        <w:t>Jan</w:t>
      </w:r>
      <w:r w:rsidR="008F0EDB">
        <w:t>.</w:t>
      </w:r>
      <w:r w:rsidR="008F0EDB">
        <w:tab/>
      </w:r>
      <w:r>
        <w:t>18</w:t>
      </w:r>
      <w:r w:rsidR="003736B2">
        <w:t>:</w:t>
      </w:r>
      <w:r w:rsidR="005316F1">
        <w:tab/>
        <w:t>Introduction</w:t>
      </w:r>
    </w:p>
    <w:p w:rsidR="008F0EDB" w:rsidRDefault="00135D6A" w:rsidP="00A96C1C">
      <w:pPr>
        <w:ind w:firstLine="0"/>
      </w:pPr>
      <w:r>
        <w:t xml:space="preserve"> </w:t>
      </w:r>
      <w:r>
        <w:tab/>
      </w:r>
      <w:r w:rsidR="001C0D06">
        <w:t>20</w:t>
      </w:r>
      <w:r w:rsidR="003736B2">
        <w:t>:</w:t>
      </w:r>
      <w:r w:rsidR="003736B2">
        <w:tab/>
        <w:t>“</w:t>
      </w:r>
      <w:r w:rsidR="000873EB">
        <w:t>Sonny’s”</w:t>
      </w:r>
      <w:r w:rsidR="00BA10CD">
        <w:t xml:space="preserve"> </w:t>
      </w:r>
      <w:r w:rsidR="00A74455">
        <w:t>(handout)</w:t>
      </w:r>
      <w:r w:rsidR="000873EB">
        <w:t>; “</w:t>
      </w:r>
      <w:r w:rsidR="00347249">
        <w:t>Tell-Tale</w:t>
      </w:r>
      <w:r w:rsidR="000873EB">
        <w:t xml:space="preserve">” </w:t>
      </w:r>
      <w:r w:rsidR="00347249">
        <w:t>4</w:t>
      </w:r>
      <w:r w:rsidR="0028094A">
        <w:t>0</w:t>
      </w:r>
    </w:p>
    <w:p w:rsidR="00347249" w:rsidRDefault="008F0EDB" w:rsidP="00A96C1C">
      <w:pPr>
        <w:ind w:firstLine="0"/>
      </w:pPr>
      <w:r>
        <w:tab/>
      </w:r>
      <w:r w:rsidR="001C0D06">
        <w:t>23</w:t>
      </w:r>
      <w:r w:rsidR="00422B2F">
        <w:t>:</w:t>
      </w:r>
      <w:r w:rsidR="00895A8B">
        <w:tab/>
      </w:r>
      <w:r w:rsidR="00BA10CD">
        <w:t xml:space="preserve">“Cask of Amontillado” (handout); “Poison Tree” (handout); </w:t>
      </w:r>
      <w:r w:rsidR="00DD7E03">
        <w:t>“</w:t>
      </w:r>
      <w:r w:rsidR="00347249">
        <w:t xml:space="preserve">Soliloquy of Spanish </w:t>
      </w:r>
      <w:r w:rsidR="00347249">
        <w:tab/>
      </w:r>
      <w:r w:rsidR="00347249">
        <w:tab/>
      </w:r>
      <w:r w:rsidR="00347249">
        <w:tab/>
        <w:t>Cloister” 5</w:t>
      </w:r>
      <w:r w:rsidR="001C0D06">
        <w:t>6</w:t>
      </w:r>
      <w:r w:rsidR="00347249">
        <w:t>9</w:t>
      </w:r>
    </w:p>
    <w:p w:rsidR="003736B2" w:rsidRDefault="00347249" w:rsidP="00A96C1C">
      <w:pPr>
        <w:ind w:firstLine="0"/>
      </w:pPr>
      <w:r>
        <w:tab/>
      </w:r>
      <w:r w:rsidR="001C0D06">
        <w:t>25</w:t>
      </w:r>
      <w:r>
        <w:t>:</w:t>
      </w:r>
      <w:r>
        <w:tab/>
      </w:r>
      <w:r w:rsidR="009320C9">
        <w:t xml:space="preserve">“Cathedral” </w:t>
      </w:r>
      <w:r w:rsidR="001C0D06">
        <w:t>85</w:t>
      </w:r>
      <w:r w:rsidR="009320C9">
        <w:t xml:space="preserve">; </w:t>
      </w:r>
      <w:r w:rsidR="00BA10CD">
        <w:t>“Dulce”</w:t>
      </w:r>
      <w:r w:rsidR="009320C9">
        <w:t xml:space="preserve"> </w:t>
      </w:r>
      <w:r w:rsidR="001C0D06">
        <w:t>398</w:t>
      </w:r>
      <w:r w:rsidR="00A74455">
        <w:t>; “O Captain” 6</w:t>
      </w:r>
      <w:r w:rsidR="001C0D06">
        <w:t>19</w:t>
      </w:r>
      <w:r w:rsidR="00BA10CD">
        <w:t>; “</w:t>
      </w:r>
      <w:r w:rsidR="001C0D06">
        <w:t xml:space="preserve">To </w:t>
      </w:r>
      <w:proofErr w:type="spellStart"/>
      <w:r w:rsidR="00BA10CD">
        <w:t>Lucasta</w:t>
      </w:r>
      <w:proofErr w:type="spellEnd"/>
      <w:r w:rsidR="00BA10CD">
        <w:t xml:space="preserve">” </w:t>
      </w:r>
      <w:r w:rsidR="00A74455">
        <w:t>3</w:t>
      </w:r>
      <w:r w:rsidR="001C0D06">
        <w:t>98</w:t>
      </w:r>
      <w:r w:rsidR="00BA10CD">
        <w:t xml:space="preserve">; “Silence” </w:t>
      </w:r>
      <w:r w:rsidR="001C0D06">
        <w:tab/>
      </w:r>
      <w:r w:rsidR="001C0D06">
        <w:tab/>
      </w:r>
      <w:r w:rsidR="001C0D06">
        <w:tab/>
      </w:r>
      <w:r w:rsidR="001C0D06">
        <w:tab/>
      </w:r>
      <w:r w:rsidR="00BA10CD">
        <w:t>(handout);</w:t>
      </w:r>
      <w:r w:rsidR="009320C9">
        <w:t xml:space="preserve"> </w:t>
      </w:r>
      <w:r w:rsidR="00BA10CD">
        <w:t>war poetry</w:t>
      </w:r>
    </w:p>
    <w:p w:rsidR="003736B2" w:rsidRDefault="003736B2" w:rsidP="00A96C1C">
      <w:pPr>
        <w:ind w:firstLine="0"/>
      </w:pPr>
      <w:r>
        <w:lastRenderedPageBreak/>
        <w:tab/>
      </w:r>
      <w:r w:rsidR="001C0D06">
        <w:t>27</w:t>
      </w:r>
      <w:r>
        <w:t>:</w:t>
      </w:r>
      <w:r>
        <w:tab/>
      </w:r>
      <w:r w:rsidR="00BA10CD">
        <w:t>“Mountain Men” (handout); “Lottery” 2</w:t>
      </w:r>
      <w:r w:rsidR="001C0D06">
        <w:t>3</w:t>
      </w:r>
      <w:r w:rsidR="00A74455">
        <w:t>5</w:t>
      </w:r>
      <w:r w:rsidR="00BA10CD">
        <w:t>; “</w:t>
      </w:r>
      <w:r w:rsidR="0075152C">
        <w:t xml:space="preserve">Yellow Wall-Paper” </w:t>
      </w:r>
      <w:r w:rsidR="00A74455">
        <w:t>2</w:t>
      </w:r>
      <w:r w:rsidR="001C0D06">
        <w:t>15</w:t>
      </w:r>
    </w:p>
    <w:p w:rsidR="00B41412" w:rsidRDefault="00895A8B" w:rsidP="00A96C1C">
      <w:pPr>
        <w:ind w:firstLine="0"/>
      </w:pPr>
      <w:r>
        <w:tab/>
      </w:r>
      <w:r w:rsidR="001C0D06">
        <w:t>30</w:t>
      </w:r>
      <w:r w:rsidR="00B41412">
        <w:t>:</w:t>
      </w:r>
      <w:r w:rsidR="00B41412">
        <w:tab/>
      </w:r>
      <w:r w:rsidR="0075152C">
        <w:rPr>
          <w:i/>
        </w:rPr>
        <w:t>Trifles</w:t>
      </w:r>
      <w:r w:rsidR="0075152C">
        <w:t xml:space="preserve"> </w:t>
      </w:r>
      <w:r w:rsidR="00A74455">
        <w:t>6</w:t>
      </w:r>
      <w:r w:rsidR="001C0D06">
        <w:t>33</w:t>
      </w:r>
      <w:r w:rsidR="0075152C">
        <w:t xml:space="preserve">; “Mending Wall” </w:t>
      </w:r>
      <w:r w:rsidR="001C0D06">
        <w:t>583</w:t>
      </w:r>
    </w:p>
    <w:p w:rsidR="00B41412" w:rsidRDefault="001C0D06" w:rsidP="00A96C1C">
      <w:pPr>
        <w:ind w:firstLine="0"/>
      </w:pPr>
      <w:proofErr w:type="gramStart"/>
      <w:r>
        <w:t>Feb.</w:t>
      </w:r>
      <w:proofErr w:type="gramEnd"/>
      <w:r w:rsidR="00135D6A">
        <w:tab/>
      </w:r>
      <w:r>
        <w:t xml:space="preserve">  </w:t>
      </w:r>
      <w:r w:rsidR="00422B2F">
        <w:t>1</w:t>
      </w:r>
      <w:r w:rsidR="0075152C">
        <w:t>:</w:t>
      </w:r>
      <w:r w:rsidR="0075152C">
        <w:tab/>
        <w:t>“Clean, Well-Lighted Place” 1</w:t>
      </w:r>
      <w:r>
        <w:t>51</w:t>
      </w:r>
      <w:r w:rsidR="0075152C">
        <w:t xml:space="preserve">; “Miss Brill” </w:t>
      </w:r>
      <w:r>
        <w:t>303</w:t>
      </w:r>
      <w:r w:rsidR="0075152C">
        <w:t xml:space="preserve">; “Story of an Hour” </w:t>
      </w:r>
      <w:r w:rsidR="00A74455">
        <w:t>1</w:t>
      </w:r>
      <w:r>
        <w:t>79</w:t>
      </w:r>
    </w:p>
    <w:p w:rsidR="00347249" w:rsidRPr="00347249" w:rsidRDefault="001C0D06" w:rsidP="00A96C1C">
      <w:pPr>
        <w:ind w:firstLine="0"/>
      </w:pPr>
      <w:r>
        <w:tab/>
        <w:t xml:space="preserve">  3</w:t>
      </w:r>
      <w:r w:rsidR="00347249">
        <w:t>:</w:t>
      </w:r>
      <w:r w:rsidR="00347249">
        <w:tab/>
      </w:r>
      <w:r w:rsidR="00347249">
        <w:rPr>
          <w:i/>
        </w:rPr>
        <w:t>A Doll’s House</w:t>
      </w:r>
      <w:r w:rsidR="00347249">
        <w:t xml:space="preserve"> 8</w:t>
      </w:r>
      <w:r>
        <w:t>5</w:t>
      </w:r>
      <w:r w:rsidR="00347249">
        <w:t>8; “My Last Duchess” 37</w:t>
      </w:r>
      <w:r>
        <w:t>3</w:t>
      </w:r>
      <w:r w:rsidR="009320C9">
        <w:t>; “Husband” and “Wife” (handouts)</w:t>
      </w:r>
    </w:p>
    <w:p w:rsidR="00C0447F" w:rsidRPr="00347249" w:rsidRDefault="00821915" w:rsidP="00A96C1C">
      <w:pPr>
        <w:ind w:firstLine="0"/>
      </w:pPr>
      <w:r>
        <w:tab/>
      </w:r>
      <w:r w:rsidR="001C0D06">
        <w:t xml:space="preserve">  6</w:t>
      </w:r>
      <w:r w:rsidR="00B41412">
        <w:t>:</w:t>
      </w:r>
      <w:r w:rsidR="00B41412">
        <w:tab/>
      </w:r>
      <w:r w:rsidR="0075152C">
        <w:rPr>
          <w:i/>
        </w:rPr>
        <w:t>A Doll’s House</w:t>
      </w:r>
      <w:r w:rsidR="0075152C">
        <w:t xml:space="preserve"> </w:t>
      </w:r>
      <w:r w:rsidR="00A74455">
        <w:t>8</w:t>
      </w:r>
      <w:r w:rsidR="001C0D06">
        <w:t>58</w:t>
      </w:r>
      <w:r w:rsidR="00347249">
        <w:t xml:space="preserve">; </w:t>
      </w:r>
      <w:r w:rsidR="009320C9">
        <w:rPr>
          <w:i/>
        </w:rPr>
        <w:t>Sandbox</w:t>
      </w:r>
      <w:r w:rsidR="009320C9">
        <w:t xml:space="preserve"> (handout)</w:t>
      </w:r>
    </w:p>
    <w:p w:rsidR="00C826EB" w:rsidRDefault="00DD7E03" w:rsidP="00A96C1C">
      <w:pPr>
        <w:ind w:firstLine="0"/>
      </w:pPr>
      <w:r>
        <w:tab/>
      </w:r>
      <w:r w:rsidR="001C0D06">
        <w:t xml:space="preserve">  8</w:t>
      </w:r>
      <w:r w:rsidR="00B41412">
        <w:t>:</w:t>
      </w:r>
      <w:r w:rsidR="00B41412">
        <w:tab/>
      </w:r>
      <w:r w:rsidR="00B071F1">
        <w:t xml:space="preserve">“Swimmer” </w:t>
      </w:r>
      <w:r w:rsidR="00DB4686">
        <w:t>(handout)</w:t>
      </w:r>
      <w:r w:rsidR="00B071F1">
        <w:t>; “Everyday”</w:t>
      </w:r>
      <w:r w:rsidR="0096053F">
        <w:t xml:space="preserve"> </w:t>
      </w:r>
      <w:r w:rsidR="001C0D06">
        <w:t>77</w:t>
      </w:r>
      <w:r w:rsidR="00D02747">
        <w:t>; “On My</w:t>
      </w:r>
      <w:r w:rsidR="0096053F">
        <w:t xml:space="preserve"> </w:t>
      </w:r>
      <w:r w:rsidR="00D02747">
        <w:t xml:space="preserve">First Son” </w:t>
      </w:r>
      <w:r w:rsidR="00716FE2">
        <w:t>59</w:t>
      </w:r>
      <w:r w:rsidR="00DB4686">
        <w:t>6</w:t>
      </w:r>
      <w:r w:rsidR="00D02747">
        <w:t>; “Mother of the</w:t>
      </w:r>
      <w:r w:rsidR="0096053F">
        <w:t xml:space="preserve">  </w:t>
      </w:r>
      <w:r w:rsidR="00D02747">
        <w:t xml:space="preserve"> </w:t>
      </w:r>
      <w:r w:rsidR="0096053F">
        <w:tab/>
      </w:r>
      <w:r w:rsidR="0096053F">
        <w:tab/>
      </w:r>
      <w:r w:rsidR="0096053F">
        <w:tab/>
      </w:r>
      <w:r w:rsidR="00D02747">
        <w:t>Groom” (handout)</w:t>
      </w:r>
    </w:p>
    <w:p w:rsidR="00B41412" w:rsidRDefault="008F0EDB" w:rsidP="00A96C1C">
      <w:pPr>
        <w:ind w:firstLine="0"/>
      </w:pPr>
      <w:r>
        <w:tab/>
      </w:r>
      <w:r w:rsidR="001C0D06">
        <w:t>10</w:t>
      </w:r>
      <w:r w:rsidR="00C826EB">
        <w:t>:</w:t>
      </w:r>
      <w:r w:rsidR="00C826EB">
        <w:tab/>
        <w:t>Test 1</w:t>
      </w:r>
      <w:r w:rsidR="00B071F1">
        <w:t xml:space="preserve"> </w:t>
      </w:r>
      <w:r w:rsidR="00B41412">
        <w:t xml:space="preserve"> </w:t>
      </w:r>
    </w:p>
    <w:p w:rsidR="006D132A" w:rsidRDefault="00B41412" w:rsidP="00A96C1C">
      <w:pPr>
        <w:ind w:firstLine="0"/>
      </w:pPr>
      <w:r>
        <w:tab/>
      </w:r>
      <w:r w:rsidR="00716FE2">
        <w:t>13</w:t>
      </w:r>
      <w:r w:rsidR="006D132A">
        <w:t>:</w:t>
      </w:r>
      <w:r w:rsidR="006D132A">
        <w:tab/>
      </w:r>
      <w:r w:rsidR="00B071F1">
        <w:t xml:space="preserve">“Daddy” </w:t>
      </w:r>
      <w:r w:rsidR="00DB4686">
        <w:t>60</w:t>
      </w:r>
      <w:r w:rsidR="00716FE2">
        <w:t>6</w:t>
      </w:r>
      <w:r w:rsidR="00B071F1">
        <w:t xml:space="preserve">; “Digging” </w:t>
      </w:r>
      <w:r w:rsidR="00716FE2">
        <w:t>589</w:t>
      </w:r>
      <w:r w:rsidR="00B071F1">
        <w:t xml:space="preserve">; “Those Winter Sundays” </w:t>
      </w:r>
      <w:r w:rsidR="00DB4686">
        <w:t>3</w:t>
      </w:r>
      <w:r w:rsidR="00716FE2">
        <w:t>6</w:t>
      </w:r>
      <w:r w:rsidR="00DB4686">
        <w:t>8</w:t>
      </w:r>
      <w:r w:rsidR="00B071F1">
        <w:t xml:space="preserve">; “My Papa’s Waltz” </w:t>
      </w:r>
      <w:r w:rsidR="00B071F1">
        <w:tab/>
      </w:r>
      <w:r w:rsidR="00B071F1">
        <w:tab/>
      </w:r>
      <w:r w:rsidR="00B071F1">
        <w:tab/>
      </w:r>
      <w:r w:rsidR="00DB4686">
        <w:t>3</w:t>
      </w:r>
      <w:r w:rsidR="00716FE2">
        <w:t>80</w:t>
      </w:r>
      <w:r w:rsidR="00B071F1">
        <w:t xml:space="preserve">; “Rocking Horse Winner” </w:t>
      </w:r>
      <w:r w:rsidR="00DB4686">
        <w:t>(handout)</w:t>
      </w:r>
    </w:p>
    <w:p w:rsidR="009320C9" w:rsidRDefault="008F0EDB" w:rsidP="00A96C1C">
      <w:pPr>
        <w:ind w:firstLine="0"/>
      </w:pPr>
      <w:r>
        <w:tab/>
      </w:r>
      <w:r w:rsidR="00716FE2">
        <w:t>15</w:t>
      </w:r>
      <w:r w:rsidR="009320C9">
        <w:t>:</w:t>
      </w:r>
      <w:r w:rsidR="009320C9">
        <w:tab/>
        <w:t>“</w:t>
      </w:r>
      <w:r>
        <w:t xml:space="preserve">Pair of </w:t>
      </w:r>
      <w:r w:rsidR="009320C9">
        <w:t>Tickets” 1</w:t>
      </w:r>
      <w:r w:rsidR="00716FE2">
        <w:t>28</w:t>
      </w:r>
      <w:r w:rsidR="009320C9">
        <w:t>; “Note” (handout)</w:t>
      </w:r>
      <w:r w:rsidR="00716FE2">
        <w:t>; “Ballad of Birmingham” 50</w:t>
      </w:r>
      <w:r w:rsidR="00F42198">
        <w:t>0</w:t>
      </w:r>
    </w:p>
    <w:p w:rsidR="009320C9" w:rsidRDefault="008F0EDB" w:rsidP="00A96C1C">
      <w:pPr>
        <w:ind w:firstLine="0"/>
      </w:pPr>
      <w:r>
        <w:tab/>
      </w:r>
      <w:r w:rsidR="00716FE2">
        <w:t>17</w:t>
      </w:r>
      <w:r w:rsidR="009320C9">
        <w:t>:</w:t>
      </w:r>
      <w:r w:rsidR="00F42198">
        <w:tab/>
        <w:t>“Barn Burning” 1</w:t>
      </w:r>
      <w:r w:rsidR="00716FE2">
        <w:t>55</w:t>
      </w:r>
      <w:r w:rsidR="00F42198">
        <w:t>; “Lamb” (handout); “</w:t>
      </w:r>
      <w:proofErr w:type="spellStart"/>
      <w:r w:rsidR="00F42198">
        <w:t>Tyger</w:t>
      </w:r>
      <w:proofErr w:type="spellEnd"/>
      <w:r w:rsidR="00F42198">
        <w:t>” 5</w:t>
      </w:r>
      <w:r w:rsidR="00716FE2">
        <w:t>66</w:t>
      </w:r>
      <w:r w:rsidR="00F42198">
        <w:t xml:space="preserve">; “I’m </w:t>
      </w:r>
      <w:proofErr w:type="gramStart"/>
      <w:r w:rsidR="00F42198">
        <w:t>Nobody</w:t>
      </w:r>
      <w:proofErr w:type="gramEnd"/>
      <w:r w:rsidR="00F42198">
        <w:t>” (handout)</w:t>
      </w:r>
    </w:p>
    <w:p w:rsidR="006D132A" w:rsidRDefault="00895A8B" w:rsidP="00A96C1C">
      <w:pPr>
        <w:ind w:firstLine="0"/>
      </w:pPr>
      <w:r>
        <w:t xml:space="preserve"> </w:t>
      </w:r>
      <w:r>
        <w:tab/>
      </w:r>
      <w:r w:rsidR="00716FE2">
        <w:t>20</w:t>
      </w:r>
      <w:r w:rsidR="006D132A">
        <w:t>:</w:t>
      </w:r>
      <w:r w:rsidR="006D132A">
        <w:tab/>
      </w:r>
      <w:r w:rsidR="00D02747">
        <w:t>“Good Man Is Hard to Find” 3</w:t>
      </w:r>
      <w:r w:rsidR="00716FE2">
        <w:t>36</w:t>
      </w:r>
      <w:r w:rsidR="00D02747">
        <w:t xml:space="preserve">; “I, Too” </w:t>
      </w:r>
      <w:r w:rsidR="00DB4686">
        <w:t>5</w:t>
      </w:r>
      <w:r w:rsidR="00716FE2">
        <w:t>23</w:t>
      </w:r>
      <w:r w:rsidR="009626C3">
        <w:t xml:space="preserve">; “Dream Deferred” </w:t>
      </w:r>
      <w:r w:rsidR="00716FE2">
        <w:t>594</w:t>
      </w:r>
    </w:p>
    <w:p w:rsidR="006D132A" w:rsidRDefault="001153C2" w:rsidP="00A96C1C">
      <w:pPr>
        <w:ind w:firstLine="0"/>
      </w:pPr>
      <w:r>
        <w:tab/>
      </w:r>
      <w:r w:rsidR="00716FE2">
        <w:t>22</w:t>
      </w:r>
      <w:r w:rsidR="00D02747">
        <w:t>:</w:t>
      </w:r>
      <w:r w:rsidR="00D02747">
        <w:tab/>
        <w:t xml:space="preserve">“Young Goodman Brown” </w:t>
      </w:r>
      <w:r w:rsidR="00716FE2">
        <w:t>26</w:t>
      </w:r>
      <w:r w:rsidR="00DB4686">
        <w:t>0</w:t>
      </w:r>
      <w:r w:rsidR="00D02747">
        <w:t xml:space="preserve">; “Road Not Taken” </w:t>
      </w:r>
      <w:r w:rsidR="00DB4686">
        <w:t>5</w:t>
      </w:r>
      <w:r w:rsidR="00716FE2">
        <w:t>34</w:t>
      </w:r>
      <w:r w:rsidR="00D02747">
        <w:t>; “</w:t>
      </w:r>
      <w:r w:rsidR="008F0EDB">
        <w:t xml:space="preserve">Ones . . . </w:t>
      </w:r>
      <w:proofErr w:type="spellStart"/>
      <w:r w:rsidR="00D02747">
        <w:t>Omelas</w:t>
      </w:r>
      <w:proofErr w:type="spellEnd"/>
      <w:r w:rsidR="00D02747">
        <w:t>” 22</w:t>
      </w:r>
      <w:r w:rsidR="00716FE2">
        <w:t>9</w:t>
      </w:r>
    </w:p>
    <w:p w:rsidR="00D02747" w:rsidRPr="00D02747" w:rsidRDefault="006D132A" w:rsidP="00A96C1C">
      <w:pPr>
        <w:ind w:firstLine="0"/>
      </w:pPr>
      <w:r>
        <w:tab/>
      </w:r>
      <w:r w:rsidR="00716FE2">
        <w:t>24</w:t>
      </w:r>
      <w:r>
        <w:t>:</w:t>
      </w:r>
      <w:r>
        <w:tab/>
      </w:r>
      <w:r w:rsidR="00D02747">
        <w:rPr>
          <w:i/>
        </w:rPr>
        <w:t>Oedipus</w:t>
      </w:r>
      <w:r w:rsidR="00D02747">
        <w:t xml:space="preserve"> </w:t>
      </w:r>
      <w:r w:rsidR="00716FE2">
        <w:t>690</w:t>
      </w:r>
    </w:p>
    <w:p w:rsidR="006D132A" w:rsidRDefault="00DD7E03" w:rsidP="00A96C1C">
      <w:pPr>
        <w:ind w:firstLine="0"/>
      </w:pPr>
      <w:r>
        <w:tab/>
      </w:r>
      <w:r w:rsidR="00716FE2">
        <w:t>27</w:t>
      </w:r>
      <w:r w:rsidR="006D132A">
        <w:t>:</w:t>
      </w:r>
      <w:r w:rsidR="006D132A">
        <w:tab/>
      </w:r>
      <w:r w:rsidR="00D02747">
        <w:t>“Eveline” (handout); “</w:t>
      </w:r>
      <w:proofErr w:type="spellStart"/>
      <w:r w:rsidR="00D02747">
        <w:t>Araby</w:t>
      </w:r>
      <w:proofErr w:type="spellEnd"/>
      <w:r w:rsidR="00D02747">
        <w:t xml:space="preserve">” </w:t>
      </w:r>
      <w:r w:rsidR="00716FE2">
        <w:t>296</w:t>
      </w:r>
      <w:r w:rsidR="00D02747">
        <w:t xml:space="preserve">; “Shall I Compare” </w:t>
      </w:r>
      <w:r w:rsidR="00DB4686">
        <w:t>4</w:t>
      </w:r>
      <w:r w:rsidR="00716FE2">
        <w:t>48</w:t>
      </w:r>
      <w:r w:rsidR="00D02747">
        <w:t xml:space="preserve">; “My Mistress’ Eyes” </w:t>
      </w:r>
      <w:r w:rsidR="00821915">
        <w:tab/>
      </w:r>
      <w:r w:rsidR="00821915">
        <w:tab/>
      </w:r>
      <w:r w:rsidR="00821915">
        <w:tab/>
      </w:r>
      <w:r w:rsidR="00DB4686">
        <w:t>6</w:t>
      </w:r>
      <w:r w:rsidR="00716FE2">
        <w:t>14</w:t>
      </w:r>
      <w:r w:rsidR="00D02747">
        <w:t xml:space="preserve">; “When You Are Old” </w:t>
      </w:r>
      <w:r w:rsidR="00DB4686">
        <w:t>6</w:t>
      </w:r>
      <w:r w:rsidR="00716FE2">
        <w:t>2</w:t>
      </w:r>
      <w:r w:rsidR="00150659">
        <w:t>5</w:t>
      </w:r>
      <w:r w:rsidR="00D02747">
        <w:t xml:space="preserve">; “How Do I Love Thee” </w:t>
      </w:r>
      <w:r w:rsidR="00DB4686">
        <w:t>5</w:t>
      </w:r>
      <w:r w:rsidR="00716FE2">
        <w:t>6</w:t>
      </w:r>
      <w:r w:rsidR="00DB4686">
        <w:t>9</w:t>
      </w:r>
      <w:r w:rsidR="00D02747">
        <w:t xml:space="preserve">; “Neutral Tones” </w:t>
      </w:r>
      <w:r w:rsidR="00821915">
        <w:tab/>
      </w:r>
      <w:r w:rsidR="00821915">
        <w:tab/>
      </w:r>
      <w:r w:rsidR="00821915">
        <w:tab/>
      </w:r>
      <w:r w:rsidR="00DB4686">
        <w:t>5</w:t>
      </w:r>
      <w:r w:rsidR="00716FE2">
        <w:t>30</w:t>
      </w:r>
    </w:p>
    <w:p w:rsidR="009320C9" w:rsidRDefault="00716FE2" w:rsidP="00A96C1C">
      <w:pPr>
        <w:ind w:firstLine="0"/>
      </w:pPr>
      <w:proofErr w:type="gramStart"/>
      <w:r>
        <w:t>Mar.</w:t>
      </w:r>
      <w:proofErr w:type="gramEnd"/>
      <w:r w:rsidR="00895A8B">
        <w:tab/>
      </w:r>
      <w:r>
        <w:t xml:space="preserve">  </w:t>
      </w:r>
      <w:r w:rsidR="008F0EDB">
        <w:t>1</w:t>
      </w:r>
      <w:r w:rsidR="009320C9">
        <w:t>:</w:t>
      </w:r>
      <w:r w:rsidR="009320C9">
        <w:tab/>
        <w:t xml:space="preserve">“Hills </w:t>
      </w:r>
      <w:proofErr w:type="gramStart"/>
      <w:r w:rsidR="009320C9">
        <w:t>Like</w:t>
      </w:r>
      <w:proofErr w:type="gramEnd"/>
      <w:r w:rsidR="009320C9">
        <w:t xml:space="preserve"> White Elephants” (handout); “La Belle” (handout); “My Love Is Like” </w:t>
      </w:r>
      <w:r w:rsidR="009320C9">
        <w:tab/>
      </w:r>
      <w:r w:rsidR="009320C9">
        <w:tab/>
      </w:r>
      <w:r w:rsidR="009320C9">
        <w:tab/>
        <w:t>(handout)</w:t>
      </w:r>
    </w:p>
    <w:p w:rsidR="00F42198" w:rsidRDefault="00150659" w:rsidP="00A96C1C">
      <w:pPr>
        <w:ind w:firstLine="0"/>
      </w:pPr>
      <w:r>
        <w:tab/>
        <w:t xml:space="preserve">  3</w:t>
      </w:r>
      <w:r w:rsidR="00F42198">
        <w:t>:</w:t>
      </w:r>
      <w:r w:rsidR="00F42198">
        <w:tab/>
      </w:r>
      <w:r w:rsidR="00F42198">
        <w:rPr>
          <w:i/>
        </w:rPr>
        <w:t>The Bear</w:t>
      </w:r>
      <w:r w:rsidR="00F42198">
        <w:t xml:space="preserve"> (handout); “To the Virgins” </w:t>
      </w:r>
      <w:r>
        <w:t>59</w:t>
      </w:r>
      <w:r w:rsidR="00F42198">
        <w:t>1; “To His Coy Mistress” 6</w:t>
      </w:r>
      <w:r>
        <w:t>01</w:t>
      </w:r>
    </w:p>
    <w:p w:rsidR="00342FDF" w:rsidRPr="00F42198" w:rsidRDefault="00150659" w:rsidP="00A96C1C">
      <w:pPr>
        <w:ind w:firstLine="0"/>
      </w:pPr>
      <w:r>
        <w:tab/>
        <w:t xml:space="preserve">  6</w:t>
      </w:r>
      <w:r w:rsidR="00342FDF">
        <w:t>:</w:t>
      </w:r>
      <w:r w:rsidR="00342FDF">
        <w:tab/>
        <w:t>Test 2</w:t>
      </w:r>
    </w:p>
    <w:p w:rsidR="00937690" w:rsidRDefault="00DD7E03" w:rsidP="00A96C1C">
      <w:pPr>
        <w:ind w:firstLine="0"/>
      </w:pPr>
      <w:r>
        <w:tab/>
      </w:r>
      <w:r w:rsidR="00150659">
        <w:t xml:space="preserve">  8</w:t>
      </w:r>
      <w:r w:rsidR="00937690">
        <w:t>:</w:t>
      </w:r>
      <w:r w:rsidR="00937690">
        <w:tab/>
      </w:r>
      <w:r w:rsidR="00821915">
        <w:t xml:space="preserve">“Storm” </w:t>
      </w:r>
      <w:r w:rsidR="000D5EB8">
        <w:t>104</w:t>
      </w:r>
      <w:r w:rsidR="00821915">
        <w:t xml:space="preserve">; “Flea” </w:t>
      </w:r>
      <w:r w:rsidR="000D5EB8">
        <w:t>578</w:t>
      </w:r>
      <w:r w:rsidR="00821915">
        <w:t xml:space="preserve">; “Living in Sin” </w:t>
      </w:r>
      <w:r w:rsidR="009A5C27">
        <w:t>(handout)</w:t>
      </w:r>
      <w:r w:rsidR="00821915">
        <w:t xml:space="preserve">; </w:t>
      </w:r>
      <w:r w:rsidR="005310B5">
        <w:t xml:space="preserve">“Shepherd” and “Nymph” </w:t>
      </w:r>
      <w:r w:rsidR="00F42198">
        <w:tab/>
      </w:r>
      <w:r w:rsidR="00F42198">
        <w:tab/>
      </w:r>
      <w:r w:rsidR="00F42198">
        <w:tab/>
      </w:r>
      <w:r w:rsidR="005310B5">
        <w:t>(handouts)</w:t>
      </w:r>
    </w:p>
    <w:p w:rsidR="005310B5" w:rsidRDefault="00135D6A" w:rsidP="00A96C1C">
      <w:pPr>
        <w:ind w:firstLine="0"/>
      </w:pPr>
      <w:r>
        <w:t xml:space="preserve">           </w:t>
      </w:r>
      <w:r w:rsidR="001153C2">
        <w:tab/>
      </w:r>
      <w:r w:rsidR="00150659">
        <w:t>10</w:t>
      </w:r>
      <w:r w:rsidR="00937690">
        <w:t>:</w:t>
      </w:r>
      <w:r w:rsidR="00937690">
        <w:tab/>
      </w:r>
      <w:r w:rsidR="005310B5">
        <w:t xml:space="preserve">“A Rose for Emily” </w:t>
      </w:r>
      <w:r w:rsidR="009A5C27">
        <w:t>3</w:t>
      </w:r>
      <w:r w:rsidR="000D5EB8">
        <w:t>2</w:t>
      </w:r>
      <w:r w:rsidR="0099574D">
        <w:t>; I Corinthians 13</w:t>
      </w:r>
    </w:p>
    <w:p w:rsidR="00150659" w:rsidRDefault="00150659" w:rsidP="00A96C1C">
      <w:pPr>
        <w:ind w:firstLine="0"/>
      </w:pPr>
      <w:r>
        <w:t xml:space="preserve">       13-17:</w:t>
      </w:r>
      <w:r>
        <w:tab/>
        <w:t>Spring Break</w:t>
      </w:r>
    </w:p>
    <w:p w:rsidR="00137B45" w:rsidRPr="005310B5" w:rsidRDefault="00135D6A" w:rsidP="00A96C1C">
      <w:pPr>
        <w:ind w:firstLine="0"/>
      </w:pPr>
      <w:r>
        <w:tab/>
      </w:r>
      <w:r w:rsidR="00150659">
        <w:t>20</w:t>
      </w:r>
      <w:r w:rsidR="00937690">
        <w:t>:</w:t>
      </w:r>
      <w:r w:rsidR="00937690">
        <w:tab/>
      </w:r>
      <w:r w:rsidR="0099574D">
        <w:t>“</w:t>
      </w:r>
      <w:proofErr w:type="spellStart"/>
      <w:r w:rsidR="0099574D">
        <w:t>Prufrock</w:t>
      </w:r>
      <w:proofErr w:type="spellEnd"/>
      <w:r w:rsidR="0099574D">
        <w:t xml:space="preserve">” </w:t>
      </w:r>
      <w:r w:rsidR="000D5EB8">
        <w:t>579</w:t>
      </w:r>
      <w:r w:rsidR="0099574D">
        <w:t>; “Dover Beach” 5</w:t>
      </w:r>
      <w:r w:rsidR="000D5EB8">
        <w:t>6</w:t>
      </w:r>
      <w:r w:rsidR="0099574D">
        <w:t>3; “Let Me Not” 5</w:t>
      </w:r>
      <w:r w:rsidR="000D5EB8">
        <w:t>01</w:t>
      </w:r>
      <w:r w:rsidR="0099574D">
        <w:t xml:space="preserve">; “Valediction Forbidding </w:t>
      </w:r>
      <w:r w:rsidR="0099574D">
        <w:tab/>
      </w:r>
      <w:r w:rsidR="0099574D">
        <w:tab/>
      </w:r>
      <w:r w:rsidR="0099574D">
        <w:tab/>
        <w:t>Mourning” (handout)</w:t>
      </w:r>
    </w:p>
    <w:p w:rsidR="00C775FC" w:rsidRPr="00B31232" w:rsidRDefault="00150659" w:rsidP="00A27C28">
      <w:pPr>
        <w:ind w:firstLine="0"/>
      </w:pPr>
      <w:r>
        <w:tab/>
        <w:t>22</w:t>
      </w:r>
      <w:r w:rsidR="00137B45">
        <w:t>:</w:t>
      </w:r>
      <w:r w:rsidR="00137B45">
        <w:tab/>
      </w:r>
      <w:r w:rsidR="00B31232">
        <w:rPr>
          <w:i/>
        </w:rPr>
        <w:t>Othello</w:t>
      </w:r>
      <w:r w:rsidR="00B31232">
        <w:t xml:space="preserve"> 7</w:t>
      </w:r>
      <w:r w:rsidR="000D5EB8">
        <w:t>4</w:t>
      </w:r>
      <w:r w:rsidR="00B31232">
        <w:t>2</w:t>
      </w:r>
    </w:p>
    <w:p w:rsidR="00F42198" w:rsidRPr="00B31232" w:rsidRDefault="00150659" w:rsidP="00A27C28">
      <w:pPr>
        <w:ind w:firstLine="0"/>
      </w:pPr>
      <w:r>
        <w:tab/>
        <w:t>24</w:t>
      </w:r>
      <w:r w:rsidR="00F42198">
        <w:t>:</w:t>
      </w:r>
      <w:r w:rsidR="00B31232">
        <w:tab/>
      </w:r>
      <w:r w:rsidR="00B31232">
        <w:rPr>
          <w:i/>
        </w:rPr>
        <w:t>Othello</w:t>
      </w:r>
      <w:r w:rsidR="00B31232">
        <w:t xml:space="preserve">; “Lord Randall” (handout); “Barbara Allen” </w:t>
      </w:r>
      <w:r w:rsidR="000D5EB8">
        <w:t>497</w:t>
      </w:r>
      <w:r w:rsidR="00B31232">
        <w:t xml:space="preserve">; Research Paper </w:t>
      </w:r>
      <w:r w:rsidR="00B31232">
        <w:tab/>
      </w:r>
      <w:r w:rsidR="00B31232">
        <w:tab/>
      </w:r>
      <w:r w:rsidR="00B31232">
        <w:tab/>
      </w:r>
      <w:r w:rsidR="00B31232">
        <w:tab/>
        <w:t>conferences</w:t>
      </w:r>
    </w:p>
    <w:p w:rsidR="00937690" w:rsidRDefault="00895A8B" w:rsidP="00A27C28">
      <w:pPr>
        <w:ind w:firstLine="0"/>
      </w:pPr>
      <w:r>
        <w:tab/>
      </w:r>
      <w:r w:rsidR="00150659">
        <w:t>27</w:t>
      </w:r>
      <w:r w:rsidR="00937690">
        <w:t>:</w:t>
      </w:r>
      <w:r w:rsidR="00937690">
        <w:tab/>
      </w:r>
      <w:r w:rsidR="009A5C27">
        <w:rPr>
          <w:i/>
        </w:rPr>
        <w:t>Othello</w:t>
      </w:r>
      <w:r w:rsidR="00B31232">
        <w:t xml:space="preserve">; “Nothing Gold” </w:t>
      </w:r>
      <w:r w:rsidR="000D5EB8">
        <w:t>1090</w:t>
      </w:r>
      <w:r w:rsidR="00B31232">
        <w:t>; “For Once, Then Something” (handout)</w:t>
      </w:r>
    </w:p>
    <w:p w:rsidR="00937690" w:rsidRPr="00B31232" w:rsidRDefault="00895A8B" w:rsidP="00A96C1C">
      <w:pPr>
        <w:ind w:firstLine="0"/>
      </w:pPr>
      <w:r>
        <w:tab/>
      </w:r>
      <w:r w:rsidR="00150659">
        <w:t>29</w:t>
      </w:r>
      <w:r w:rsidR="001153C2">
        <w:t>:</w:t>
      </w:r>
      <w:r w:rsidR="001153C2">
        <w:tab/>
      </w:r>
      <w:r w:rsidR="00B31232">
        <w:rPr>
          <w:i/>
        </w:rPr>
        <w:t>Othello</w:t>
      </w:r>
      <w:r w:rsidR="00B31232">
        <w:t xml:space="preserve">; “A &amp; P” 18; “Ex-Basketball” </w:t>
      </w:r>
      <w:r w:rsidR="000D5EB8">
        <w:t>(handout)</w:t>
      </w:r>
      <w:r w:rsidR="00B31232">
        <w:t xml:space="preserve">; “To an Athlete” </w:t>
      </w:r>
      <w:r w:rsidR="000D5EB8">
        <w:t>593</w:t>
      </w:r>
    </w:p>
    <w:p w:rsidR="00761E84" w:rsidRPr="00B31232" w:rsidRDefault="00761E84" w:rsidP="00A96C1C">
      <w:pPr>
        <w:ind w:firstLine="0"/>
        <w:rPr>
          <w:i/>
        </w:rPr>
      </w:pPr>
      <w:r>
        <w:rPr>
          <w:i/>
        </w:rPr>
        <w:tab/>
      </w:r>
      <w:r w:rsidR="00150659">
        <w:t>31</w:t>
      </w:r>
      <w:r>
        <w:t>:</w:t>
      </w:r>
      <w:r w:rsidR="00B31232">
        <w:tab/>
        <w:t xml:space="preserve">“Metamorphosis” 301; </w:t>
      </w:r>
      <w:r w:rsidR="00B31232">
        <w:rPr>
          <w:i/>
        </w:rPr>
        <w:t>Odyssey</w:t>
      </w:r>
    </w:p>
    <w:p w:rsidR="00256E72" w:rsidRDefault="000D5EB8" w:rsidP="00A96C1C">
      <w:pPr>
        <w:ind w:firstLine="0"/>
      </w:pPr>
      <w:proofErr w:type="gramStart"/>
      <w:r>
        <w:t>Apr.</w:t>
      </w:r>
      <w:proofErr w:type="gramEnd"/>
      <w:r w:rsidR="00DD7E03">
        <w:tab/>
      </w:r>
      <w:r>
        <w:t xml:space="preserve">  3</w:t>
      </w:r>
      <w:r w:rsidR="00256E72">
        <w:t>:</w:t>
      </w:r>
      <w:r w:rsidR="00256E72">
        <w:tab/>
      </w:r>
      <w:r w:rsidR="00256E72">
        <w:rPr>
          <w:i/>
        </w:rPr>
        <w:t>Odyssey</w:t>
      </w:r>
      <w:r w:rsidR="00256E72">
        <w:t xml:space="preserve">; “World Is Too” </w:t>
      </w:r>
      <w:r w:rsidR="002F4647">
        <w:t>5</w:t>
      </w:r>
      <w:r>
        <w:t>41</w:t>
      </w:r>
      <w:r w:rsidR="00256E72">
        <w:t>; “H</w:t>
      </w:r>
      <w:r w:rsidR="009626C3">
        <w:t xml:space="preserve">elen” </w:t>
      </w:r>
      <w:r w:rsidR="002F4647">
        <w:t>5</w:t>
      </w:r>
      <w:r>
        <w:t>42</w:t>
      </w:r>
    </w:p>
    <w:p w:rsidR="00D00AE3" w:rsidRDefault="00895A8B" w:rsidP="00A96C1C">
      <w:pPr>
        <w:ind w:firstLine="0"/>
      </w:pPr>
      <w:r>
        <w:tab/>
      </w:r>
      <w:r w:rsidR="000D5EB8">
        <w:t xml:space="preserve">  5</w:t>
      </w:r>
      <w:r w:rsidR="00342FDF">
        <w:t>:</w:t>
      </w:r>
      <w:r w:rsidR="00342FDF">
        <w:tab/>
      </w:r>
      <w:r w:rsidR="00256E72">
        <w:rPr>
          <w:i/>
        </w:rPr>
        <w:t>Odyssey</w:t>
      </w:r>
      <w:r w:rsidR="00A053B7">
        <w:t xml:space="preserve">; </w:t>
      </w:r>
      <w:r w:rsidR="009626C3">
        <w:t xml:space="preserve">“Siren” </w:t>
      </w:r>
      <w:r w:rsidR="000D5EB8">
        <w:t>(handout)</w:t>
      </w:r>
      <w:r w:rsidR="0099574D">
        <w:t>; “</w:t>
      </w:r>
      <w:proofErr w:type="spellStart"/>
      <w:r w:rsidR="0099574D">
        <w:t>Ozymandius</w:t>
      </w:r>
      <w:proofErr w:type="spellEnd"/>
      <w:r w:rsidR="0099574D">
        <w:t>” 6</w:t>
      </w:r>
      <w:r w:rsidR="000D5EB8">
        <w:t>14</w:t>
      </w:r>
    </w:p>
    <w:p w:rsidR="000D5EB8" w:rsidRDefault="000D5EB8" w:rsidP="00A96C1C">
      <w:pPr>
        <w:ind w:firstLine="0"/>
      </w:pPr>
      <w:r>
        <w:tab/>
        <w:t xml:space="preserve">  7</w:t>
      </w:r>
      <w:r w:rsidR="0099574D">
        <w:t>:</w:t>
      </w:r>
      <w:r w:rsidR="0099574D">
        <w:tab/>
      </w:r>
      <w:r>
        <w:t>Test 3</w:t>
      </w:r>
    </w:p>
    <w:p w:rsidR="0099574D" w:rsidRDefault="000D5EB8" w:rsidP="00A96C1C">
      <w:pPr>
        <w:ind w:firstLine="0"/>
      </w:pPr>
      <w:r>
        <w:tab/>
        <w:t>10:</w:t>
      </w:r>
      <w:r>
        <w:tab/>
      </w:r>
      <w:r w:rsidR="0099574D">
        <w:rPr>
          <w:i/>
        </w:rPr>
        <w:t xml:space="preserve">Odyssey; </w:t>
      </w:r>
      <w:r w:rsidR="0099574D">
        <w:t>“</w:t>
      </w:r>
      <w:proofErr w:type="spellStart"/>
      <w:r w:rsidR="0099574D">
        <w:t>Musee</w:t>
      </w:r>
      <w:proofErr w:type="spellEnd"/>
      <w:r w:rsidR="0099574D">
        <w:t>” 5</w:t>
      </w:r>
      <w:r w:rsidR="00776CFD">
        <w:t>64</w:t>
      </w:r>
    </w:p>
    <w:p w:rsidR="00B81D32" w:rsidRDefault="00776CFD" w:rsidP="00A96C1C">
      <w:pPr>
        <w:ind w:firstLine="0"/>
      </w:pPr>
      <w:r>
        <w:tab/>
        <w:t>12</w:t>
      </w:r>
      <w:r w:rsidR="0099574D">
        <w:t>:</w:t>
      </w:r>
      <w:r w:rsidR="0099574D">
        <w:tab/>
      </w:r>
      <w:r w:rsidR="0099574D">
        <w:rPr>
          <w:i/>
        </w:rPr>
        <w:t>Odyssey</w:t>
      </w:r>
      <w:r w:rsidR="0099574D">
        <w:t>; “Urn” 46</w:t>
      </w:r>
      <w:r>
        <w:t>0</w:t>
      </w:r>
      <w:r w:rsidR="00895A8B">
        <w:t>; Research Paper due</w:t>
      </w:r>
    </w:p>
    <w:p w:rsidR="00B81D32" w:rsidRDefault="00B81D32" w:rsidP="00A96C1C">
      <w:pPr>
        <w:ind w:firstLine="0"/>
      </w:pPr>
      <w:r>
        <w:t xml:space="preserve">       </w:t>
      </w:r>
      <w:r w:rsidR="00776CFD">
        <w:tab/>
        <w:t>14</w:t>
      </w:r>
      <w:r>
        <w:t>:</w:t>
      </w:r>
      <w:r>
        <w:tab/>
      </w:r>
      <w:r w:rsidR="00776CFD">
        <w:t>Good Friday</w:t>
      </w:r>
    </w:p>
    <w:p w:rsidR="00776CFD" w:rsidRPr="0099574D" w:rsidRDefault="00776CFD" w:rsidP="00A96C1C">
      <w:pPr>
        <w:ind w:firstLine="0"/>
      </w:pPr>
      <w:r>
        <w:tab/>
        <w:t>17:</w:t>
      </w:r>
      <w:r>
        <w:tab/>
        <w:t>Easter Monday</w:t>
      </w:r>
    </w:p>
    <w:p w:rsidR="00776CFD" w:rsidRDefault="005F49FE" w:rsidP="00A96C1C">
      <w:pPr>
        <w:ind w:firstLine="0"/>
      </w:pPr>
      <w:r>
        <w:tab/>
      </w:r>
      <w:r w:rsidR="00776CFD">
        <w:t>19</w:t>
      </w:r>
      <w:r w:rsidR="00D00AE3">
        <w:t>:</w:t>
      </w:r>
      <w:r w:rsidR="00D00AE3">
        <w:tab/>
      </w:r>
      <w:r w:rsidR="009626C3">
        <w:rPr>
          <w:i/>
        </w:rPr>
        <w:t>Odyssey</w:t>
      </w:r>
      <w:r w:rsidR="009626C3">
        <w:t xml:space="preserve">; “Ulysses” </w:t>
      </w:r>
      <w:r w:rsidR="002F4647">
        <w:t>6</w:t>
      </w:r>
      <w:r w:rsidR="00776CFD">
        <w:t>15</w:t>
      </w:r>
    </w:p>
    <w:p w:rsidR="00776CFD" w:rsidRPr="00BD5DCB" w:rsidRDefault="00776CFD" w:rsidP="00A96C1C">
      <w:pPr>
        <w:ind w:firstLine="0"/>
      </w:pPr>
      <w:r>
        <w:tab/>
        <w:t>21:</w:t>
      </w:r>
      <w:r>
        <w:tab/>
      </w:r>
      <w:r>
        <w:rPr>
          <w:i/>
        </w:rPr>
        <w:t>Odyssey</w:t>
      </w:r>
      <w:r w:rsidR="00BD5DCB">
        <w:t>; “When I Heard” 619</w:t>
      </w:r>
    </w:p>
    <w:p w:rsidR="00776CFD" w:rsidRPr="00776CFD" w:rsidRDefault="00776CFD" w:rsidP="00A96C1C">
      <w:pPr>
        <w:ind w:firstLine="0"/>
      </w:pPr>
      <w:r>
        <w:rPr>
          <w:i/>
        </w:rPr>
        <w:tab/>
      </w:r>
      <w:r>
        <w:t>24:</w:t>
      </w:r>
      <w:r>
        <w:tab/>
      </w:r>
      <w:r>
        <w:rPr>
          <w:i/>
        </w:rPr>
        <w:t>Barabbas</w:t>
      </w:r>
      <w:r>
        <w:t>; “Batter” 405; “Pied” 437</w:t>
      </w:r>
    </w:p>
    <w:p w:rsidR="00694D11" w:rsidRDefault="00135D6A" w:rsidP="00A96C1C">
      <w:pPr>
        <w:ind w:firstLine="0"/>
      </w:pPr>
      <w:r>
        <w:tab/>
      </w:r>
      <w:r w:rsidR="00776CFD">
        <w:t>26</w:t>
      </w:r>
      <w:r w:rsidR="00D00AE3">
        <w:t>:</w:t>
      </w:r>
      <w:r w:rsidR="00D00AE3">
        <w:tab/>
      </w:r>
      <w:r w:rsidR="00DF2986">
        <w:rPr>
          <w:i/>
        </w:rPr>
        <w:t xml:space="preserve">Barabbas; </w:t>
      </w:r>
      <w:r w:rsidR="00DF2986">
        <w:t xml:space="preserve">“Because I Could Not Stop” </w:t>
      </w:r>
      <w:r w:rsidR="00776CFD">
        <w:t>577</w:t>
      </w:r>
      <w:r w:rsidR="00862149">
        <w:t xml:space="preserve">; “Death Be Not” </w:t>
      </w:r>
      <w:r w:rsidR="00776CFD">
        <w:t>578</w:t>
      </w:r>
    </w:p>
    <w:p w:rsidR="00895A8B" w:rsidRPr="00895A8B" w:rsidRDefault="00895A8B" w:rsidP="00A96C1C">
      <w:pPr>
        <w:ind w:firstLine="0"/>
      </w:pPr>
      <w:r>
        <w:tab/>
      </w:r>
      <w:r w:rsidR="00776CFD">
        <w:t>28</w:t>
      </w:r>
      <w:r>
        <w:t>:</w:t>
      </w:r>
      <w:r>
        <w:tab/>
      </w:r>
      <w:r>
        <w:rPr>
          <w:i/>
        </w:rPr>
        <w:t>Barabbas</w:t>
      </w:r>
      <w:r>
        <w:t xml:space="preserve">; “Easter” </w:t>
      </w:r>
      <w:r w:rsidR="00BD5DCB">
        <w:t>590</w:t>
      </w:r>
      <w:r>
        <w:t>; “Light” 6</w:t>
      </w:r>
      <w:r w:rsidR="00BD5DCB">
        <w:t>04</w:t>
      </w:r>
      <w:r>
        <w:t>; “Do Not Go Gentle” 5</w:t>
      </w:r>
      <w:r w:rsidR="00BD5DCB">
        <w:t>0</w:t>
      </w:r>
      <w:r>
        <w:t>6</w:t>
      </w:r>
    </w:p>
    <w:p w:rsidR="0099574D" w:rsidRPr="00DF2986" w:rsidRDefault="00895A8B" w:rsidP="00A96C1C">
      <w:pPr>
        <w:ind w:firstLine="0"/>
      </w:pPr>
      <w:r>
        <w:t xml:space="preserve"> </w:t>
      </w:r>
      <w:r w:rsidR="00D2201E">
        <w:t xml:space="preserve">May </w:t>
      </w:r>
      <w:r>
        <w:t xml:space="preserve">  </w:t>
      </w:r>
      <w:r>
        <w:tab/>
      </w:r>
      <w:r w:rsidR="00776CFD">
        <w:t xml:space="preserve">  1</w:t>
      </w:r>
      <w:r w:rsidR="00342FDF">
        <w:t>:</w:t>
      </w:r>
      <w:r w:rsidR="00342FDF">
        <w:tab/>
      </w:r>
      <w:r w:rsidR="00DF2986">
        <w:rPr>
          <w:i/>
        </w:rPr>
        <w:t>Barabbas</w:t>
      </w:r>
      <w:r w:rsidR="00DF2986">
        <w:t xml:space="preserve">; </w:t>
      </w:r>
      <w:r w:rsidR="0099574D">
        <w:t xml:space="preserve">Ecclesiastes 12; “Hap” </w:t>
      </w:r>
      <w:r w:rsidR="00BD5DCB">
        <w:t>(handout)</w:t>
      </w:r>
    </w:p>
    <w:p w:rsidR="00694D11" w:rsidRDefault="00DD7E03" w:rsidP="00A96C1C">
      <w:pPr>
        <w:ind w:firstLine="0"/>
      </w:pPr>
      <w:r>
        <w:tab/>
      </w:r>
      <w:r w:rsidR="00776CFD">
        <w:t xml:space="preserve">  3</w:t>
      </w:r>
      <w:r w:rsidR="00D00AE3">
        <w:t>:</w:t>
      </w:r>
      <w:r w:rsidR="00D00AE3">
        <w:tab/>
      </w:r>
      <w:r w:rsidR="009626C3">
        <w:t xml:space="preserve">“Where Are You Going” </w:t>
      </w:r>
      <w:r w:rsidR="002F4647">
        <w:t>3</w:t>
      </w:r>
      <w:r w:rsidR="00BD5DCB">
        <w:t>07</w:t>
      </w:r>
      <w:r w:rsidR="009626C3">
        <w:t xml:space="preserve">; “We Real Cool” </w:t>
      </w:r>
      <w:r w:rsidR="00BD5DCB">
        <w:t>482</w:t>
      </w:r>
    </w:p>
    <w:p w:rsidR="00895A8B" w:rsidRDefault="00895A8B" w:rsidP="00A96C1C">
      <w:pPr>
        <w:ind w:firstLine="0"/>
      </w:pPr>
      <w:r>
        <w:tab/>
        <w:t xml:space="preserve">  </w:t>
      </w:r>
      <w:r w:rsidR="00776CFD">
        <w:t>5</w:t>
      </w:r>
      <w:r>
        <w:t>:</w:t>
      </w:r>
      <w:r>
        <w:tab/>
        <w:t xml:space="preserve">“Masque of the Red Death” (handout); “Gift of the Magi” </w:t>
      </w:r>
      <w:r w:rsidR="00BD5DCB">
        <w:t>271</w:t>
      </w:r>
    </w:p>
    <w:p w:rsidR="00D00AE3" w:rsidRPr="00D00AE3" w:rsidRDefault="00BD5DCB" w:rsidP="00A96C1C">
      <w:pPr>
        <w:ind w:firstLine="0"/>
      </w:pPr>
      <w:r>
        <w:t xml:space="preserve">         </w:t>
      </w:r>
      <w:r w:rsidR="00776CFD">
        <w:t>8</w:t>
      </w:r>
      <w:r w:rsidR="00DD7E03">
        <w:t>-</w:t>
      </w:r>
      <w:r w:rsidR="00C775FC">
        <w:t>1</w:t>
      </w:r>
      <w:r w:rsidR="00776CFD">
        <w:t>2</w:t>
      </w:r>
      <w:r w:rsidR="00C862A1">
        <w:t>:</w:t>
      </w:r>
      <w:r w:rsidR="00C862A1">
        <w:tab/>
        <w:t>Final Exam</w:t>
      </w:r>
    </w:p>
    <w:p w:rsidR="005316F1" w:rsidRDefault="005316F1" w:rsidP="00A96C1C">
      <w:pPr>
        <w:ind w:firstLine="0"/>
      </w:pPr>
      <w:r>
        <w:tab/>
      </w:r>
    </w:p>
    <w:p w:rsidR="00A96C1C" w:rsidRDefault="00A96C1C" w:rsidP="00A96C1C">
      <w:pPr>
        <w:ind w:firstLine="0"/>
      </w:pPr>
      <w:r>
        <w:rPr>
          <w:b/>
        </w:rPr>
        <w:lastRenderedPageBreak/>
        <w:t>Course Requirements</w:t>
      </w:r>
    </w:p>
    <w:p w:rsidR="00A96C1C" w:rsidRDefault="00A96C1C" w:rsidP="00A96C1C">
      <w:pPr>
        <w:ind w:firstLine="0"/>
      </w:pPr>
    </w:p>
    <w:p w:rsidR="00A649FC" w:rsidRDefault="006B3290" w:rsidP="00A96C1C">
      <w:pPr>
        <w:ind w:firstLine="0"/>
      </w:pPr>
      <w:r>
        <w:t>4 Unit</w:t>
      </w:r>
      <w:r w:rsidR="00A649FC">
        <w:t xml:space="preserve"> Exams:  Tests include identification, paragraph answe</w:t>
      </w:r>
      <w:r>
        <w:t>rs, and essay questions.</w:t>
      </w:r>
    </w:p>
    <w:p w:rsidR="009C23C4" w:rsidRDefault="00A649FC" w:rsidP="00A96C1C">
      <w:pPr>
        <w:ind w:firstLine="0"/>
      </w:pPr>
      <w:r>
        <w:t>Research</w:t>
      </w:r>
      <w:r w:rsidR="00F54BD3">
        <w:t>ed Essay</w:t>
      </w:r>
      <w:r>
        <w:t xml:space="preserve">:  </w:t>
      </w:r>
      <w:r w:rsidR="006B3290">
        <w:t xml:space="preserve">Students carefully prepare essays that explore, analyze, compare, and </w:t>
      </w:r>
      <w:r w:rsidR="006B3290">
        <w:tab/>
        <w:t xml:space="preserve">critique literary texts.  All invention exercises, peer reviews, and drafts are submitted with </w:t>
      </w:r>
      <w:r w:rsidR="006B3290">
        <w:tab/>
        <w:t xml:space="preserve">the essays.  The five-page essays follow MLA documentation and refer to at least four </w:t>
      </w:r>
      <w:r w:rsidR="006B3290">
        <w:tab/>
        <w:t xml:space="preserve">academic sources in addition to the text.  </w:t>
      </w:r>
      <w:r w:rsidR="00B81D32">
        <w:t xml:space="preserve">Papers must be submitted as a hard copy to </w:t>
      </w:r>
      <w:r w:rsidR="00B81D32">
        <w:tab/>
        <w:t xml:space="preserve">the instructor and in digital form to TurnItIn.com.  </w:t>
      </w:r>
      <w:r w:rsidR="006B3290">
        <w:t xml:space="preserve">Late assignments are graded during </w:t>
      </w:r>
      <w:r w:rsidR="00B81D32">
        <w:tab/>
      </w:r>
      <w:r w:rsidR="006B3290">
        <w:t xml:space="preserve">Finals Week or at the instructor’s convenience.  </w:t>
      </w:r>
    </w:p>
    <w:p w:rsidR="00F54BD3" w:rsidRDefault="00F54BD3" w:rsidP="00A96C1C">
      <w:pPr>
        <w:ind w:firstLine="0"/>
      </w:pPr>
      <w:r>
        <w:t xml:space="preserve">Learning Log:  When requested, students record their reflections/reactions to a literary work or </w:t>
      </w:r>
      <w:r>
        <w:tab/>
      </w:r>
      <w:r>
        <w:tab/>
        <w:t xml:space="preserve">to an issue related to their readings.  Sometimes log responses will be written at the </w:t>
      </w:r>
      <w:r>
        <w:tab/>
        <w:t xml:space="preserve">beginning of class; such responses may be graded as quizzes.  Log entries will often be </w:t>
      </w:r>
      <w:r>
        <w:tab/>
        <w:t>homework assignments.  Frequently entries will be read in class as discussion openers.</w:t>
      </w:r>
    </w:p>
    <w:p w:rsidR="00F54BD3" w:rsidRDefault="00F54BD3" w:rsidP="00A96C1C">
      <w:pPr>
        <w:ind w:firstLine="0"/>
      </w:pPr>
      <w:r>
        <w:t xml:space="preserve">Quizzes:  </w:t>
      </w:r>
      <w:r w:rsidR="00B57A5D">
        <w:t>Frequently</w:t>
      </w:r>
      <w:r>
        <w:t xml:space="preserve"> brief quizzes, both announced and unannounced, examine the student’s </w:t>
      </w:r>
      <w:r>
        <w:tab/>
        <w:t>understanding of the texts and of literary terms, expressions, and techniques.</w:t>
      </w:r>
      <w:r w:rsidR="00961607">
        <w:t xml:space="preserve">  When </w:t>
      </w:r>
      <w:r w:rsidR="00961607">
        <w:tab/>
      </w:r>
      <w:r w:rsidR="00961607">
        <w:tab/>
        <w:t>accompanied by acceptable reasons for absence, make-up work may be completed by</w:t>
      </w:r>
      <w:r w:rsidR="00961607">
        <w:tab/>
        <w:t xml:space="preserve"> </w:t>
      </w:r>
      <w:r w:rsidR="00961607">
        <w:tab/>
        <w:t>individual office appointments.</w:t>
      </w:r>
    </w:p>
    <w:p w:rsidR="00F858CC" w:rsidRDefault="00F858CC" w:rsidP="00A96C1C">
      <w:pPr>
        <w:ind w:firstLine="0"/>
      </w:pPr>
      <w:r>
        <w:t xml:space="preserve">Conferences:  Students are expected to visit the instructor’s office at least once during the </w:t>
      </w:r>
      <w:r>
        <w:tab/>
        <w:t xml:space="preserve">semester to discuss their progress and to receive guidance in writing the </w:t>
      </w:r>
      <w:r w:rsidR="00F54BD3">
        <w:t xml:space="preserve">analytic </w:t>
      </w:r>
      <w:r w:rsidR="00F54BD3">
        <w:tab/>
      </w:r>
      <w:r>
        <w:t xml:space="preserve">research </w:t>
      </w:r>
      <w:r w:rsidR="00F54BD3">
        <w:t>essays</w:t>
      </w:r>
      <w:r>
        <w:t>.</w:t>
      </w:r>
    </w:p>
    <w:p w:rsidR="00F858CC" w:rsidRPr="00A649FC" w:rsidRDefault="00F858CC" w:rsidP="00A96C1C">
      <w:pPr>
        <w:ind w:firstLine="0"/>
      </w:pPr>
      <w:r>
        <w:t xml:space="preserve">Participation:  Students are expected to attend class, student conferences, theater trips, and the </w:t>
      </w:r>
      <w:r>
        <w:tab/>
      </w:r>
      <w:r w:rsidR="00D2201E">
        <w:t>spring</w:t>
      </w:r>
      <w:r>
        <w:t xml:space="preserve"> play; to be prepared to participate actively in every class meeting; to contribute to </w:t>
      </w:r>
      <w:r>
        <w:tab/>
        <w:t xml:space="preserve">class and </w:t>
      </w:r>
      <w:proofErr w:type="gramStart"/>
      <w:r>
        <w:t>peer</w:t>
      </w:r>
      <w:proofErr w:type="gramEnd"/>
      <w:r>
        <w:t xml:space="preserve"> group discussions; to complete writing and reading assignments on time; </w:t>
      </w:r>
      <w:r>
        <w:tab/>
        <w:t>and to participate in all in-class exercises.</w:t>
      </w:r>
    </w:p>
    <w:p w:rsidR="00472195" w:rsidRDefault="00472195" w:rsidP="003F6AF2">
      <w:pPr>
        <w:ind w:firstLine="0"/>
      </w:pPr>
    </w:p>
    <w:p w:rsidR="00A96C1C" w:rsidRDefault="00A96C1C" w:rsidP="003F6AF2">
      <w:pPr>
        <w:ind w:firstLine="0"/>
      </w:pPr>
      <w:r>
        <w:rPr>
          <w:b/>
        </w:rPr>
        <w:t>Evaluation</w:t>
      </w:r>
    </w:p>
    <w:p w:rsidR="00A96C1C" w:rsidRDefault="00A96C1C" w:rsidP="00A96C1C">
      <w:pPr>
        <w:ind w:firstLine="0"/>
      </w:pPr>
    </w:p>
    <w:p w:rsidR="00A96C1C" w:rsidRDefault="00A96C1C" w:rsidP="00A96C1C">
      <w:pPr>
        <w:ind w:firstLine="0"/>
      </w:pPr>
      <w:r>
        <w:t>The</w:t>
      </w:r>
      <w:r w:rsidR="00F858CC">
        <w:t>se</w:t>
      </w:r>
      <w:r>
        <w:t xml:space="preserve"> elements</w:t>
      </w:r>
      <w:r w:rsidR="00F858CC">
        <w:t xml:space="preserve"> compose the final grade</w:t>
      </w:r>
      <w:r>
        <w:t>:</w:t>
      </w:r>
    </w:p>
    <w:p w:rsidR="00A96C1C" w:rsidRDefault="00A96C1C" w:rsidP="00A96C1C">
      <w:pPr>
        <w:ind w:firstLine="0"/>
      </w:pPr>
    </w:p>
    <w:p w:rsidR="00472195" w:rsidRDefault="00F54BD3" w:rsidP="00AF6A9C">
      <w:pPr>
        <w:ind w:firstLine="720"/>
      </w:pPr>
      <w:r>
        <w:t>4</w:t>
      </w:r>
      <w:r w:rsidR="00F858CC">
        <w:t xml:space="preserve"> Exams</w:t>
      </w:r>
      <w:r w:rsidR="00472195">
        <w:t xml:space="preserve"> – </w:t>
      </w:r>
      <w:r>
        <w:t>4</w:t>
      </w:r>
      <w:r w:rsidR="00472195">
        <w:t>00 points</w:t>
      </w:r>
    </w:p>
    <w:p w:rsidR="007C5E07" w:rsidRDefault="00F858CC" w:rsidP="00AF6A9C">
      <w:pPr>
        <w:ind w:firstLine="720"/>
      </w:pPr>
      <w:r>
        <w:t xml:space="preserve">Research </w:t>
      </w:r>
      <w:r w:rsidR="00F54BD3">
        <w:t>Essay</w:t>
      </w:r>
      <w:r w:rsidR="007C5E07">
        <w:t xml:space="preserve"> – 1</w:t>
      </w:r>
      <w:r w:rsidR="00F54BD3">
        <w:t>5</w:t>
      </w:r>
      <w:r w:rsidR="007C5E07">
        <w:t>0 points</w:t>
      </w:r>
    </w:p>
    <w:p w:rsidR="00B57A5D" w:rsidRDefault="00B57A5D" w:rsidP="00AF6A9C">
      <w:pPr>
        <w:ind w:firstLine="720"/>
      </w:pPr>
      <w:r>
        <w:t xml:space="preserve">Quizzes – 100 points </w:t>
      </w:r>
    </w:p>
    <w:p w:rsidR="00F54BD3" w:rsidRDefault="00F54BD3" w:rsidP="00A96C1C">
      <w:pPr>
        <w:ind w:firstLine="0"/>
      </w:pPr>
      <w:r>
        <w:tab/>
        <w:t>Learning Log – 30 points</w:t>
      </w:r>
    </w:p>
    <w:p w:rsidR="00472195" w:rsidRDefault="00F858CC" w:rsidP="00A96C1C">
      <w:pPr>
        <w:ind w:firstLine="0"/>
      </w:pPr>
      <w:r>
        <w:tab/>
        <w:t>Participation – 20 points</w:t>
      </w:r>
    </w:p>
    <w:p w:rsidR="00F858CC" w:rsidRDefault="00F858CC" w:rsidP="00A96C1C">
      <w:pPr>
        <w:ind w:firstLine="0"/>
      </w:pPr>
    </w:p>
    <w:p w:rsidR="00A96C1C" w:rsidRDefault="00A96C1C" w:rsidP="00A96C1C">
      <w:pPr>
        <w:ind w:firstLine="0"/>
      </w:pPr>
      <w:r>
        <w:t>Grading Scale</w:t>
      </w:r>
      <w:r w:rsidR="00F858CC">
        <w:t>:</w:t>
      </w:r>
    </w:p>
    <w:p w:rsidR="007C5E07" w:rsidRDefault="007C5E07" w:rsidP="00A96C1C">
      <w:pPr>
        <w:ind w:firstLine="0"/>
      </w:pPr>
    </w:p>
    <w:p w:rsidR="007C5E07" w:rsidRDefault="007C5E07" w:rsidP="00A96C1C">
      <w:pPr>
        <w:ind w:firstLine="0"/>
      </w:pPr>
      <w:r>
        <w:tab/>
        <w:t xml:space="preserve">A = </w:t>
      </w:r>
      <w:r w:rsidR="00B57A5D">
        <w:t>630-7</w:t>
      </w:r>
      <w:r w:rsidR="00F54BD3">
        <w:t>00</w:t>
      </w:r>
      <w:r w:rsidR="00F858CC">
        <w:t xml:space="preserve"> points</w:t>
      </w:r>
    </w:p>
    <w:p w:rsidR="007C5E07" w:rsidRDefault="00F858CC" w:rsidP="00A96C1C">
      <w:pPr>
        <w:ind w:firstLine="0"/>
      </w:pPr>
      <w:r>
        <w:tab/>
        <w:t xml:space="preserve">B = </w:t>
      </w:r>
      <w:r w:rsidR="00B57A5D">
        <w:t>56</w:t>
      </w:r>
      <w:r w:rsidR="00F54BD3">
        <w:t>0-</w:t>
      </w:r>
      <w:r w:rsidR="00B57A5D">
        <w:t>629</w:t>
      </w:r>
      <w:r>
        <w:t xml:space="preserve"> points</w:t>
      </w:r>
    </w:p>
    <w:p w:rsidR="007C5E07" w:rsidRDefault="00F54BD3" w:rsidP="00A96C1C">
      <w:pPr>
        <w:ind w:firstLine="0"/>
      </w:pPr>
      <w:r>
        <w:tab/>
        <w:t>C = 4</w:t>
      </w:r>
      <w:r w:rsidR="00B57A5D">
        <w:t>9</w:t>
      </w:r>
      <w:r>
        <w:t>0-</w:t>
      </w:r>
      <w:r w:rsidR="00B57A5D">
        <w:t>55</w:t>
      </w:r>
      <w:r>
        <w:t>9</w:t>
      </w:r>
      <w:r w:rsidR="00F858CC">
        <w:t xml:space="preserve"> points</w:t>
      </w:r>
    </w:p>
    <w:p w:rsidR="007D60A2" w:rsidRDefault="00F54BD3" w:rsidP="00A96C1C">
      <w:pPr>
        <w:ind w:firstLine="0"/>
      </w:pPr>
      <w:r>
        <w:tab/>
        <w:t xml:space="preserve">D = </w:t>
      </w:r>
      <w:r w:rsidR="00B57A5D">
        <w:t>42</w:t>
      </w:r>
      <w:r>
        <w:t>0-4</w:t>
      </w:r>
      <w:r w:rsidR="00B57A5D">
        <w:t>8</w:t>
      </w:r>
      <w:r>
        <w:t>9</w:t>
      </w:r>
      <w:r w:rsidR="007D60A2">
        <w:t xml:space="preserve"> points</w:t>
      </w:r>
    </w:p>
    <w:p w:rsidR="007C5E07" w:rsidRDefault="007D60A2" w:rsidP="00A96C1C">
      <w:pPr>
        <w:ind w:firstLine="0"/>
      </w:pPr>
      <w:r>
        <w:tab/>
        <w:t>F</w:t>
      </w:r>
      <w:r w:rsidR="007C5E07">
        <w:t xml:space="preserve"> = </w:t>
      </w:r>
      <w:r w:rsidR="00F54BD3">
        <w:t>0-</w:t>
      </w:r>
      <w:r w:rsidR="00C13F39">
        <w:t>41</w:t>
      </w:r>
      <w:r w:rsidR="00F54BD3">
        <w:t>9</w:t>
      </w:r>
      <w:r w:rsidR="007C5E07">
        <w:t xml:space="preserve"> points</w:t>
      </w:r>
    </w:p>
    <w:p w:rsidR="00A96C1C" w:rsidRDefault="00A96C1C" w:rsidP="00A96C1C">
      <w:pPr>
        <w:ind w:firstLine="0"/>
      </w:pPr>
    </w:p>
    <w:p w:rsidR="007D60A2" w:rsidRDefault="007D60A2" w:rsidP="00A96C1C">
      <w:pPr>
        <w:ind w:firstLine="0"/>
      </w:pPr>
      <w:r>
        <w:t>Essays submitted late receive a letter-grade penalty.  Essays more than one week late will not be accepted.</w:t>
      </w:r>
    </w:p>
    <w:p w:rsidR="007D60A2" w:rsidRDefault="007D60A2" w:rsidP="00A96C1C">
      <w:pPr>
        <w:ind w:firstLine="0"/>
      </w:pPr>
    </w:p>
    <w:p w:rsidR="00A96C1C" w:rsidRDefault="00A96C1C" w:rsidP="00A96C1C">
      <w:pPr>
        <w:ind w:firstLine="0"/>
      </w:pPr>
      <w:r>
        <w:t>Plagiarized work is unacceptable, unethical, and fraudulent.  It resu</w:t>
      </w:r>
      <w:r w:rsidR="00770E72">
        <w:t xml:space="preserve">lts in automatic failure of the </w:t>
      </w:r>
      <w:r>
        <w:t>course.  In addition, expulsion from the University can occur.</w:t>
      </w:r>
    </w:p>
    <w:p w:rsidR="00A96C1C" w:rsidRDefault="00A96C1C" w:rsidP="00A96C1C">
      <w:pPr>
        <w:ind w:firstLine="0"/>
      </w:pPr>
    </w:p>
    <w:p w:rsidR="00A96C1C" w:rsidRDefault="00A96C1C" w:rsidP="00A96C1C">
      <w:pPr>
        <w:ind w:firstLine="0"/>
      </w:pPr>
      <w:r>
        <w:rPr>
          <w:b/>
        </w:rPr>
        <w:t>Bibliography</w:t>
      </w:r>
    </w:p>
    <w:p w:rsidR="00A96C1C" w:rsidRDefault="00A96C1C" w:rsidP="00A96C1C">
      <w:pPr>
        <w:ind w:firstLine="0"/>
      </w:pPr>
    </w:p>
    <w:p w:rsidR="007D60A2" w:rsidRDefault="009C23C4" w:rsidP="00A93E54">
      <w:pPr>
        <w:ind w:firstLine="0"/>
      </w:pPr>
      <w:r>
        <w:lastRenderedPageBreak/>
        <w:t>The following sources may be helpful in preparing the research essays and understanding the readings:</w:t>
      </w:r>
    </w:p>
    <w:p w:rsidR="009C23C4" w:rsidRDefault="009C23C4" w:rsidP="00A93E54">
      <w:pPr>
        <w:ind w:firstLine="0"/>
      </w:pPr>
    </w:p>
    <w:p w:rsidR="00D2201E" w:rsidRDefault="009C23C4" w:rsidP="00A93E54">
      <w:pPr>
        <w:ind w:firstLine="0"/>
      </w:pPr>
      <w:r>
        <w:t xml:space="preserve">Axelrod, Rise B., and Charles R. Cooper.  </w:t>
      </w:r>
      <w:proofErr w:type="gramStart"/>
      <w:r>
        <w:rPr>
          <w:i/>
        </w:rPr>
        <w:t>The St. Martin’s Guide to Writing</w:t>
      </w:r>
      <w:r w:rsidR="00D2201E">
        <w:t>.</w:t>
      </w:r>
      <w:proofErr w:type="gramEnd"/>
      <w:r w:rsidR="00D2201E">
        <w:t xml:space="preserve">  11</w:t>
      </w:r>
      <w:r w:rsidRPr="009C23C4">
        <w:rPr>
          <w:vertAlign w:val="superscript"/>
        </w:rPr>
        <w:t>th</w:t>
      </w:r>
      <w:r>
        <w:t xml:space="preserve"> </w:t>
      </w:r>
      <w:proofErr w:type="gramStart"/>
      <w:r>
        <w:t>ed</w:t>
      </w:r>
      <w:proofErr w:type="gramEnd"/>
      <w:r>
        <w:t>.  New</w:t>
      </w:r>
    </w:p>
    <w:p w:rsidR="009C23C4" w:rsidRPr="009C23C4" w:rsidRDefault="00D2201E" w:rsidP="00A93E54">
      <w:pPr>
        <w:ind w:firstLine="0"/>
      </w:pPr>
      <w:r>
        <w:tab/>
      </w:r>
      <w:r w:rsidR="009C23C4">
        <w:t>York: St. Martin’s, 201</w:t>
      </w:r>
      <w:r>
        <w:t>6</w:t>
      </w:r>
      <w:r w:rsidR="009C23C4">
        <w:t>.</w:t>
      </w:r>
    </w:p>
    <w:p w:rsidR="009C23C4" w:rsidRDefault="009C23C4" w:rsidP="00A93E54">
      <w:pPr>
        <w:ind w:firstLine="0"/>
      </w:pPr>
      <w:proofErr w:type="gramStart"/>
      <w:r>
        <w:t xml:space="preserve">Barnet, Sylvan, and Hugo </w:t>
      </w:r>
      <w:proofErr w:type="spellStart"/>
      <w:r>
        <w:t>Bedau</w:t>
      </w:r>
      <w:proofErr w:type="spellEnd"/>
      <w:r>
        <w:t>.</w:t>
      </w:r>
      <w:proofErr w:type="gramEnd"/>
      <w:r>
        <w:t xml:space="preserve">  </w:t>
      </w:r>
      <w:proofErr w:type="gramStart"/>
      <w:r>
        <w:rPr>
          <w:i/>
        </w:rPr>
        <w:t>Current Issues and Enduring Questions</w:t>
      </w:r>
      <w:r w:rsidR="00D2201E">
        <w:t>.</w:t>
      </w:r>
      <w:proofErr w:type="gramEnd"/>
      <w:r w:rsidR="00D2201E">
        <w:t xml:space="preserve">  10</w:t>
      </w:r>
      <w:r w:rsidRPr="009C23C4">
        <w:rPr>
          <w:vertAlign w:val="superscript"/>
        </w:rPr>
        <w:t>th</w:t>
      </w:r>
      <w:r>
        <w:t xml:space="preserve"> </w:t>
      </w:r>
      <w:proofErr w:type="gramStart"/>
      <w:r>
        <w:t>ed</w:t>
      </w:r>
      <w:proofErr w:type="gramEnd"/>
      <w:r>
        <w:t xml:space="preserve">.  Boston: </w:t>
      </w:r>
      <w:r>
        <w:tab/>
        <w:t>Bedford, 20</w:t>
      </w:r>
      <w:r w:rsidR="00D2201E">
        <w:t>17</w:t>
      </w:r>
      <w:r>
        <w:t>.</w:t>
      </w:r>
    </w:p>
    <w:p w:rsidR="00A03E8F" w:rsidRPr="00A03E8F" w:rsidRDefault="00A03E8F" w:rsidP="00A93E54">
      <w:pPr>
        <w:ind w:firstLine="0"/>
      </w:pPr>
      <w:r>
        <w:t xml:space="preserve">Hamilton, Sharon.  </w:t>
      </w:r>
      <w:proofErr w:type="gramStart"/>
      <w:r>
        <w:rPr>
          <w:i/>
        </w:rPr>
        <w:t>Essential Literary Terms</w:t>
      </w:r>
      <w:r>
        <w:t>.</w:t>
      </w:r>
      <w:proofErr w:type="gramEnd"/>
      <w:r>
        <w:t xml:space="preserve">  2</w:t>
      </w:r>
      <w:r w:rsidRPr="00A03E8F">
        <w:rPr>
          <w:vertAlign w:val="superscript"/>
        </w:rPr>
        <w:t>nd</w:t>
      </w:r>
      <w:r>
        <w:t xml:space="preserve"> </w:t>
      </w:r>
      <w:proofErr w:type="gramStart"/>
      <w:r>
        <w:t>ed</w:t>
      </w:r>
      <w:proofErr w:type="gramEnd"/>
      <w:r>
        <w:t>.  New York: Norton, 2017.</w:t>
      </w:r>
    </w:p>
    <w:p w:rsidR="009C23C4" w:rsidRDefault="009C23C4" w:rsidP="00A93E54">
      <w:pPr>
        <w:ind w:firstLine="0"/>
      </w:pPr>
      <w:proofErr w:type="gramStart"/>
      <w:r>
        <w:t>Harmon, William, and C. Hugh Holman.</w:t>
      </w:r>
      <w:proofErr w:type="gramEnd"/>
      <w:r>
        <w:t xml:space="preserve">  </w:t>
      </w:r>
      <w:proofErr w:type="gramStart"/>
      <w:r>
        <w:rPr>
          <w:i/>
        </w:rPr>
        <w:t>A Handbook for Literature</w:t>
      </w:r>
      <w:r>
        <w:t>.</w:t>
      </w:r>
      <w:proofErr w:type="gramEnd"/>
      <w:r>
        <w:t xml:space="preserve">  11</w:t>
      </w:r>
      <w:r w:rsidRPr="009C23C4">
        <w:rPr>
          <w:vertAlign w:val="superscript"/>
        </w:rPr>
        <w:t>th</w:t>
      </w:r>
      <w:r>
        <w:t xml:space="preserve"> </w:t>
      </w:r>
      <w:proofErr w:type="gramStart"/>
      <w:r>
        <w:t>ed</w:t>
      </w:r>
      <w:proofErr w:type="gramEnd"/>
      <w:r>
        <w:t>.</w:t>
      </w:r>
    </w:p>
    <w:p w:rsidR="009C23C4" w:rsidRPr="009C23C4" w:rsidRDefault="009C23C4" w:rsidP="00A93E54">
      <w:pPr>
        <w:ind w:firstLine="0"/>
      </w:pPr>
      <w:proofErr w:type="gramStart"/>
      <w:r>
        <w:t>Lunsford, Andrea, and Robert Connors.</w:t>
      </w:r>
      <w:proofErr w:type="gramEnd"/>
      <w:r>
        <w:t xml:space="preserve">  </w:t>
      </w:r>
      <w:proofErr w:type="gramStart"/>
      <w:r>
        <w:rPr>
          <w:i/>
        </w:rPr>
        <w:t>The St. Martin’s Handbook</w:t>
      </w:r>
      <w:r>
        <w:t>.</w:t>
      </w:r>
      <w:proofErr w:type="gramEnd"/>
      <w:r>
        <w:t xml:space="preserve">  New York: St. Martin’s, </w:t>
      </w:r>
      <w:r>
        <w:tab/>
        <w:t>1999.</w:t>
      </w:r>
    </w:p>
    <w:p w:rsidR="009C23C4" w:rsidRDefault="009C23C4" w:rsidP="00A93E54">
      <w:pPr>
        <w:ind w:firstLine="0"/>
      </w:pPr>
      <w:proofErr w:type="gramStart"/>
      <w:r>
        <w:rPr>
          <w:i/>
        </w:rPr>
        <w:t>MLA Handbook for Writers of Research Papers</w:t>
      </w:r>
      <w:r w:rsidR="00A03E8F">
        <w:t>.</w:t>
      </w:r>
      <w:proofErr w:type="gramEnd"/>
      <w:r w:rsidR="00A03E8F">
        <w:t xml:space="preserve">  8</w:t>
      </w:r>
      <w:r w:rsidRPr="009C23C4">
        <w:rPr>
          <w:vertAlign w:val="superscript"/>
        </w:rPr>
        <w:t>th</w:t>
      </w:r>
      <w:r>
        <w:t xml:space="preserve"> </w:t>
      </w:r>
      <w:proofErr w:type="gramStart"/>
      <w:r>
        <w:t>ed</w:t>
      </w:r>
      <w:proofErr w:type="gramEnd"/>
      <w:r>
        <w:t>.  N</w:t>
      </w:r>
      <w:r w:rsidR="00A03E8F">
        <w:t>ew York: MLA, 2016</w:t>
      </w:r>
      <w:r>
        <w:t>.</w:t>
      </w:r>
    </w:p>
    <w:p w:rsidR="009C23C4" w:rsidRDefault="009C23C4" w:rsidP="00A93E54">
      <w:pPr>
        <w:ind w:firstLine="0"/>
      </w:pPr>
      <w:r>
        <w:t xml:space="preserve">Roberts, Edgar V.  </w:t>
      </w:r>
      <w:proofErr w:type="gramStart"/>
      <w:r>
        <w:rPr>
          <w:i/>
        </w:rPr>
        <w:t>Writing Themes about Literature</w:t>
      </w:r>
      <w:r>
        <w:t>.</w:t>
      </w:r>
      <w:proofErr w:type="gramEnd"/>
      <w:r>
        <w:t xml:space="preserve">  2</w:t>
      </w:r>
      <w:r w:rsidRPr="009C23C4">
        <w:rPr>
          <w:vertAlign w:val="superscript"/>
        </w:rPr>
        <w:t>nd</w:t>
      </w:r>
      <w:r>
        <w:t xml:space="preserve"> </w:t>
      </w:r>
      <w:proofErr w:type="gramStart"/>
      <w:r>
        <w:t>ed</w:t>
      </w:r>
      <w:proofErr w:type="gramEnd"/>
      <w:r>
        <w:t>.  Englewood Cliffs: Prentice, 1969.</w:t>
      </w:r>
    </w:p>
    <w:p w:rsidR="009C23C4" w:rsidRPr="009C23C4" w:rsidRDefault="009C23C4" w:rsidP="00A93E54">
      <w:pPr>
        <w:ind w:firstLine="0"/>
      </w:pPr>
      <w:proofErr w:type="gramStart"/>
      <w:r>
        <w:t>Strunk, William, Jr., E. B. White, and Charles Osgood.</w:t>
      </w:r>
      <w:proofErr w:type="gramEnd"/>
      <w:r>
        <w:t xml:space="preserve">  </w:t>
      </w:r>
      <w:proofErr w:type="gramStart"/>
      <w:r>
        <w:rPr>
          <w:i/>
        </w:rPr>
        <w:t>The Elements of Style</w:t>
      </w:r>
      <w:r>
        <w:t>.</w:t>
      </w:r>
      <w:proofErr w:type="gramEnd"/>
      <w:r>
        <w:t xml:space="preserve">  4</w:t>
      </w:r>
      <w:r w:rsidRPr="009C23C4">
        <w:rPr>
          <w:vertAlign w:val="superscript"/>
        </w:rPr>
        <w:t>th</w:t>
      </w:r>
      <w:r>
        <w:t xml:space="preserve"> </w:t>
      </w:r>
      <w:proofErr w:type="gramStart"/>
      <w:r>
        <w:t>ed</w:t>
      </w:r>
      <w:proofErr w:type="gramEnd"/>
      <w:r>
        <w:t xml:space="preserve">.  Old </w:t>
      </w:r>
      <w:r>
        <w:tab/>
        <w:t>Tappan: Allyn, 1999.</w:t>
      </w:r>
    </w:p>
    <w:p w:rsidR="009C23C4" w:rsidRDefault="006676DA" w:rsidP="00A93E54">
      <w:pPr>
        <w:ind w:firstLine="0"/>
      </w:pPr>
      <w:proofErr w:type="spellStart"/>
      <w:r>
        <w:t>Troyka</w:t>
      </w:r>
      <w:proofErr w:type="spellEnd"/>
      <w:r>
        <w:t xml:space="preserve">, Lynn Quitman.  </w:t>
      </w:r>
      <w:proofErr w:type="gramStart"/>
      <w:r>
        <w:rPr>
          <w:i/>
        </w:rPr>
        <w:t>Simon and Schuster Handbook for Writers</w:t>
      </w:r>
      <w:r>
        <w:t>.</w:t>
      </w:r>
      <w:proofErr w:type="gramEnd"/>
      <w:r>
        <w:t xml:space="preserve">  4</w:t>
      </w:r>
      <w:r w:rsidRPr="006676DA">
        <w:rPr>
          <w:vertAlign w:val="superscript"/>
        </w:rPr>
        <w:t>th</w:t>
      </w:r>
      <w:r>
        <w:t xml:space="preserve"> </w:t>
      </w:r>
      <w:proofErr w:type="gramStart"/>
      <w:r>
        <w:t>ed</w:t>
      </w:r>
      <w:proofErr w:type="gramEnd"/>
      <w:r>
        <w:t xml:space="preserve">.  Upper Saddle </w:t>
      </w:r>
      <w:r>
        <w:tab/>
        <w:t>River: Prentice, 1996.</w:t>
      </w:r>
    </w:p>
    <w:p w:rsidR="006676DA" w:rsidRDefault="006676DA" w:rsidP="00A93E54">
      <w:pPr>
        <w:ind w:firstLine="0"/>
      </w:pPr>
    </w:p>
    <w:p w:rsidR="006676DA" w:rsidRDefault="006676DA" w:rsidP="006676DA">
      <w:pPr>
        <w:pStyle w:val="ListParagraph"/>
        <w:numPr>
          <w:ilvl w:val="0"/>
          <w:numId w:val="13"/>
        </w:numPr>
      </w:pPr>
      <w:r>
        <w:t>literaryhistory.com – A dazzling array of academic research on topics from eighteenth-, nineteenth-, and twentieth-century literature and African-American literature.</w:t>
      </w:r>
    </w:p>
    <w:p w:rsidR="006676DA" w:rsidRDefault="006676DA" w:rsidP="006676DA">
      <w:pPr>
        <w:pStyle w:val="ListParagraph"/>
        <w:numPr>
          <w:ilvl w:val="0"/>
          <w:numId w:val="13"/>
        </w:numPr>
      </w:pPr>
      <w:r>
        <w:t xml:space="preserve">litsum.com – This site states, “Our literature study guides and endnotes include full chapter summaries and analyses, topics for discussion, quotes, style, themes, and character analysis.  </w:t>
      </w:r>
      <w:proofErr w:type="spellStart"/>
      <w:r>
        <w:t>Litsum</w:t>
      </w:r>
      <w:proofErr w:type="spellEnd"/>
      <w:r>
        <w:t xml:space="preserve"> is not only the largest free literature summary website online, but we strive to be the best.”  Covers a number of World Literature titles.</w:t>
      </w:r>
    </w:p>
    <w:p w:rsidR="006676DA" w:rsidRDefault="006676DA" w:rsidP="006676DA">
      <w:pPr>
        <w:pStyle w:val="ListParagraph"/>
        <w:numPr>
          <w:ilvl w:val="0"/>
          <w:numId w:val="13"/>
        </w:numPr>
      </w:pPr>
      <w:r>
        <w:t>nosweatshakespeare.com/ - Has modern English ‘translations’ and other notes on the Bard.</w:t>
      </w:r>
    </w:p>
    <w:p w:rsidR="006676DA" w:rsidRDefault="006676DA" w:rsidP="006676DA">
      <w:pPr>
        <w:pStyle w:val="ListParagraph"/>
        <w:numPr>
          <w:ilvl w:val="0"/>
          <w:numId w:val="13"/>
        </w:numPr>
      </w:pPr>
      <w:r>
        <w:t>folger.edu – A good collection of Shakespeare holdings and related information.</w:t>
      </w:r>
    </w:p>
    <w:p w:rsidR="006676DA" w:rsidRDefault="006676DA" w:rsidP="006676DA">
      <w:pPr>
        <w:pStyle w:val="ListParagraph"/>
        <w:numPr>
          <w:ilvl w:val="0"/>
          <w:numId w:val="13"/>
        </w:numPr>
      </w:pPr>
      <w:r>
        <w:t>hyperhistory.com/online_n2/History_n2/a.htm</w:t>
      </w:r>
      <w:r w:rsidR="000C5FD2">
        <w:t xml:space="preserve">l - </w:t>
      </w:r>
      <w:r>
        <w:t>This is a good site for giving material a historical context.  It includes timelines for world categories such as famous people, politics, and religion.</w:t>
      </w:r>
    </w:p>
    <w:p w:rsidR="000C5FD2" w:rsidRDefault="006676DA" w:rsidP="006676DA">
      <w:pPr>
        <w:pStyle w:val="ListParagraph"/>
        <w:numPr>
          <w:ilvl w:val="0"/>
          <w:numId w:val="13"/>
        </w:numPr>
      </w:pPr>
      <w:r>
        <w:t>ccel.org/h/Herbert/temple/poetry.html – A guide for writing</w:t>
      </w:r>
      <w:r w:rsidR="000C5FD2">
        <w:t xml:space="preserve"> a poetry analysis.</w:t>
      </w:r>
    </w:p>
    <w:p w:rsidR="006676DA" w:rsidRDefault="000C5FD2" w:rsidP="006676DA">
      <w:pPr>
        <w:pStyle w:val="ListParagraph"/>
        <w:numPr>
          <w:ilvl w:val="0"/>
          <w:numId w:val="13"/>
        </w:numPr>
      </w:pPr>
      <w:r>
        <w:t>goshen.edu/English/litanalysis.html – A guide for writing a literary analysis.</w:t>
      </w:r>
      <w:r w:rsidR="006676DA">
        <w:t xml:space="preserve"> </w:t>
      </w:r>
    </w:p>
    <w:p w:rsidR="006676DA" w:rsidRPr="006676DA" w:rsidRDefault="006676DA" w:rsidP="00A93E54">
      <w:pPr>
        <w:ind w:firstLine="0"/>
      </w:pPr>
    </w:p>
    <w:p w:rsidR="00BC59BC" w:rsidRDefault="00BC59BC" w:rsidP="00A93E54">
      <w:pPr>
        <w:ind w:firstLine="0"/>
      </w:pPr>
      <w:r>
        <w:rPr>
          <w:b/>
        </w:rPr>
        <w:t>Attendance Policy</w:t>
      </w:r>
    </w:p>
    <w:p w:rsidR="00BC59BC" w:rsidRDefault="00BC59BC" w:rsidP="00A93E54">
      <w:pPr>
        <w:ind w:firstLine="0"/>
      </w:pPr>
    </w:p>
    <w:p w:rsidR="00BC59BC" w:rsidRDefault="00BC59BC" w:rsidP="00A93E54">
      <w:pPr>
        <w:ind w:firstLine="0"/>
      </w:pPr>
      <w:r>
        <w:t xml:space="preserve">Students are expected to attend every meeting of ENG </w:t>
      </w:r>
      <w:r w:rsidR="009C23C4">
        <w:t>210</w:t>
      </w:r>
      <w:r>
        <w:t xml:space="preserve">.  For illness, unavoidable personal emergencies, and participation in university-sponsored events, the equivalent of two weeks of class (6 sessions in MWF classes; 4 sessions in </w:t>
      </w:r>
      <w:proofErr w:type="spellStart"/>
      <w:r>
        <w:t>TTh</w:t>
      </w:r>
      <w:proofErr w:type="spellEnd"/>
      <w:r>
        <w:t xml:space="preserve"> classes) may be missed without penalty.  Work missed during an absence that is not approved may not be made up.  A total of </w:t>
      </w:r>
      <w:r w:rsidR="00862149">
        <w:t>twelve</w:t>
      </w:r>
      <w:r>
        <w:t xml:space="preserve"> absences results in automatic withdrawal from the course.</w:t>
      </w:r>
    </w:p>
    <w:p w:rsidR="00CB1288" w:rsidRDefault="00CB1288" w:rsidP="00A93E54">
      <w:pPr>
        <w:ind w:firstLine="0"/>
      </w:pPr>
    </w:p>
    <w:p w:rsidR="00CB1288" w:rsidRDefault="006C67AD" w:rsidP="00CB1288">
      <w:pPr>
        <w:ind w:firstLine="0"/>
      </w:pPr>
      <w:r>
        <w:rPr>
          <w:b/>
        </w:rPr>
        <w:t xml:space="preserve">Academic Support </w:t>
      </w:r>
    </w:p>
    <w:p w:rsidR="00CB1288" w:rsidRDefault="00CB1288" w:rsidP="00CB1288">
      <w:pPr>
        <w:ind w:firstLine="0"/>
      </w:pPr>
    </w:p>
    <w:p w:rsidR="00CB1288" w:rsidRDefault="00CB1288" w:rsidP="00CB1288">
      <w:pPr>
        <w:ind w:firstLine="0"/>
      </w:pPr>
      <w:r>
        <w:t xml:space="preserve">The Writing Center and Learning Commons, both located in the </w:t>
      </w:r>
      <w:proofErr w:type="spellStart"/>
      <w:r>
        <w:t>Badgett</w:t>
      </w:r>
      <w:proofErr w:type="spellEnd"/>
      <w:r>
        <w:t xml:space="preserve"> Academic Support Center, provide tutors and general support for reading, writing, research, and learning on all topics.  Consult the CU webpage for Learning Commons and Writing Center hours as well as posted announcements.  Ask for tutoring in any subject with which you need help.  Students may also use the Center and Commons in self-guided learning, employing the study rooms or computers and checking out video cameras.</w:t>
      </w:r>
    </w:p>
    <w:p w:rsidR="00CB1288" w:rsidRDefault="00CB1288" w:rsidP="00CB1288">
      <w:pPr>
        <w:ind w:firstLine="0"/>
      </w:pPr>
    </w:p>
    <w:p w:rsidR="00CB1288" w:rsidRDefault="00CB1288" w:rsidP="00CB1288">
      <w:pPr>
        <w:ind w:firstLine="0"/>
        <w:rPr>
          <w:b/>
        </w:rPr>
      </w:pPr>
      <w:r>
        <w:rPr>
          <w:b/>
        </w:rPr>
        <w:t>Title IX Information</w:t>
      </w:r>
    </w:p>
    <w:p w:rsidR="00CB1288" w:rsidRDefault="00CB1288" w:rsidP="00CB1288">
      <w:pPr>
        <w:ind w:firstLine="0"/>
        <w:rPr>
          <w:b/>
        </w:rPr>
      </w:pPr>
    </w:p>
    <w:p w:rsidR="00CB1288" w:rsidRDefault="00CB1288" w:rsidP="00CB1288">
      <w:pPr>
        <w:ind w:firstLine="0"/>
      </w:pPr>
      <w:r>
        <w:t>Campbellsville University and its faculty are committed to assuring a safe and productive educational environment for all students.  In order to meet this commitment and to comply with Title IX of the Educational Amendments of 1972 and guidance from the Office for Civil Rights, the University requires all responsible employees, which includes faculty members, to report incidents of sexual misconduct shared by students to the University’s Title IX Coordinator.</w:t>
      </w:r>
    </w:p>
    <w:p w:rsidR="00CB1288" w:rsidRDefault="00CB1288" w:rsidP="00CB1288">
      <w:pPr>
        <w:ind w:firstLine="0"/>
      </w:pPr>
    </w:p>
    <w:p w:rsidR="00CB1288" w:rsidRDefault="00CB1288" w:rsidP="00CB1288">
      <w:pPr>
        <w:ind w:firstLine="0"/>
      </w:pPr>
      <w:r>
        <w:t>Title IX Coordinator:</w:t>
      </w:r>
    </w:p>
    <w:p w:rsidR="00CB1288" w:rsidRDefault="00CB1288" w:rsidP="00CB1288">
      <w:pPr>
        <w:ind w:firstLine="0"/>
      </w:pPr>
    </w:p>
    <w:p w:rsidR="00CB1288" w:rsidRDefault="00CB1288" w:rsidP="00CB1288">
      <w:pPr>
        <w:ind w:firstLine="0"/>
      </w:pPr>
      <w:r>
        <w:t xml:space="preserve">Terry </w:t>
      </w:r>
      <w:proofErr w:type="spellStart"/>
      <w:r>
        <w:t>VanMeter</w:t>
      </w:r>
      <w:proofErr w:type="spellEnd"/>
    </w:p>
    <w:p w:rsidR="00CB1288" w:rsidRDefault="00CB1288" w:rsidP="00CB1288">
      <w:pPr>
        <w:ind w:firstLine="0"/>
      </w:pPr>
      <w:r>
        <w:t>1 University Drive</w:t>
      </w:r>
    </w:p>
    <w:p w:rsidR="00CB1288" w:rsidRDefault="00CB1288" w:rsidP="00CB1288">
      <w:pPr>
        <w:ind w:firstLine="0"/>
      </w:pPr>
      <w:r>
        <w:t>UPO Box 944</w:t>
      </w:r>
    </w:p>
    <w:p w:rsidR="00CB1288" w:rsidRDefault="00CB1288" w:rsidP="00CB1288">
      <w:pPr>
        <w:ind w:firstLine="0"/>
      </w:pPr>
      <w:r>
        <w:t>Administration Office 8A</w:t>
      </w:r>
    </w:p>
    <w:p w:rsidR="00CB1288" w:rsidRDefault="00CB1288" w:rsidP="00CB1288">
      <w:pPr>
        <w:ind w:firstLine="0"/>
      </w:pPr>
      <w:r>
        <w:t>Phone:  (270) 789-5016</w:t>
      </w:r>
    </w:p>
    <w:p w:rsidR="00CB1288" w:rsidRDefault="00CB1288" w:rsidP="00CB1288">
      <w:pPr>
        <w:ind w:firstLine="0"/>
      </w:pPr>
      <w:r>
        <w:t xml:space="preserve">E-mail:  </w:t>
      </w:r>
      <w:hyperlink r:id="rId7" w:history="1">
        <w:r w:rsidRPr="005A44F0">
          <w:rPr>
            <w:rStyle w:val="Hyperlink"/>
          </w:rPr>
          <w:t>twvanmeter@campbellsville.edu</w:t>
        </w:r>
      </w:hyperlink>
    </w:p>
    <w:p w:rsidR="00CB1288" w:rsidRDefault="00CB1288" w:rsidP="00CB1288">
      <w:pPr>
        <w:ind w:firstLine="0"/>
      </w:pPr>
    </w:p>
    <w:p w:rsidR="00CB1288" w:rsidRDefault="00CB1288" w:rsidP="00CB1288">
      <w:pPr>
        <w:ind w:firstLine="0"/>
      </w:pPr>
      <w:r>
        <w:t xml:space="preserve">Information regarding the reporting of sexual violence and the resources that are available to victims of sexual violence is set forth at </w:t>
      </w:r>
      <w:hyperlink r:id="rId8" w:history="1">
        <w:r w:rsidRPr="005A44F0">
          <w:rPr>
            <w:rStyle w:val="Hyperlink"/>
          </w:rPr>
          <w:t>www.campbellsville.edu/titleIX</w:t>
        </w:r>
      </w:hyperlink>
      <w:r>
        <w:t>.</w:t>
      </w:r>
    </w:p>
    <w:p w:rsidR="00CB1288" w:rsidRDefault="00CB1288" w:rsidP="00CB1288">
      <w:pPr>
        <w:ind w:firstLine="0"/>
      </w:pPr>
    </w:p>
    <w:p w:rsidR="00CB1288" w:rsidRPr="002425ED" w:rsidRDefault="00CB1288" w:rsidP="00CB1288">
      <w:pPr>
        <w:ind w:firstLine="0"/>
        <w:rPr>
          <w:b/>
        </w:rPr>
      </w:pPr>
      <w:r>
        <w:rPr>
          <w:b/>
        </w:rPr>
        <w:t>Disabilities Information</w:t>
      </w:r>
    </w:p>
    <w:p w:rsidR="00CB1288" w:rsidRDefault="00CB1288" w:rsidP="00CB1288">
      <w:pPr>
        <w:ind w:firstLine="0"/>
      </w:pPr>
    </w:p>
    <w:p w:rsidR="00CB1288" w:rsidRDefault="00CB1288" w:rsidP="00CB1288">
      <w:pPr>
        <w:ind w:firstLine="0"/>
      </w:pPr>
      <w:r>
        <w:t>Campbellsville University is committed to reasonable accommodations for students who have documented physical and learning disabilities, as well as medical and emotional conditions.  If you have a documented disability or condition of this nature, you may be eligible for disability services.  Documentation must be from a licensed professional and current in terms of assessment.  Please contact the Coordinator of Disability Services at 270-789-5192 to inquire about services.</w:t>
      </w:r>
    </w:p>
    <w:p w:rsidR="00CB1288" w:rsidRDefault="00CB1288" w:rsidP="00A93E54">
      <w:pPr>
        <w:ind w:firstLine="0"/>
      </w:pPr>
    </w:p>
    <w:sectPr w:rsidR="00CB12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5130E"/>
    <w:multiLevelType w:val="hybridMultilevel"/>
    <w:tmpl w:val="5D72336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D174A6"/>
    <w:multiLevelType w:val="hybridMultilevel"/>
    <w:tmpl w:val="961EA19E"/>
    <w:lvl w:ilvl="0" w:tplc="568A828C">
      <w:start w:val="1"/>
      <w:numFmt w:val="bullet"/>
      <w:lvlText w:val=""/>
      <w:lvlJc w:val="left"/>
      <w:pPr>
        <w:ind w:left="1440" w:hanging="360"/>
      </w:pPr>
      <w:rPr>
        <w:rFonts w:ascii="Wingdings" w:hAnsi="Wingdings"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A442C39"/>
    <w:multiLevelType w:val="hybridMultilevel"/>
    <w:tmpl w:val="7BD4FD2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BDB31B3"/>
    <w:multiLevelType w:val="hybridMultilevel"/>
    <w:tmpl w:val="72B4EA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D64236F"/>
    <w:multiLevelType w:val="hybridMultilevel"/>
    <w:tmpl w:val="11FA210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610948"/>
    <w:multiLevelType w:val="hybridMultilevel"/>
    <w:tmpl w:val="8B9C734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58E0A4C"/>
    <w:multiLevelType w:val="hybridMultilevel"/>
    <w:tmpl w:val="9222C5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4BAE0781"/>
    <w:multiLevelType w:val="hybridMultilevel"/>
    <w:tmpl w:val="457E428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FB92571"/>
    <w:multiLevelType w:val="hybridMultilevel"/>
    <w:tmpl w:val="DA8AA316"/>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FCB5884"/>
    <w:multiLevelType w:val="hybridMultilevel"/>
    <w:tmpl w:val="78C462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ACF0DB6"/>
    <w:multiLevelType w:val="hybridMultilevel"/>
    <w:tmpl w:val="5950E81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0442B54"/>
    <w:multiLevelType w:val="hybridMultilevel"/>
    <w:tmpl w:val="C5086E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723487B"/>
    <w:multiLevelType w:val="hybridMultilevel"/>
    <w:tmpl w:val="446A1F82"/>
    <w:lvl w:ilvl="0" w:tplc="03842A8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10"/>
  </w:num>
  <w:num w:numId="3">
    <w:abstractNumId w:val="6"/>
  </w:num>
  <w:num w:numId="4">
    <w:abstractNumId w:val="7"/>
  </w:num>
  <w:num w:numId="5">
    <w:abstractNumId w:val="1"/>
  </w:num>
  <w:num w:numId="6">
    <w:abstractNumId w:val="9"/>
  </w:num>
  <w:num w:numId="7">
    <w:abstractNumId w:val="11"/>
  </w:num>
  <w:num w:numId="8">
    <w:abstractNumId w:val="3"/>
  </w:num>
  <w:num w:numId="9">
    <w:abstractNumId w:val="2"/>
  </w:num>
  <w:num w:numId="10">
    <w:abstractNumId w:val="8"/>
  </w:num>
  <w:num w:numId="11">
    <w:abstractNumId w:val="0"/>
  </w:num>
  <w:num w:numId="12">
    <w:abstractNumId w:val="4"/>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D5E"/>
    <w:rsid w:val="0002270F"/>
    <w:rsid w:val="00032FD0"/>
    <w:rsid w:val="000628A4"/>
    <w:rsid w:val="00063768"/>
    <w:rsid w:val="000873EB"/>
    <w:rsid w:val="000C5FD2"/>
    <w:rsid w:val="000D5EB8"/>
    <w:rsid w:val="000F622E"/>
    <w:rsid w:val="00111846"/>
    <w:rsid w:val="001153C2"/>
    <w:rsid w:val="00122110"/>
    <w:rsid w:val="00135D6A"/>
    <w:rsid w:val="00137B45"/>
    <w:rsid w:val="00150659"/>
    <w:rsid w:val="001A5785"/>
    <w:rsid w:val="001B782D"/>
    <w:rsid w:val="001C0D06"/>
    <w:rsid w:val="00237221"/>
    <w:rsid w:val="00256E72"/>
    <w:rsid w:val="00275338"/>
    <w:rsid w:val="0028094A"/>
    <w:rsid w:val="002A0C1A"/>
    <w:rsid w:val="002A1776"/>
    <w:rsid w:val="002C2ED2"/>
    <w:rsid w:val="002E7273"/>
    <w:rsid w:val="002F4647"/>
    <w:rsid w:val="00302E08"/>
    <w:rsid w:val="00317F47"/>
    <w:rsid w:val="00342FDF"/>
    <w:rsid w:val="00347249"/>
    <w:rsid w:val="003736B2"/>
    <w:rsid w:val="003F6AF2"/>
    <w:rsid w:val="00422B2F"/>
    <w:rsid w:val="00427FE6"/>
    <w:rsid w:val="00456D5E"/>
    <w:rsid w:val="00472195"/>
    <w:rsid w:val="004E501B"/>
    <w:rsid w:val="004E75CD"/>
    <w:rsid w:val="005310B5"/>
    <w:rsid w:val="005316F1"/>
    <w:rsid w:val="005879AD"/>
    <w:rsid w:val="005A1FB7"/>
    <w:rsid w:val="005F49FE"/>
    <w:rsid w:val="0060368F"/>
    <w:rsid w:val="00604DC5"/>
    <w:rsid w:val="00655144"/>
    <w:rsid w:val="006676DA"/>
    <w:rsid w:val="0067438E"/>
    <w:rsid w:val="00682FBE"/>
    <w:rsid w:val="00694D11"/>
    <w:rsid w:val="006B3290"/>
    <w:rsid w:val="006C67AD"/>
    <w:rsid w:val="006D132A"/>
    <w:rsid w:val="006E738C"/>
    <w:rsid w:val="00716FE2"/>
    <w:rsid w:val="00741821"/>
    <w:rsid w:val="0075152C"/>
    <w:rsid w:val="00761E84"/>
    <w:rsid w:val="00770E72"/>
    <w:rsid w:val="00776CFD"/>
    <w:rsid w:val="007C5E07"/>
    <w:rsid w:val="007D60A2"/>
    <w:rsid w:val="00821915"/>
    <w:rsid w:val="00862149"/>
    <w:rsid w:val="00870D5E"/>
    <w:rsid w:val="00886368"/>
    <w:rsid w:val="00895A8B"/>
    <w:rsid w:val="008B0CB4"/>
    <w:rsid w:val="008D63D9"/>
    <w:rsid w:val="008D7AFB"/>
    <w:rsid w:val="008F0EDB"/>
    <w:rsid w:val="00930012"/>
    <w:rsid w:val="009320C9"/>
    <w:rsid w:val="00937690"/>
    <w:rsid w:val="0096053F"/>
    <w:rsid w:val="00961607"/>
    <w:rsid w:val="009626C3"/>
    <w:rsid w:val="009943B3"/>
    <w:rsid w:val="0099574D"/>
    <w:rsid w:val="009A5C27"/>
    <w:rsid w:val="009C23C4"/>
    <w:rsid w:val="009D7B98"/>
    <w:rsid w:val="009F2ECF"/>
    <w:rsid w:val="00A03E8F"/>
    <w:rsid w:val="00A053B7"/>
    <w:rsid w:val="00A27C28"/>
    <w:rsid w:val="00A649FC"/>
    <w:rsid w:val="00A70FB7"/>
    <w:rsid w:val="00A74455"/>
    <w:rsid w:val="00A93E54"/>
    <w:rsid w:val="00A96C1C"/>
    <w:rsid w:val="00AD701C"/>
    <w:rsid w:val="00AF6A9C"/>
    <w:rsid w:val="00B071F1"/>
    <w:rsid w:val="00B10AC3"/>
    <w:rsid w:val="00B31232"/>
    <w:rsid w:val="00B41412"/>
    <w:rsid w:val="00B57A5D"/>
    <w:rsid w:val="00B81D32"/>
    <w:rsid w:val="00BA10CD"/>
    <w:rsid w:val="00BC59BC"/>
    <w:rsid w:val="00BD5665"/>
    <w:rsid w:val="00BD5DCB"/>
    <w:rsid w:val="00C0447F"/>
    <w:rsid w:val="00C10B2D"/>
    <w:rsid w:val="00C13F39"/>
    <w:rsid w:val="00C41E5D"/>
    <w:rsid w:val="00C64265"/>
    <w:rsid w:val="00C775FC"/>
    <w:rsid w:val="00C826EB"/>
    <w:rsid w:val="00C862A1"/>
    <w:rsid w:val="00CB1288"/>
    <w:rsid w:val="00CD1BDF"/>
    <w:rsid w:val="00D00AE3"/>
    <w:rsid w:val="00D02747"/>
    <w:rsid w:val="00D140E6"/>
    <w:rsid w:val="00D2201E"/>
    <w:rsid w:val="00D459FF"/>
    <w:rsid w:val="00DB4686"/>
    <w:rsid w:val="00DD7E03"/>
    <w:rsid w:val="00DF2986"/>
    <w:rsid w:val="00E040B7"/>
    <w:rsid w:val="00E7212D"/>
    <w:rsid w:val="00EB648E"/>
    <w:rsid w:val="00F42198"/>
    <w:rsid w:val="00F54BD3"/>
    <w:rsid w:val="00F6515A"/>
    <w:rsid w:val="00F858CC"/>
    <w:rsid w:val="00FE6B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6B11"/>
  </w:style>
  <w:style w:type="paragraph" w:styleId="Heading1">
    <w:name w:val="heading 1"/>
    <w:basedOn w:val="Normal"/>
    <w:next w:val="Normal"/>
    <w:link w:val="Heading1Char"/>
    <w:uiPriority w:val="9"/>
    <w:qFormat/>
    <w:rsid w:val="00FE6B11"/>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Heading2">
    <w:name w:val="heading 2"/>
    <w:basedOn w:val="Normal"/>
    <w:next w:val="Normal"/>
    <w:link w:val="Heading2Char"/>
    <w:uiPriority w:val="9"/>
    <w:semiHidden/>
    <w:unhideWhenUsed/>
    <w:qFormat/>
    <w:rsid w:val="00FE6B11"/>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Heading3">
    <w:name w:val="heading 3"/>
    <w:basedOn w:val="Normal"/>
    <w:next w:val="Normal"/>
    <w:link w:val="Heading3Char"/>
    <w:uiPriority w:val="9"/>
    <w:semiHidden/>
    <w:unhideWhenUsed/>
    <w:qFormat/>
    <w:rsid w:val="00FE6B11"/>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Heading4">
    <w:name w:val="heading 4"/>
    <w:basedOn w:val="Normal"/>
    <w:next w:val="Normal"/>
    <w:link w:val="Heading4Char"/>
    <w:uiPriority w:val="9"/>
    <w:semiHidden/>
    <w:unhideWhenUsed/>
    <w:qFormat/>
    <w:rsid w:val="00FE6B11"/>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Heading5">
    <w:name w:val="heading 5"/>
    <w:basedOn w:val="Normal"/>
    <w:next w:val="Normal"/>
    <w:link w:val="Heading5Char"/>
    <w:uiPriority w:val="9"/>
    <w:semiHidden/>
    <w:unhideWhenUsed/>
    <w:qFormat/>
    <w:rsid w:val="00FE6B11"/>
    <w:pPr>
      <w:spacing w:before="200" w:after="80"/>
      <w:ind w:firstLine="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semiHidden/>
    <w:unhideWhenUsed/>
    <w:qFormat/>
    <w:rsid w:val="00FE6B11"/>
    <w:pPr>
      <w:spacing w:before="280" w:after="100"/>
      <w:ind w:firstLine="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FE6B11"/>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FE6B11"/>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FE6B11"/>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6B11"/>
    <w:rPr>
      <w:rFonts w:asciiTheme="majorHAnsi" w:eastAsiaTheme="majorEastAsia" w:hAnsiTheme="majorHAnsi" w:cstheme="majorBidi"/>
      <w:b/>
      <w:bCs/>
      <w:color w:val="365F91" w:themeColor="accent1" w:themeShade="BF"/>
      <w:sz w:val="24"/>
      <w:szCs w:val="24"/>
    </w:rPr>
  </w:style>
  <w:style w:type="character" w:customStyle="1" w:styleId="Heading2Char">
    <w:name w:val="Heading 2 Char"/>
    <w:basedOn w:val="DefaultParagraphFont"/>
    <w:link w:val="Heading2"/>
    <w:uiPriority w:val="9"/>
    <w:semiHidden/>
    <w:rsid w:val="00FE6B11"/>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semiHidden/>
    <w:rsid w:val="00FE6B11"/>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semiHidden/>
    <w:rsid w:val="00FE6B11"/>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FE6B11"/>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FE6B11"/>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FE6B11"/>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FE6B11"/>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FE6B11"/>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semiHidden/>
    <w:unhideWhenUsed/>
    <w:qFormat/>
    <w:rsid w:val="00FE6B11"/>
    <w:rPr>
      <w:b/>
      <w:bCs/>
      <w:sz w:val="18"/>
      <w:szCs w:val="18"/>
    </w:rPr>
  </w:style>
  <w:style w:type="paragraph" w:styleId="Title">
    <w:name w:val="Title"/>
    <w:basedOn w:val="Normal"/>
    <w:next w:val="Normal"/>
    <w:link w:val="TitleChar"/>
    <w:uiPriority w:val="10"/>
    <w:qFormat/>
    <w:rsid w:val="00FE6B11"/>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FE6B11"/>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FE6B11"/>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FE6B11"/>
    <w:rPr>
      <w:i/>
      <w:iCs/>
      <w:sz w:val="24"/>
      <w:szCs w:val="24"/>
    </w:rPr>
  </w:style>
  <w:style w:type="character" w:styleId="Strong">
    <w:name w:val="Strong"/>
    <w:basedOn w:val="DefaultParagraphFont"/>
    <w:uiPriority w:val="22"/>
    <w:qFormat/>
    <w:rsid w:val="00FE6B11"/>
    <w:rPr>
      <w:b/>
      <w:bCs/>
      <w:spacing w:val="0"/>
    </w:rPr>
  </w:style>
  <w:style w:type="character" w:styleId="Emphasis">
    <w:name w:val="Emphasis"/>
    <w:uiPriority w:val="20"/>
    <w:qFormat/>
    <w:rsid w:val="00FE6B11"/>
    <w:rPr>
      <w:b/>
      <w:bCs/>
      <w:i/>
      <w:iCs/>
      <w:color w:val="5A5A5A" w:themeColor="text1" w:themeTint="A5"/>
    </w:rPr>
  </w:style>
  <w:style w:type="paragraph" w:styleId="NoSpacing">
    <w:name w:val="No Spacing"/>
    <w:basedOn w:val="Normal"/>
    <w:link w:val="NoSpacingChar"/>
    <w:uiPriority w:val="1"/>
    <w:qFormat/>
    <w:rsid w:val="00FE6B11"/>
    <w:pPr>
      <w:ind w:firstLine="0"/>
    </w:pPr>
  </w:style>
  <w:style w:type="character" w:customStyle="1" w:styleId="NoSpacingChar">
    <w:name w:val="No Spacing Char"/>
    <w:basedOn w:val="DefaultParagraphFont"/>
    <w:link w:val="NoSpacing"/>
    <w:uiPriority w:val="1"/>
    <w:rsid w:val="00FE6B11"/>
  </w:style>
  <w:style w:type="paragraph" w:styleId="ListParagraph">
    <w:name w:val="List Paragraph"/>
    <w:basedOn w:val="Normal"/>
    <w:qFormat/>
    <w:rsid w:val="00FE6B11"/>
    <w:pPr>
      <w:ind w:left="720"/>
      <w:contextualSpacing/>
    </w:pPr>
  </w:style>
  <w:style w:type="paragraph" w:styleId="Quote">
    <w:name w:val="Quote"/>
    <w:basedOn w:val="Normal"/>
    <w:next w:val="Normal"/>
    <w:link w:val="QuoteChar"/>
    <w:uiPriority w:val="29"/>
    <w:qFormat/>
    <w:rsid w:val="00FE6B11"/>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FE6B11"/>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FE6B11"/>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FE6B11"/>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FE6B11"/>
    <w:rPr>
      <w:i/>
      <w:iCs/>
      <w:color w:val="5A5A5A" w:themeColor="text1" w:themeTint="A5"/>
    </w:rPr>
  </w:style>
  <w:style w:type="character" w:styleId="IntenseEmphasis">
    <w:name w:val="Intense Emphasis"/>
    <w:uiPriority w:val="21"/>
    <w:qFormat/>
    <w:rsid w:val="00FE6B11"/>
    <w:rPr>
      <w:b/>
      <w:bCs/>
      <w:i/>
      <w:iCs/>
      <w:color w:val="4F81BD" w:themeColor="accent1"/>
      <w:sz w:val="22"/>
      <w:szCs w:val="22"/>
    </w:rPr>
  </w:style>
  <w:style w:type="character" w:styleId="SubtleReference">
    <w:name w:val="Subtle Reference"/>
    <w:uiPriority w:val="31"/>
    <w:qFormat/>
    <w:rsid w:val="00FE6B11"/>
    <w:rPr>
      <w:color w:val="auto"/>
      <w:u w:val="single" w:color="9BBB59" w:themeColor="accent3"/>
    </w:rPr>
  </w:style>
  <w:style w:type="character" w:styleId="IntenseReference">
    <w:name w:val="Intense Reference"/>
    <w:basedOn w:val="DefaultParagraphFont"/>
    <w:uiPriority w:val="32"/>
    <w:qFormat/>
    <w:rsid w:val="00FE6B11"/>
    <w:rPr>
      <w:b/>
      <w:bCs/>
      <w:color w:val="76923C" w:themeColor="accent3" w:themeShade="BF"/>
      <w:u w:val="single" w:color="9BBB59" w:themeColor="accent3"/>
    </w:rPr>
  </w:style>
  <w:style w:type="character" w:styleId="BookTitle">
    <w:name w:val="Book Title"/>
    <w:basedOn w:val="DefaultParagraphFont"/>
    <w:uiPriority w:val="33"/>
    <w:qFormat/>
    <w:rsid w:val="00FE6B11"/>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FE6B11"/>
    <w:pPr>
      <w:outlineLvl w:val="9"/>
    </w:pPr>
    <w:rPr>
      <w:lang w:bidi="en-US"/>
    </w:rPr>
  </w:style>
  <w:style w:type="character" w:styleId="Hyperlink">
    <w:name w:val="Hyperlink"/>
    <w:basedOn w:val="DefaultParagraphFont"/>
    <w:uiPriority w:val="99"/>
    <w:unhideWhenUsed/>
    <w:rsid w:val="00FE6B11"/>
    <w:rPr>
      <w:color w:val="0000FF" w:themeColor="hyperlink"/>
      <w:u w:val="single"/>
    </w:rPr>
  </w:style>
  <w:style w:type="paragraph" w:customStyle="1" w:styleId="Default">
    <w:name w:val="Default"/>
    <w:rsid w:val="00741821"/>
    <w:pPr>
      <w:autoSpaceDE w:val="0"/>
      <w:autoSpaceDN w:val="0"/>
      <w:adjustRightInd w:val="0"/>
      <w:ind w:firstLine="0"/>
    </w:pPr>
    <w:rPr>
      <w:rFonts w:ascii="Times New Roman" w:eastAsia="Calibri"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6B11"/>
  </w:style>
  <w:style w:type="paragraph" w:styleId="Heading1">
    <w:name w:val="heading 1"/>
    <w:basedOn w:val="Normal"/>
    <w:next w:val="Normal"/>
    <w:link w:val="Heading1Char"/>
    <w:uiPriority w:val="9"/>
    <w:qFormat/>
    <w:rsid w:val="00FE6B11"/>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Heading2">
    <w:name w:val="heading 2"/>
    <w:basedOn w:val="Normal"/>
    <w:next w:val="Normal"/>
    <w:link w:val="Heading2Char"/>
    <w:uiPriority w:val="9"/>
    <w:semiHidden/>
    <w:unhideWhenUsed/>
    <w:qFormat/>
    <w:rsid w:val="00FE6B11"/>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Heading3">
    <w:name w:val="heading 3"/>
    <w:basedOn w:val="Normal"/>
    <w:next w:val="Normal"/>
    <w:link w:val="Heading3Char"/>
    <w:uiPriority w:val="9"/>
    <w:semiHidden/>
    <w:unhideWhenUsed/>
    <w:qFormat/>
    <w:rsid w:val="00FE6B11"/>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Heading4">
    <w:name w:val="heading 4"/>
    <w:basedOn w:val="Normal"/>
    <w:next w:val="Normal"/>
    <w:link w:val="Heading4Char"/>
    <w:uiPriority w:val="9"/>
    <w:semiHidden/>
    <w:unhideWhenUsed/>
    <w:qFormat/>
    <w:rsid w:val="00FE6B11"/>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Heading5">
    <w:name w:val="heading 5"/>
    <w:basedOn w:val="Normal"/>
    <w:next w:val="Normal"/>
    <w:link w:val="Heading5Char"/>
    <w:uiPriority w:val="9"/>
    <w:semiHidden/>
    <w:unhideWhenUsed/>
    <w:qFormat/>
    <w:rsid w:val="00FE6B11"/>
    <w:pPr>
      <w:spacing w:before="200" w:after="80"/>
      <w:ind w:firstLine="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semiHidden/>
    <w:unhideWhenUsed/>
    <w:qFormat/>
    <w:rsid w:val="00FE6B11"/>
    <w:pPr>
      <w:spacing w:before="280" w:after="100"/>
      <w:ind w:firstLine="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FE6B11"/>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FE6B11"/>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FE6B11"/>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6B11"/>
    <w:rPr>
      <w:rFonts w:asciiTheme="majorHAnsi" w:eastAsiaTheme="majorEastAsia" w:hAnsiTheme="majorHAnsi" w:cstheme="majorBidi"/>
      <w:b/>
      <w:bCs/>
      <w:color w:val="365F91" w:themeColor="accent1" w:themeShade="BF"/>
      <w:sz w:val="24"/>
      <w:szCs w:val="24"/>
    </w:rPr>
  </w:style>
  <w:style w:type="character" w:customStyle="1" w:styleId="Heading2Char">
    <w:name w:val="Heading 2 Char"/>
    <w:basedOn w:val="DefaultParagraphFont"/>
    <w:link w:val="Heading2"/>
    <w:uiPriority w:val="9"/>
    <w:semiHidden/>
    <w:rsid w:val="00FE6B11"/>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semiHidden/>
    <w:rsid w:val="00FE6B11"/>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semiHidden/>
    <w:rsid w:val="00FE6B11"/>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FE6B11"/>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FE6B11"/>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FE6B11"/>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FE6B11"/>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FE6B11"/>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semiHidden/>
    <w:unhideWhenUsed/>
    <w:qFormat/>
    <w:rsid w:val="00FE6B11"/>
    <w:rPr>
      <w:b/>
      <w:bCs/>
      <w:sz w:val="18"/>
      <w:szCs w:val="18"/>
    </w:rPr>
  </w:style>
  <w:style w:type="paragraph" w:styleId="Title">
    <w:name w:val="Title"/>
    <w:basedOn w:val="Normal"/>
    <w:next w:val="Normal"/>
    <w:link w:val="TitleChar"/>
    <w:uiPriority w:val="10"/>
    <w:qFormat/>
    <w:rsid w:val="00FE6B11"/>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FE6B11"/>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FE6B11"/>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FE6B11"/>
    <w:rPr>
      <w:i/>
      <w:iCs/>
      <w:sz w:val="24"/>
      <w:szCs w:val="24"/>
    </w:rPr>
  </w:style>
  <w:style w:type="character" w:styleId="Strong">
    <w:name w:val="Strong"/>
    <w:basedOn w:val="DefaultParagraphFont"/>
    <w:uiPriority w:val="22"/>
    <w:qFormat/>
    <w:rsid w:val="00FE6B11"/>
    <w:rPr>
      <w:b/>
      <w:bCs/>
      <w:spacing w:val="0"/>
    </w:rPr>
  </w:style>
  <w:style w:type="character" w:styleId="Emphasis">
    <w:name w:val="Emphasis"/>
    <w:uiPriority w:val="20"/>
    <w:qFormat/>
    <w:rsid w:val="00FE6B11"/>
    <w:rPr>
      <w:b/>
      <w:bCs/>
      <w:i/>
      <w:iCs/>
      <w:color w:val="5A5A5A" w:themeColor="text1" w:themeTint="A5"/>
    </w:rPr>
  </w:style>
  <w:style w:type="paragraph" w:styleId="NoSpacing">
    <w:name w:val="No Spacing"/>
    <w:basedOn w:val="Normal"/>
    <w:link w:val="NoSpacingChar"/>
    <w:uiPriority w:val="1"/>
    <w:qFormat/>
    <w:rsid w:val="00FE6B11"/>
    <w:pPr>
      <w:ind w:firstLine="0"/>
    </w:pPr>
  </w:style>
  <w:style w:type="character" w:customStyle="1" w:styleId="NoSpacingChar">
    <w:name w:val="No Spacing Char"/>
    <w:basedOn w:val="DefaultParagraphFont"/>
    <w:link w:val="NoSpacing"/>
    <w:uiPriority w:val="1"/>
    <w:rsid w:val="00FE6B11"/>
  </w:style>
  <w:style w:type="paragraph" w:styleId="ListParagraph">
    <w:name w:val="List Paragraph"/>
    <w:basedOn w:val="Normal"/>
    <w:qFormat/>
    <w:rsid w:val="00FE6B11"/>
    <w:pPr>
      <w:ind w:left="720"/>
      <w:contextualSpacing/>
    </w:pPr>
  </w:style>
  <w:style w:type="paragraph" w:styleId="Quote">
    <w:name w:val="Quote"/>
    <w:basedOn w:val="Normal"/>
    <w:next w:val="Normal"/>
    <w:link w:val="QuoteChar"/>
    <w:uiPriority w:val="29"/>
    <w:qFormat/>
    <w:rsid w:val="00FE6B11"/>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FE6B11"/>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FE6B11"/>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FE6B11"/>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FE6B11"/>
    <w:rPr>
      <w:i/>
      <w:iCs/>
      <w:color w:val="5A5A5A" w:themeColor="text1" w:themeTint="A5"/>
    </w:rPr>
  </w:style>
  <w:style w:type="character" w:styleId="IntenseEmphasis">
    <w:name w:val="Intense Emphasis"/>
    <w:uiPriority w:val="21"/>
    <w:qFormat/>
    <w:rsid w:val="00FE6B11"/>
    <w:rPr>
      <w:b/>
      <w:bCs/>
      <w:i/>
      <w:iCs/>
      <w:color w:val="4F81BD" w:themeColor="accent1"/>
      <w:sz w:val="22"/>
      <w:szCs w:val="22"/>
    </w:rPr>
  </w:style>
  <w:style w:type="character" w:styleId="SubtleReference">
    <w:name w:val="Subtle Reference"/>
    <w:uiPriority w:val="31"/>
    <w:qFormat/>
    <w:rsid w:val="00FE6B11"/>
    <w:rPr>
      <w:color w:val="auto"/>
      <w:u w:val="single" w:color="9BBB59" w:themeColor="accent3"/>
    </w:rPr>
  </w:style>
  <w:style w:type="character" w:styleId="IntenseReference">
    <w:name w:val="Intense Reference"/>
    <w:basedOn w:val="DefaultParagraphFont"/>
    <w:uiPriority w:val="32"/>
    <w:qFormat/>
    <w:rsid w:val="00FE6B11"/>
    <w:rPr>
      <w:b/>
      <w:bCs/>
      <w:color w:val="76923C" w:themeColor="accent3" w:themeShade="BF"/>
      <w:u w:val="single" w:color="9BBB59" w:themeColor="accent3"/>
    </w:rPr>
  </w:style>
  <w:style w:type="character" w:styleId="BookTitle">
    <w:name w:val="Book Title"/>
    <w:basedOn w:val="DefaultParagraphFont"/>
    <w:uiPriority w:val="33"/>
    <w:qFormat/>
    <w:rsid w:val="00FE6B11"/>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FE6B11"/>
    <w:pPr>
      <w:outlineLvl w:val="9"/>
    </w:pPr>
    <w:rPr>
      <w:lang w:bidi="en-US"/>
    </w:rPr>
  </w:style>
  <w:style w:type="character" w:styleId="Hyperlink">
    <w:name w:val="Hyperlink"/>
    <w:basedOn w:val="DefaultParagraphFont"/>
    <w:uiPriority w:val="99"/>
    <w:unhideWhenUsed/>
    <w:rsid w:val="00FE6B11"/>
    <w:rPr>
      <w:color w:val="0000FF" w:themeColor="hyperlink"/>
      <w:u w:val="single"/>
    </w:rPr>
  </w:style>
  <w:style w:type="paragraph" w:customStyle="1" w:styleId="Default">
    <w:name w:val="Default"/>
    <w:rsid w:val="00741821"/>
    <w:pPr>
      <w:autoSpaceDE w:val="0"/>
      <w:autoSpaceDN w:val="0"/>
      <w:adjustRightInd w:val="0"/>
      <w:ind w:firstLine="0"/>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mpbellsville.edu/titleIX" TargetMode="External"/><Relationship Id="rId3" Type="http://schemas.microsoft.com/office/2007/relationships/stylesWithEffects" Target="stylesWithEffects.xml"/><Relationship Id="rId7" Type="http://schemas.openxmlformats.org/officeDocument/2006/relationships/hyperlink" Target="mailto:twvanmeter@campbellsvill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jstafford@campbellsville.ed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5</Pages>
  <Words>1711</Words>
  <Characters>9756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4</cp:revision>
  <cp:lastPrinted>2010-08-23T00:34:00Z</cp:lastPrinted>
  <dcterms:created xsi:type="dcterms:W3CDTF">2017-01-16T18:20:00Z</dcterms:created>
  <dcterms:modified xsi:type="dcterms:W3CDTF">2017-01-16T19:38:00Z</dcterms:modified>
</cp:coreProperties>
</file>