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895" w:rsidRDefault="00627895" w:rsidP="00627895">
      <w:pPr>
        <w:rPr>
          <w:u w:val="single"/>
        </w:rPr>
      </w:pPr>
    </w:p>
    <w:p w:rsidR="006B5DFC" w:rsidRPr="006B5DFC" w:rsidRDefault="006B5DFC" w:rsidP="006B5DFC">
      <w:pPr>
        <w:pStyle w:val="Title"/>
        <w:rPr>
          <w:sz w:val="28"/>
          <w:szCs w:val="28"/>
        </w:rPr>
      </w:pPr>
      <w:r w:rsidRPr="006B5DFC">
        <w:rPr>
          <w:sz w:val="28"/>
          <w:szCs w:val="28"/>
        </w:rPr>
        <w:t xml:space="preserve">ENG </w:t>
      </w:r>
      <w:r w:rsidR="00873A75">
        <w:rPr>
          <w:sz w:val="28"/>
          <w:szCs w:val="28"/>
          <w:highlight w:val="yellow"/>
        </w:rPr>
        <w:t>4</w:t>
      </w:r>
      <w:r w:rsidR="00F839F6">
        <w:rPr>
          <w:sz w:val="28"/>
          <w:szCs w:val="28"/>
          <w:highlight w:val="yellow"/>
        </w:rPr>
        <w:t>70</w:t>
      </w:r>
      <w:r w:rsidRPr="00873A75">
        <w:rPr>
          <w:sz w:val="28"/>
          <w:szCs w:val="28"/>
        </w:rPr>
        <w:t>—</w:t>
      </w:r>
      <w:r w:rsidR="002F48FD">
        <w:rPr>
          <w:sz w:val="28"/>
          <w:szCs w:val="28"/>
        </w:rPr>
        <w:t>The N</w:t>
      </w:r>
      <w:bookmarkStart w:id="0" w:name="_GoBack"/>
      <w:bookmarkEnd w:id="0"/>
      <w:r w:rsidR="002F48FD">
        <w:rPr>
          <w:sz w:val="28"/>
          <w:szCs w:val="28"/>
        </w:rPr>
        <w:t>ovel</w:t>
      </w:r>
    </w:p>
    <w:p w:rsidR="006B5DFC" w:rsidRDefault="006B5DFC" w:rsidP="006B5DFC">
      <w:pPr>
        <w:jc w:val="center"/>
        <w:rPr>
          <w:b/>
          <w:sz w:val="28"/>
        </w:rPr>
      </w:pPr>
    </w:p>
    <w:p w:rsidR="006B5DFC" w:rsidRDefault="006B5DFC" w:rsidP="006B5DFC"/>
    <w:p w:rsidR="006B5DFC" w:rsidRPr="00C20404" w:rsidRDefault="006B5DFC" w:rsidP="006B5DFC">
      <w:pPr>
        <w:rPr>
          <w:b/>
        </w:rPr>
      </w:pPr>
      <w:r w:rsidRPr="0042283C">
        <w:rPr>
          <w:b/>
        </w:rPr>
        <w:t>Catalog Description</w:t>
      </w:r>
    </w:p>
    <w:p w:rsidR="006B5DFC" w:rsidRPr="000651F8" w:rsidRDefault="002F48FD" w:rsidP="006B5DFC">
      <w:r>
        <w:t xml:space="preserve">A course studying the historical development, formal structures, and characteristic writers of the novel. Course content may focus on a particular author, period, or national literature, placing these in the context of the genre as a </w:t>
      </w:r>
      <w:r w:rsidR="006C1A1D">
        <w:t>whole.</w:t>
      </w:r>
    </w:p>
    <w:p w:rsidR="006B5DFC" w:rsidRDefault="006B5DFC" w:rsidP="006B5DFC">
      <w:pPr>
        <w:rPr>
          <w:b/>
        </w:rPr>
      </w:pPr>
    </w:p>
    <w:p w:rsidR="006B5DFC" w:rsidRPr="00C20404" w:rsidRDefault="006B5DFC" w:rsidP="006B5DFC">
      <w:pPr>
        <w:rPr>
          <w:b/>
        </w:rPr>
      </w:pPr>
      <w:r w:rsidRPr="006C1A1D">
        <w:rPr>
          <w:b/>
        </w:rPr>
        <w:t>Course Goals</w:t>
      </w:r>
    </w:p>
    <w:p w:rsidR="006B5DFC" w:rsidRPr="006D158F" w:rsidRDefault="006B5DFC" w:rsidP="006B5DFC">
      <w:r>
        <w:t>At the end of this semester, successful students will exhibit</w:t>
      </w:r>
    </w:p>
    <w:p w:rsidR="006B5DFC" w:rsidRDefault="006B5DFC" w:rsidP="006B5DFC">
      <w:pPr>
        <w:ind w:left="450" w:hanging="450"/>
      </w:pPr>
      <w:r>
        <w:rPr>
          <w:rFonts w:ascii="Wingdings" w:hAnsi="Wingdings"/>
        </w:rPr>
        <w:t></w:t>
      </w:r>
      <w:r>
        <w:rPr>
          <w:rFonts w:ascii="Wingdings" w:hAnsi="Wingdings"/>
        </w:rPr>
        <w:t></w:t>
      </w:r>
      <w:r>
        <w:t>familiarity with major</w:t>
      </w:r>
      <w:r w:rsidR="006C1A1D">
        <w:t xml:space="preserve"> examples of the novel and how these illustrate important</w:t>
      </w:r>
      <w:r>
        <w:t xml:space="preserve"> literary </w:t>
      </w:r>
      <w:r w:rsidR="00A020B2">
        <w:t>concepts</w:t>
      </w:r>
      <w:r>
        <w:t xml:space="preserve"> and historical contexts,</w:t>
      </w:r>
    </w:p>
    <w:p w:rsidR="006B5DFC" w:rsidRDefault="006B5DFC" w:rsidP="006B5DFC">
      <w:pPr>
        <w:ind w:left="450" w:hanging="450"/>
      </w:pPr>
      <w:r>
        <w:rPr>
          <w:rFonts w:ascii="Wingdings" w:hAnsi="Wingdings"/>
        </w:rPr>
        <w:t></w:t>
      </w:r>
      <w:r>
        <w:rPr>
          <w:rFonts w:ascii="Wingdings" w:hAnsi="Wingdings"/>
        </w:rPr>
        <w:t></w:t>
      </w:r>
      <w:r>
        <w:t>the ability to discuss knowledgeably</w:t>
      </w:r>
      <w:r w:rsidR="006C1A1D">
        <w:t xml:space="preserve"> novelistic form and</w:t>
      </w:r>
      <w:r>
        <w:t xml:space="preserve"> </w:t>
      </w:r>
      <w:r w:rsidR="006C1A1D">
        <w:t>theories about the novel</w:t>
      </w:r>
      <w:r>
        <w:t>,</w:t>
      </w:r>
    </w:p>
    <w:p w:rsidR="006B5DFC" w:rsidRDefault="006B5DFC" w:rsidP="006B5DFC">
      <w:pPr>
        <w:ind w:left="450" w:hanging="450"/>
      </w:pPr>
      <w:r>
        <w:rPr>
          <w:rFonts w:ascii="Wingdings" w:hAnsi="Wingdings"/>
        </w:rPr>
        <w:t></w:t>
      </w:r>
      <w:r>
        <w:rPr>
          <w:rFonts w:ascii="Wingdings" w:hAnsi="Wingdings"/>
        </w:rPr>
        <w:t></w:t>
      </w:r>
      <w:r>
        <w:t xml:space="preserve">understanding of the diversity of </w:t>
      </w:r>
      <w:r w:rsidR="006C1A1D">
        <w:t xml:space="preserve">novels </w:t>
      </w:r>
      <w:r>
        <w:t>by writers of various ethnic, religious, and social background,</w:t>
      </w:r>
    </w:p>
    <w:p w:rsidR="006B5DFC" w:rsidRDefault="006B5DFC" w:rsidP="006B5DFC">
      <w:pPr>
        <w:ind w:left="450" w:hanging="450"/>
      </w:pPr>
      <w:r>
        <w:rPr>
          <w:rFonts w:ascii="Wingdings" w:hAnsi="Wingdings"/>
        </w:rPr>
        <w:t></w:t>
      </w:r>
      <w:r>
        <w:rPr>
          <w:rFonts w:ascii="Wingdings" w:hAnsi="Wingdings"/>
        </w:rPr>
        <w:t></w:t>
      </w:r>
      <w:r>
        <w:t>well-developed skills in close reading and critical thinking, and the oral and written expression of those ideas, and</w:t>
      </w:r>
    </w:p>
    <w:p w:rsidR="006B5DFC" w:rsidRDefault="006B5DFC" w:rsidP="006B5DFC">
      <w:pPr>
        <w:ind w:left="450" w:hanging="450"/>
      </w:pPr>
      <w:r>
        <w:rPr>
          <w:rFonts w:ascii="Wingdings" w:hAnsi="Wingdings"/>
        </w:rPr>
        <w:t></w:t>
      </w:r>
      <w:r>
        <w:rPr>
          <w:rFonts w:ascii="Wingdings" w:hAnsi="Wingdings"/>
        </w:rPr>
        <w:t></w:t>
      </w:r>
      <w:r>
        <w:t>the ability to write with precision, correct grammar (and MLA style), and academic integrity while making complex arguments.</w:t>
      </w:r>
    </w:p>
    <w:p w:rsidR="006B5DFC" w:rsidRDefault="006B5DFC" w:rsidP="006B5DFC">
      <w:pPr>
        <w:rPr>
          <w:b/>
        </w:rPr>
      </w:pPr>
    </w:p>
    <w:p w:rsidR="006B5DFC" w:rsidRDefault="006B5DFC" w:rsidP="006B5DFC">
      <w:pPr>
        <w:rPr>
          <w:b/>
        </w:rPr>
      </w:pPr>
      <w:r w:rsidRPr="00AF3F65">
        <w:rPr>
          <w:b/>
        </w:rPr>
        <w:t>Required Materials:</w:t>
      </w:r>
      <w:r>
        <w:rPr>
          <w:b/>
        </w:rPr>
        <w:t xml:space="preserve"> </w:t>
      </w:r>
    </w:p>
    <w:p w:rsidR="00AF3F65" w:rsidRDefault="00AF3F65" w:rsidP="00E14489">
      <w:pPr>
        <w:ind w:left="360" w:hanging="360"/>
      </w:pPr>
      <w:r>
        <w:rPr>
          <w:i/>
        </w:rPr>
        <w:t xml:space="preserve">Robinson Crusoe </w:t>
      </w:r>
      <w:r>
        <w:t>by Daniel Defoe</w:t>
      </w:r>
    </w:p>
    <w:p w:rsidR="00AF3F65" w:rsidRDefault="00AF3F65" w:rsidP="00E14489">
      <w:pPr>
        <w:ind w:left="360" w:hanging="360"/>
      </w:pPr>
      <w:r>
        <w:rPr>
          <w:i/>
        </w:rPr>
        <w:t xml:space="preserve">Joseph Andrews </w:t>
      </w:r>
      <w:r>
        <w:t>by Henry Fielding</w:t>
      </w:r>
    </w:p>
    <w:p w:rsidR="00AF3F65" w:rsidRDefault="00AF3F65" w:rsidP="00E14489">
      <w:pPr>
        <w:ind w:left="360" w:hanging="360"/>
      </w:pPr>
      <w:r>
        <w:rPr>
          <w:i/>
        </w:rPr>
        <w:t xml:space="preserve">Middlemarch </w:t>
      </w:r>
      <w:r>
        <w:t>by George Eliot</w:t>
      </w:r>
    </w:p>
    <w:p w:rsidR="00AF3F65" w:rsidRPr="00AF3F65" w:rsidRDefault="00AF3F65" w:rsidP="00E14489">
      <w:pPr>
        <w:ind w:left="360" w:hanging="360"/>
      </w:pPr>
      <w:r>
        <w:rPr>
          <w:i/>
        </w:rPr>
        <w:t xml:space="preserve">Hard Times </w:t>
      </w:r>
      <w:r>
        <w:t>by Charles Dickens</w:t>
      </w:r>
    </w:p>
    <w:p w:rsidR="00BE517E" w:rsidRPr="00BE517E" w:rsidRDefault="00BE517E" w:rsidP="00E14489">
      <w:pPr>
        <w:ind w:left="360" w:hanging="360"/>
      </w:pPr>
      <w:r>
        <w:rPr>
          <w:i/>
        </w:rPr>
        <w:t>Lord Jim</w:t>
      </w:r>
      <w:r w:rsidR="00AF3F65">
        <w:t xml:space="preserve"> by Joseph Conrad </w:t>
      </w:r>
    </w:p>
    <w:p w:rsidR="00AF3F65" w:rsidRDefault="00E14489" w:rsidP="00E14489">
      <w:pPr>
        <w:ind w:left="360" w:hanging="360"/>
      </w:pPr>
      <w:r>
        <w:rPr>
          <w:i/>
        </w:rPr>
        <w:t>Mrs. Dalloway</w:t>
      </w:r>
      <w:r>
        <w:t xml:space="preserve"> by Virginia Woolf </w:t>
      </w:r>
    </w:p>
    <w:p w:rsidR="00AF3F65" w:rsidRDefault="00AF3F65" w:rsidP="00E14489">
      <w:pPr>
        <w:ind w:left="360" w:hanging="360"/>
      </w:pPr>
      <w:r>
        <w:rPr>
          <w:i/>
        </w:rPr>
        <w:t xml:space="preserve">The End of the Affair </w:t>
      </w:r>
      <w:r>
        <w:t>by Graham Greene</w:t>
      </w:r>
    </w:p>
    <w:p w:rsidR="00AF3F65" w:rsidRDefault="00AF3F65" w:rsidP="00E14489">
      <w:pPr>
        <w:ind w:left="360" w:hanging="360"/>
      </w:pPr>
      <w:r>
        <w:rPr>
          <w:i/>
        </w:rPr>
        <w:t xml:space="preserve">Midnight’s Children </w:t>
      </w:r>
      <w:r>
        <w:t>by Salman Rushdie</w:t>
      </w:r>
    </w:p>
    <w:p w:rsidR="00AF3F65" w:rsidRPr="00AF3F65" w:rsidRDefault="00AF3F65" w:rsidP="00E14489">
      <w:pPr>
        <w:ind w:left="360" w:hanging="360"/>
      </w:pPr>
      <w:r>
        <w:rPr>
          <w:i/>
        </w:rPr>
        <w:t xml:space="preserve">The Remains of the Day </w:t>
      </w:r>
      <w:r>
        <w:t>by Kazuo Ishiguro</w:t>
      </w:r>
    </w:p>
    <w:p w:rsidR="00E14489" w:rsidRDefault="001A4162" w:rsidP="001A4162">
      <w:pPr>
        <w:ind w:left="360" w:hanging="360"/>
      </w:pPr>
      <w:r>
        <w:t xml:space="preserve">Course Reader (with brief selections </w:t>
      </w:r>
      <w:r w:rsidR="00AF3F65">
        <w:t>of literary theory about the novel</w:t>
      </w:r>
      <w:r>
        <w:t>)</w:t>
      </w:r>
    </w:p>
    <w:p w:rsidR="006B5DFC" w:rsidRDefault="006B5DFC" w:rsidP="006B5DFC"/>
    <w:p w:rsidR="006B5DFC" w:rsidRPr="00EE1319" w:rsidRDefault="006B5DFC" w:rsidP="006B5DFC">
      <w:pPr>
        <w:rPr>
          <w:b/>
        </w:rPr>
      </w:pPr>
      <w:r w:rsidRPr="006C1A1D">
        <w:rPr>
          <w:b/>
        </w:rPr>
        <w:t>Introduction to the Course</w:t>
      </w:r>
    </w:p>
    <w:p w:rsidR="00655283" w:rsidRDefault="00655283" w:rsidP="006B5DFC">
      <w:pPr>
        <w:rPr>
          <w:i/>
        </w:rPr>
      </w:pPr>
      <w:r>
        <w:rPr>
          <w:i/>
        </w:rPr>
        <w:t>The Novel: Domesticity and Heroism</w:t>
      </w:r>
    </w:p>
    <w:p w:rsidR="00655283" w:rsidRPr="00655283" w:rsidRDefault="00655283" w:rsidP="006B5DFC">
      <w:r>
        <w:t xml:space="preserve">The historical development of the novel can be thought of as </w:t>
      </w:r>
      <w:r w:rsidR="006B20F1">
        <w:t>a growth</w:t>
      </w:r>
      <w:r>
        <w:t xml:space="preserve"> from two roots, </w:t>
      </w:r>
      <w:r>
        <w:rPr>
          <w:i/>
        </w:rPr>
        <w:t xml:space="preserve">Robinson Crusoe </w:t>
      </w:r>
      <w:r>
        <w:t xml:space="preserve">and </w:t>
      </w:r>
      <w:r>
        <w:rPr>
          <w:i/>
        </w:rPr>
        <w:t>Clarissa</w:t>
      </w:r>
      <w:r>
        <w:t xml:space="preserve">.  One strand (the </w:t>
      </w:r>
      <w:r>
        <w:rPr>
          <w:i/>
        </w:rPr>
        <w:t xml:space="preserve">Robinson Crusoe </w:t>
      </w:r>
      <w:r>
        <w:t xml:space="preserve">strand) tells stories of adventure, heroism, </w:t>
      </w:r>
      <w:r w:rsidR="006B20F1">
        <w:t xml:space="preserve">and </w:t>
      </w:r>
      <w:r>
        <w:t xml:space="preserve">the individual will mastering the environment.  The other (the </w:t>
      </w:r>
      <w:r>
        <w:rPr>
          <w:i/>
        </w:rPr>
        <w:t xml:space="preserve">Clarissa </w:t>
      </w:r>
      <w:r>
        <w:t>strand) focuses on domestic</w:t>
      </w:r>
      <w:r w:rsidR="006B20F1">
        <w:t>ity</w:t>
      </w:r>
      <w:r>
        <w:t xml:space="preserve">, individual emotion, bourgeois </w:t>
      </w:r>
      <w:r w:rsidR="006B20F1">
        <w:t>identity</w:t>
      </w:r>
      <w:r>
        <w:t xml:space="preserve">, </w:t>
      </w:r>
      <w:r w:rsidR="006B20F1">
        <w:t xml:space="preserve">and </w:t>
      </w:r>
      <w:r>
        <w:t xml:space="preserve">the marriage plot.  This course will use these two strands as the central heuristic structure for conceptualizing the history of the novel.  From each historical period, we will read two characteristic novels—one from each strand, or examples that mix together the two traditions.  Along the way, we will examine different narrative styles (such as realism, stream-of-consciousness, and metafiction) and the basic categories of the novel form (such as plot structure, narrative voice, characterization, and symbolism). Because the novel has been one of the most influential cultural vehicles for building identity over the past </w:t>
      </w:r>
      <w:r w:rsidR="006C1A1D">
        <w:t>three centuries, we will also discuss theories of the novel as they relate to gender, class, race, and other identities.</w:t>
      </w:r>
    </w:p>
    <w:p w:rsidR="006B5DFC" w:rsidRDefault="006B5DFC" w:rsidP="006B5DFC"/>
    <w:p w:rsidR="006B5DFC" w:rsidRPr="00520766" w:rsidRDefault="006B5DFC" w:rsidP="006B5DFC">
      <w:pPr>
        <w:rPr>
          <w:b/>
        </w:rPr>
      </w:pPr>
      <w:r>
        <w:rPr>
          <w:b/>
        </w:rPr>
        <w:t>Classroom Procedure</w:t>
      </w:r>
    </w:p>
    <w:p w:rsidR="006B5DFC" w:rsidRDefault="006B5DFC" w:rsidP="006B5DFC">
      <w:r>
        <w:t xml:space="preserve">This course will be held seminar-style with a minimum of lecture.  Students are expected to come prepared, having done the reading and any assigned background research </w:t>
      </w:r>
      <w:r w:rsidR="00792F59">
        <w:t xml:space="preserve">of </w:t>
      </w:r>
      <w:r>
        <w:t>key concepts or events.  Understanding of texts and underlying ideas will be arrived at through class discussion.</w:t>
      </w:r>
    </w:p>
    <w:p w:rsidR="006B5DFC" w:rsidRPr="002E3A76" w:rsidRDefault="006B5DFC" w:rsidP="006B5DFC"/>
    <w:p w:rsidR="006B5DFC" w:rsidRDefault="006B5DFC" w:rsidP="006B5DFC">
      <w:pPr>
        <w:rPr>
          <w:b/>
        </w:rPr>
      </w:pPr>
      <w:r w:rsidRPr="007D05FF">
        <w:rPr>
          <w:b/>
        </w:rPr>
        <w:t>Coursework</w:t>
      </w:r>
    </w:p>
    <w:p w:rsidR="006B5DFC" w:rsidRDefault="006B5DFC" w:rsidP="006B5DFC">
      <w:r w:rsidRPr="002E3A76">
        <w:rPr>
          <w:u w:val="single"/>
        </w:rPr>
        <w:t>Terms and Concepts</w:t>
      </w:r>
      <w:r>
        <w:t>: Students will l</w:t>
      </w:r>
      <w:r w:rsidRPr="002E3A76">
        <w:t>ook</w:t>
      </w:r>
      <w:r>
        <w:t xml:space="preserve"> up and bring to class definitions or summaries of any key terms/ideas that I have asked them to look up for each day’s reading.</w:t>
      </w:r>
    </w:p>
    <w:p w:rsidR="006B5DFC" w:rsidRPr="002E3A76" w:rsidRDefault="006B5DFC" w:rsidP="006B5DFC">
      <w:r>
        <w:rPr>
          <w:u w:val="single"/>
        </w:rPr>
        <w:t>Presentations</w:t>
      </w:r>
      <w:r>
        <w:t>: Important historical events and artistic movements will be covered by student presentations.  Each student will select one subject to present and make a 10-15 minute presentation on the day when we discuss that subject in class.  A Works Cited page will be required.</w:t>
      </w:r>
    </w:p>
    <w:p w:rsidR="006B5DFC" w:rsidRDefault="006B5DFC" w:rsidP="006B5DFC">
      <w:r w:rsidRPr="00EE1319">
        <w:rPr>
          <w:u w:val="single"/>
        </w:rPr>
        <w:t>Exams</w:t>
      </w:r>
      <w:r>
        <w:t xml:space="preserve">: </w:t>
      </w:r>
      <w:r w:rsidRPr="00EE1319">
        <w:t>There</w:t>
      </w:r>
      <w:r>
        <w:t xml:space="preserve"> will be two exams: a midterm and a final.  These exams will ask you to close read passages and make arguments linking multiple texts.</w:t>
      </w:r>
    </w:p>
    <w:p w:rsidR="006B5DFC" w:rsidRDefault="006B5DFC" w:rsidP="006B5DFC">
      <w:r w:rsidRPr="00EC63AC">
        <w:rPr>
          <w:u w:val="single"/>
        </w:rPr>
        <w:t>Research Paper</w:t>
      </w:r>
      <w:r>
        <w:t xml:space="preserve">: Students will write </w:t>
      </w:r>
      <w:r w:rsidR="00792F59">
        <w:t xml:space="preserve">a </w:t>
      </w:r>
      <w:r>
        <w:t xml:space="preserve">10-12 page research paper.  This paper should make an argument about how one text treats a significant issue. </w:t>
      </w:r>
    </w:p>
    <w:p w:rsidR="006B5DFC" w:rsidRDefault="006B5DFC" w:rsidP="006B5DFC"/>
    <w:p w:rsidR="006B5DFC" w:rsidRDefault="006B5DFC" w:rsidP="006B5DFC">
      <w:pPr>
        <w:rPr>
          <w:b/>
        </w:rPr>
      </w:pPr>
      <w:r w:rsidRPr="009946D2">
        <w:rPr>
          <w:b/>
        </w:rPr>
        <w:t>Grades</w:t>
      </w:r>
    </w:p>
    <w:p w:rsidR="006B5DFC" w:rsidRDefault="006B5DFC" w:rsidP="006B5DFC">
      <w:r>
        <w:t>Research Paper 25%</w:t>
      </w:r>
    </w:p>
    <w:p w:rsidR="006B5DFC" w:rsidRDefault="006B5DFC" w:rsidP="006B5DFC">
      <w:r>
        <w:t>Presentation 20%</w:t>
      </w:r>
    </w:p>
    <w:p w:rsidR="006B5DFC" w:rsidRDefault="006B5DFC" w:rsidP="006B5DFC">
      <w:r>
        <w:t>Midterm Exam 15%</w:t>
      </w:r>
    </w:p>
    <w:p w:rsidR="006B5DFC" w:rsidRDefault="006B5DFC" w:rsidP="006B5DFC">
      <w:r>
        <w:t>Final Exam 15%</w:t>
      </w:r>
    </w:p>
    <w:p w:rsidR="006B5DFC" w:rsidRDefault="006B5DFC" w:rsidP="006B5DFC">
      <w:r>
        <w:t>Homework (Terms and Concepts) 15%</w:t>
      </w:r>
    </w:p>
    <w:p w:rsidR="006B5DFC" w:rsidRPr="008824E5" w:rsidRDefault="006B5DFC" w:rsidP="006B5DFC">
      <w:r>
        <w:t>Participation 10%</w:t>
      </w:r>
    </w:p>
    <w:p w:rsidR="006B5DFC" w:rsidRDefault="006B5DFC" w:rsidP="006B5DFC">
      <w:pPr>
        <w:rPr>
          <w:b/>
        </w:rPr>
      </w:pPr>
    </w:p>
    <w:p w:rsidR="006B5DFC" w:rsidRDefault="006B5DFC" w:rsidP="006B5DFC">
      <w:pPr>
        <w:jc w:val="center"/>
        <w:rPr>
          <w:b/>
        </w:rPr>
      </w:pPr>
      <w:r w:rsidRPr="00AF3F65">
        <w:rPr>
          <w:b/>
          <w:u w:val="single"/>
        </w:rPr>
        <w:t xml:space="preserve">Course </w:t>
      </w:r>
      <w:r w:rsidR="00BE517E" w:rsidRPr="00AF3F65">
        <w:rPr>
          <w:b/>
          <w:u w:val="single"/>
        </w:rPr>
        <w:t>Outline</w:t>
      </w:r>
    </w:p>
    <w:p w:rsidR="006C1A1D" w:rsidRPr="006C1A1D" w:rsidRDefault="006C1A1D" w:rsidP="00BE517E">
      <w:pPr>
        <w:rPr>
          <w:i/>
        </w:rPr>
      </w:pPr>
      <w:r>
        <w:t xml:space="preserve">  </w:t>
      </w:r>
      <w:r>
        <w:rPr>
          <w:i/>
        </w:rPr>
        <w:t>Eighteenth Century</w:t>
      </w:r>
    </w:p>
    <w:p w:rsidR="00BE517E" w:rsidRPr="00B102A1" w:rsidRDefault="00BE517E" w:rsidP="00BE517E">
      <w:r>
        <w:t xml:space="preserve">Week 1: Introduction to the course; </w:t>
      </w:r>
      <w:r w:rsidR="00B102A1">
        <w:t xml:space="preserve">Defoe, </w:t>
      </w:r>
      <w:r w:rsidR="00B102A1">
        <w:rPr>
          <w:i/>
        </w:rPr>
        <w:t>Robinson Crusoe</w:t>
      </w:r>
    </w:p>
    <w:p w:rsidR="00BE517E" w:rsidRPr="00B102A1" w:rsidRDefault="00BE517E" w:rsidP="00BE517E">
      <w:pPr>
        <w:rPr>
          <w:i/>
        </w:rPr>
      </w:pPr>
      <w:r>
        <w:t xml:space="preserve">Week 2: </w:t>
      </w:r>
      <w:r w:rsidR="00B102A1">
        <w:t xml:space="preserve">Defoe, </w:t>
      </w:r>
      <w:r w:rsidR="00B102A1">
        <w:rPr>
          <w:i/>
        </w:rPr>
        <w:t>Robinson Crusoe</w:t>
      </w:r>
    </w:p>
    <w:p w:rsidR="00BE517E" w:rsidRPr="00B102A1" w:rsidRDefault="00BE517E" w:rsidP="00BE517E">
      <w:pPr>
        <w:rPr>
          <w:i/>
        </w:rPr>
      </w:pPr>
      <w:r>
        <w:t xml:space="preserve">Week 3: </w:t>
      </w:r>
      <w:r w:rsidR="00B102A1">
        <w:t xml:space="preserve">Fielding, </w:t>
      </w:r>
      <w:r w:rsidR="00B102A1">
        <w:rPr>
          <w:i/>
        </w:rPr>
        <w:t>Joseph Andrews</w:t>
      </w:r>
    </w:p>
    <w:p w:rsidR="00BE517E" w:rsidRPr="00B102A1" w:rsidRDefault="00BE517E" w:rsidP="00BE517E">
      <w:pPr>
        <w:rPr>
          <w:i/>
        </w:rPr>
      </w:pPr>
      <w:r>
        <w:t xml:space="preserve">Week 4: </w:t>
      </w:r>
      <w:r w:rsidR="00B102A1">
        <w:t xml:space="preserve">Fielding, </w:t>
      </w:r>
      <w:r w:rsidR="00B102A1">
        <w:rPr>
          <w:i/>
        </w:rPr>
        <w:t>Joseph Andrews</w:t>
      </w:r>
    </w:p>
    <w:p w:rsidR="006C1A1D" w:rsidRPr="006C1A1D" w:rsidRDefault="006C1A1D" w:rsidP="00BE517E">
      <w:pPr>
        <w:rPr>
          <w:i/>
        </w:rPr>
      </w:pPr>
      <w:r>
        <w:t xml:space="preserve">  </w:t>
      </w:r>
      <w:r>
        <w:rPr>
          <w:i/>
        </w:rPr>
        <w:t>Nineteenth Century</w:t>
      </w:r>
    </w:p>
    <w:p w:rsidR="00BE517E" w:rsidRPr="00B102A1" w:rsidRDefault="00BE517E" w:rsidP="00BE517E">
      <w:pPr>
        <w:rPr>
          <w:i/>
        </w:rPr>
      </w:pPr>
      <w:r>
        <w:t xml:space="preserve">Week 5: </w:t>
      </w:r>
      <w:r w:rsidR="00B102A1">
        <w:t xml:space="preserve">Eliot, </w:t>
      </w:r>
      <w:r w:rsidR="00B102A1">
        <w:rPr>
          <w:i/>
        </w:rPr>
        <w:t>Middlemarch</w:t>
      </w:r>
    </w:p>
    <w:p w:rsidR="00BE517E" w:rsidRPr="00B102A1" w:rsidRDefault="00BE517E" w:rsidP="00BE517E">
      <w:pPr>
        <w:rPr>
          <w:i/>
        </w:rPr>
      </w:pPr>
      <w:r>
        <w:t xml:space="preserve">Week 6: </w:t>
      </w:r>
      <w:r w:rsidR="00B102A1">
        <w:t xml:space="preserve">Eliot, </w:t>
      </w:r>
      <w:r w:rsidR="00B102A1">
        <w:rPr>
          <w:i/>
        </w:rPr>
        <w:t>Middlemarch</w:t>
      </w:r>
    </w:p>
    <w:p w:rsidR="00BE517E" w:rsidRPr="00B102A1" w:rsidRDefault="00BE517E" w:rsidP="00BE517E">
      <w:pPr>
        <w:rPr>
          <w:i/>
        </w:rPr>
      </w:pPr>
      <w:r>
        <w:t xml:space="preserve">Week 7: </w:t>
      </w:r>
      <w:r w:rsidR="00B102A1">
        <w:t xml:space="preserve">Eliot, </w:t>
      </w:r>
      <w:r w:rsidR="00B102A1">
        <w:rPr>
          <w:i/>
        </w:rPr>
        <w:t>Middlemarch</w:t>
      </w:r>
    </w:p>
    <w:p w:rsidR="00BE517E" w:rsidRPr="00B102A1" w:rsidRDefault="00BE517E" w:rsidP="00BE517E">
      <w:pPr>
        <w:rPr>
          <w:i/>
        </w:rPr>
      </w:pPr>
      <w:r>
        <w:t xml:space="preserve">Week 8: </w:t>
      </w:r>
      <w:r w:rsidR="00B102A1">
        <w:t xml:space="preserve">Dickens, </w:t>
      </w:r>
      <w:r w:rsidR="00B102A1">
        <w:rPr>
          <w:i/>
        </w:rPr>
        <w:t>Hard Times</w:t>
      </w:r>
    </w:p>
    <w:p w:rsidR="006C1A1D" w:rsidRPr="006C1A1D" w:rsidRDefault="006C1A1D" w:rsidP="00BE517E">
      <w:pPr>
        <w:rPr>
          <w:i/>
        </w:rPr>
      </w:pPr>
      <w:r>
        <w:t xml:space="preserve">  </w:t>
      </w:r>
      <w:r>
        <w:rPr>
          <w:i/>
        </w:rPr>
        <w:t>Twentieth Century: Modernism</w:t>
      </w:r>
    </w:p>
    <w:p w:rsidR="00BE517E" w:rsidRPr="006C1A1D" w:rsidRDefault="00BE517E" w:rsidP="00BE517E">
      <w:pPr>
        <w:rPr>
          <w:i/>
        </w:rPr>
      </w:pPr>
      <w:r>
        <w:t xml:space="preserve">Week 9: </w:t>
      </w:r>
      <w:r w:rsidR="006C1A1D">
        <w:t xml:space="preserve">Conrad, </w:t>
      </w:r>
      <w:r w:rsidR="006C1A1D">
        <w:rPr>
          <w:i/>
        </w:rPr>
        <w:t>Lord Jim</w:t>
      </w:r>
    </w:p>
    <w:p w:rsidR="00BE517E" w:rsidRPr="006C1A1D" w:rsidRDefault="00BE517E" w:rsidP="00BE517E">
      <w:pPr>
        <w:rPr>
          <w:i/>
        </w:rPr>
      </w:pPr>
      <w:r>
        <w:t xml:space="preserve">Week 10: </w:t>
      </w:r>
      <w:r w:rsidR="006C1A1D">
        <w:t xml:space="preserve">Conrad, </w:t>
      </w:r>
      <w:r w:rsidR="006C1A1D">
        <w:rPr>
          <w:i/>
        </w:rPr>
        <w:t>Lord Jim</w:t>
      </w:r>
    </w:p>
    <w:p w:rsidR="00BE517E" w:rsidRPr="006C1A1D" w:rsidRDefault="00BE517E" w:rsidP="00BE517E">
      <w:pPr>
        <w:rPr>
          <w:i/>
        </w:rPr>
      </w:pPr>
      <w:r>
        <w:t xml:space="preserve">Week 11: </w:t>
      </w:r>
      <w:r w:rsidR="006C1A1D">
        <w:t xml:space="preserve">Woolf, </w:t>
      </w:r>
      <w:r w:rsidR="006C1A1D">
        <w:rPr>
          <w:i/>
        </w:rPr>
        <w:t>Mrs. Dalloway</w:t>
      </w:r>
    </w:p>
    <w:p w:rsidR="00BE517E" w:rsidRDefault="00BE517E" w:rsidP="00BE517E">
      <w:pPr>
        <w:rPr>
          <w:i/>
        </w:rPr>
      </w:pPr>
      <w:r>
        <w:t xml:space="preserve">Week 12: </w:t>
      </w:r>
      <w:r w:rsidR="006C1A1D">
        <w:t xml:space="preserve">Greene, </w:t>
      </w:r>
      <w:r w:rsidR="006C1A1D">
        <w:rPr>
          <w:i/>
        </w:rPr>
        <w:t>The End of the Affair</w:t>
      </w:r>
    </w:p>
    <w:p w:rsidR="006B20F1" w:rsidRPr="006C1A1D" w:rsidRDefault="006B20F1" w:rsidP="00BE517E">
      <w:pPr>
        <w:rPr>
          <w:i/>
        </w:rPr>
      </w:pPr>
    </w:p>
    <w:p w:rsidR="006C1A1D" w:rsidRPr="006C1A1D" w:rsidRDefault="006C1A1D" w:rsidP="00BE517E">
      <w:pPr>
        <w:rPr>
          <w:i/>
        </w:rPr>
      </w:pPr>
      <w:r>
        <w:t xml:space="preserve">  </w:t>
      </w:r>
      <w:r>
        <w:rPr>
          <w:i/>
        </w:rPr>
        <w:t>Twentieth Century: Postmodern and Post-colonial</w:t>
      </w:r>
    </w:p>
    <w:p w:rsidR="00BE517E" w:rsidRPr="006C1A1D" w:rsidRDefault="00BE517E" w:rsidP="00BE517E">
      <w:pPr>
        <w:rPr>
          <w:i/>
        </w:rPr>
      </w:pPr>
      <w:r>
        <w:t xml:space="preserve">Week 13: </w:t>
      </w:r>
      <w:r w:rsidR="006C1A1D">
        <w:t xml:space="preserve">Rushdie, </w:t>
      </w:r>
      <w:r w:rsidR="006C1A1D">
        <w:rPr>
          <w:i/>
        </w:rPr>
        <w:t>Midnight’s Children</w:t>
      </w:r>
    </w:p>
    <w:p w:rsidR="00BE517E" w:rsidRPr="006C1A1D" w:rsidRDefault="00BE517E" w:rsidP="00BE517E">
      <w:pPr>
        <w:rPr>
          <w:i/>
        </w:rPr>
      </w:pPr>
      <w:r>
        <w:t xml:space="preserve">Week 14: </w:t>
      </w:r>
      <w:r w:rsidR="006C1A1D">
        <w:t xml:space="preserve">Rushdie, </w:t>
      </w:r>
      <w:r w:rsidR="006C1A1D">
        <w:rPr>
          <w:i/>
        </w:rPr>
        <w:t>Midnight’s Children</w:t>
      </w:r>
    </w:p>
    <w:p w:rsidR="00BE517E" w:rsidRPr="006C1A1D" w:rsidRDefault="00BE517E" w:rsidP="00BE517E">
      <w:pPr>
        <w:rPr>
          <w:i/>
        </w:rPr>
      </w:pPr>
      <w:r>
        <w:t xml:space="preserve">Week 15: </w:t>
      </w:r>
      <w:r w:rsidR="006C1A1D">
        <w:t xml:space="preserve">Ishiguro, </w:t>
      </w:r>
      <w:r w:rsidR="006C1A1D">
        <w:rPr>
          <w:i/>
        </w:rPr>
        <w:t>The Remains of the Day</w:t>
      </w:r>
    </w:p>
    <w:p w:rsidR="00BE517E" w:rsidRDefault="00BE517E" w:rsidP="00627895">
      <w:pPr>
        <w:rPr>
          <w:i/>
        </w:rPr>
      </w:pPr>
    </w:p>
    <w:p w:rsidR="006B5DFC" w:rsidRDefault="006B5DFC" w:rsidP="00627895">
      <w:pPr>
        <w:rPr>
          <w:i/>
        </w:rPr>
      </w:pPr>
    </w:p>
    <w:p w:rsidR="00627895" w:rsidRDefault="00FD52B9" w:rsidP="00627895">
      <w:pPr>
        <w:rPr>
          <w:i/>
        </w:rPr>
      </w:pPr>
      <w:r w:rsidRPr="00AF3F65">
        <w:rPr>
          <w:i/>
        </w:rPr>
        <w:t>Bibliography</w:t>
      </w:r>
    </w:p>
    <w:p w:rsidR="00AF3F65" w:rsidRDefault="00AF3F65" w:rsidP="00AF3F65">
      <w:r>
        <w:t>In addition to the many books and articles available through our library about the specific writers covered in this course, the following significant works of novel theory are recommended</w:t>
      </w:r>
      <w:r w:rsidR="006B20F1">
        <w:t xml:space="preserve"> (available through our library and the EbscoHost e-book database)</w:t>
      </w:r>
      <w:r>
        <w:t>:</w:t>
      </w:r>
    </w:p>
    <w:p w:rsidR="00C83219" w:rsidRDefault="00C83219" w:rsidP="00C83219">
      <w:pPr>
        <w:ind w:left="720" w:hanging="720"/>
      </w:pPr>
      <w:r w:rsidRPr="00C83219">
        <w:t xml:space="preserve">Anderson, Benedict.  </w:t>
      </w:r>
      <w:r w:rsidRPr="00C83219">
        <w:rPr>
          <w:i/>
        </w:rPr>
        <w:t>Imagined Communities: Reflections on the Origins and Spread of Nationalism</w:t>
      </w:r>
      <w:r w:rsidRPr="00C83219">
        <w:t xml:space="preserve">.  Revised Ed.  </w:t>
      </w:r>
      <w:smartTag w:uri="urn:schemas-microsoft-com:office:smarttags" w:element="place">
        <w:smartTag w:uri="urn:schemas-microsoft-com:office:smarttags" w:element="State">
          <w:r w:rsidRPr="00C83219">
            <w:t>New York</w:t>
          </w:r>
        </w:smartTag>
      </w:smartTag>
      <w:r w:rsidRPr="00C83219">
        <w:t>: Verso, 1991.</w:t>
      </w:r>
    </w:p>
    <w:p w:rsidR="00E63B86" w:rsidRPr="00E63B86" w:rsidRDefault="00E63B86" w:rsidP="00C83219">
      <w:pPr>
        <w:ind w:left="720" w:hanging="720"/>
      </w:pPr>
      <w:r>
        <w:t xml:space="preserve">Auerbach, Erich. </w:t>
      </w:r>
      <w:r>
        <w:rPr>
          <w:i/>
        </w:rPr>
        <w:t>Mimesis: The Representation of Reality in Western Literature</w:t>
      </w:r>
      <w:r>
        <w:t>. Princeton: Princeton UP, 2013.</w:t>
      </w:r>
    </w:p>
    <w:p w:rsidR="00C83219" w:rsidRDefault="00C83219" w:rsidP="00C83219">
      <w:pPr>
        <w:ind w:left="720" w:hanging="720"/>
      </w:pPr>
      <w:r>
        <w:t xml:space="preserve">Bakhtin, Mikhail M. </w:t>
      </w:r>
      <w:r>
        <w:rPr>
          <w:i/>
        </w:rPr>
        <w:t>The Dialogic Imagination: Four Essays</w:t>
      </w:r>
      <w:r>
        <w:t>. Trans. Michael Holquist and Caryl Emerson. Austin: U of Texas P, 1982.</w:t>
      </w:r>
    </w:p>
    <w:p w:rsidR="00E63B86" w:rsidRDefault="00E63B86" w:rsidP="00C83219">
      <w:pPr>
        <w:ind w:left="720" w:hanging="720"/>
      </w:pPr>
      <w:r>
        <w:t xml:space="preserve">Bhabha, Homi.  </w:t>
      </w:r>
      <w:r>
        <w:rPr>
          <w:i/>
        </w:rPr>
        <w:t>The Location of Culture</w:t>
      </w:r>
      <w:r>
        <w:t xml:space="preserve">.  </w:t>
      </w:r>
      <w:smartTag w:uri="urn:schemas-microsoft-com:office:smarttags" w:element="place">
        <w:smartTag w:uri="urn:schemas-microsoft-com:office:smarttags" w:element="State">
          <w:r>
            <w:t>New York</w:t>
          </w:r>
        </w:smartTag>
      </w:smartTag>
      <w:r>
        <w:t>: Routledge, 1994.</w:t>
      </w:r>
    </w:p>
    <w:p w:rsidR="00E63B86" w:rsidRPr="00E63B86" w:rsidRDefault="00E63B86" w:rsidP="00C83219">
      <w:pPr>
        <w:ind w:left="720" w:hanging="720"/>
      </w:pPr>
      <w:r>
        <w:t xml:space="preserve">Eagleton, Terry. </w:t>
      </w:r>
      <w:r>
        <w:rPr>
          <w:i/>
        </w:rPr>
        <w:t>The English Novel: An Introduction</w:t>
      </w:r>
      <w:r>
        <w:t>. New York: Wiley-Blackwell, 2004.</w:t>
      </w:r>
    </w:p>
    <w:p w:rsidR="00C83219" w:rsidRPr="00C83219" w:rsidRDefault="00C83219" w:rsidP="00C83219">
      <w:pPr>
        <w:ind w:left="720" w:hanging="720"/>
      </w:pPr>
      <w:r>
        <w:t xml:space="preserve">Genette, Gerard. </w:t>
      </w:r>
      <w:r>
        <w:rPr>
          <w:i/>
        </w:rPr>
        <w:t>Narrative Discourse: An Essay in Method</w:t>
      </w:r>
      <w:r>
        <w:t>. Cornell UP, 1983.</w:t>
      </w:r>
    </w:p>
    <w:p w:rsidR="00C83219" w:rsidRPr="00C83219" w:rsidRDefault="00C83219" w:rsidP="00C83219">
      <w:pPr>
        <w:ind w:left="720" w:hanging="720"/>
      </w:pPr>
      <w:r>
        <w:t xml:space="preserve">Hoffman, Michael J., and Patrick D. Murphy, eds. </w:t>
      </w:r>
      <w:r>
        <w:rPr>
          <w:i/>
        </w:rPr>
        <w:t>Essentials of the Theory of Fiction</w:t>
      </w:r>
      <w:r>
        <w:t>. Duke UP: 2005.</w:t>
      </w:r>
    </w:p>
    <w:p w:rsidR="00AF3F65" w:rsidRPr="00AF3F65" w:rsidRDefault="00AF3F65" w:rsidP="00523D64">
      <w:pPr>
        <w:ind w:left="720" w:hanging="720"/>
      </w:pPr>
      <w:r>
        <w:t xml:space="preserve">Lukacs, Georg. </w:t>
      </w:r>
      <w:r>
        <w:rPr>
          <w:i/>
        </w:rPr>
        <w:t>The Theory of the Novel: A Historico-Philosophical Essay on the Forms of Great Epic Literature</w:t>
      </w:r>
      <w:r>
        <w:t>. Cambridge, MA: MIT Press, 1971.</w:t>
      </w:r>
    </w:p>
    <w:p w:rsidR="00C83219" w:rsidRPr="00C83219" w:rsidRDefault="00C83219" w:rsidP="00523D64">
      <w:pPr>
        <w:ind w:left="720" w:hanging="720"/>
      </w:pPr>
      <w:r>
        <w:t xml:space="preserve">McKeon, Michael, ed. </w:t>
      </w:r>
      <w:r>
        <w:rPr>
          <w:i/>
        </w:rPr>
        <w:t>Theory of the Novel: A Historical Approach</w:t>
      </w:r>
      <w:r>
        <w:t>. Johns Hopkins UP, 2000.</w:t>
      </w:r>
    </w:p>
    <w:p w:rsidR="00C83219" w:rsidRPr="00C83219" w:rsidRDefault="00C83219" w:rsidP="00523D64">
      <w:pPr>
        <w:ind w:left="720" w:hanging="720"/>
      </w:pPr>
      <w:r>
        <w:t xml:space="preserve">Watt, Ian. </w:t>
      </w:r>
      <w:r>
        <w:rPr>
          <w:i/>
        </w:rPr>
        <w:t>The Rise of the Novel: Studies in Defoe, Richardson, and Fielding</w:t>
      </w:r>
      <w:r>
        <w:t>. Berkeley: U of Califonia P, 1957.</w:t>
      </w:r>
    </w:p>
    <w:p w:rsidR="00C83219" w:rsidRDefault="00C83219" w:rsidP="00523D64">
      <w:pPr>
        <w:ind w:left="720" w:hanging="720"/>
      </w:pPr>
    </w:p>
    <w:p w:rsidR="00C31E0D" w:rsidRDefault="00C31E0D" w:rsidP="00C31E0D">
      <w:pPr>
        <w:autoSpaceDE w:val="0"/>
        <w:autoSpaceDN w:val="0"/>
        <w:adjustRightInd w:val="0"/>
        <w:rPr>
          <w:rFonts w:ascii="TimesNewRoman" w:hAnsi="TimesNewRoman"/>
        </w:rPr>
      </w:pPr>
    </w:p>
    <w:sectPr w:rsidR="00C31E0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74D" w:rsidRDefault="0074074D">
      <w:r>
        <w:separator/>
      </w:r>
    </w:p>
  </w:endnote>
  <w:endnote w:type="continuationSeparator" w:id="0">
    <w:p w:rsidR="0074074D" w:rsidRDefault="0074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B2E" w:rsidRDefault="00A02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B2E" w:rsidRDefault="00A02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B2E" w:rsidRDefault="00A02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74D" w:rsidRDefault="0074074D">
      <w:r>
        <w:separator/>
      </w:r>
    </w:p>
  </w:footnote>
  <w:footnote w:type="continuationSeparator" w:id="0">
    <w:p w:rsidR="0074074D" w:rsidRDefault="00740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B2E" w:rsidRDefault="00A02B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B8C" w:rsidRDefault="00726B8C" w:rsidP="001F10A3">
    <w:pPr>
      <w:pStyle w:val="Header"/>
      <w:jc w:val="right"/>
    </w:pPr>
    <w:r>
      <w:t xml:space="preserve">ENG </w:t>
    </w:r>
    <w:r w:rsidR="00873A75">
      <w:rPr>
        <w:highlight w:val="yellow"/>
      </w:rPr>
      <w:t>4</w:t>
    </w:r>
    <w:r w:rsidR="00F839F6">
      <w:rPr>
        <w:highlight w:val="yellow"/>
      </w:rPr>
      <w:t>70</w:t>
    </w:r>
    <w:r>
      <w:t xml:space="preserve"> </w:t>
    </w:r>
    <w:r>
      <w:rPr>
        <w:rStyle w:val="PageNumber"/>
      </w:rPr>
      <w:fldChar w:fldCharType="begin"/>
    </w:r>
    <w:r>
      <w:rPr>
        <w:rStyle w:val="PageNumber"/>
      </w:rPr>
      <w:instrText xml:space="preserve"> PAGE </w:instrText>
    </w:r>
    <w:r>
      <w:rPr>
        <w:rStyle w:val="PageNumber"/>
      </w:rPr>
      <w:fldChar w:fldCharType="separate"/>
    </w:r>
    <w:r w:rsidR="00A02B2E">
      <w:rPr>
        <w:rStyle w:val="PageNumber"/>
        <w:noProof/>
      </w:rPr>
      <w:t>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B2E" w:rsidRDefault="00A02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9C1"/>
    <w:multiLevelType w:val="hybridMultilevel"/>
    <w:tmpl w:val="DF80EBA0"/>
    <w:lvl w:ilvl="0" w:tplc="47562B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E54596"/>
    <w:multiLevelType w:val="hybridMultilevel"/>
    <w:tmpl w:val="8E02697C"/>
    <w:lvl w:ilvl="0" w:tplc="5BF07D80">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 w15:restartNumberingAfterBreak="0">
    <w:nsid w:val="1BB477FC"/>
    <w:multiLevelType w:val="hybridMultilevel"/>
    <w:tmpl w:val="8A123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D24C76"/>
    <w:multiLevelType w:val="hybridMultilevel"/>
    <w:tmpl w:val="769CBCC4"/>
    <w:lvl w:ilvl="0" w:tplc="FE128A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3F58E7"/>
    <w:multiLevelType w:val="hybridMultilevel"/>
    <w:tmpl w:val="ADF41F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784CD8"/>
    <w:multiLevelType w:val="hybridMultilevel"/>
    <w:tmpl w:val="8C0AFEDC"/>
    <w:lvl w:ilvl="0" w:tplc="FE128A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3163F3"/>
    <w:multiLevelType w:val="hybridMultilevel"/>
    <w:tmpl w:val="DD92A4F8"/>
    <w:lvl w:ilvl="0" w:tplc="FE128A98">
      <w:start w:val="1"/>
      <w:numFmt w:val="decimal"/>
      <w:lvlText w:val="%1."/>
      <w:lvlJc w:val="left"/>
      <w:pPr>
        <w:tabs>
          <w:tab w:val="num" w:pos="720"/>
        </w:tabs>
        <w:ind w:left="720" w:hanging="360"/>
      </w:pPr>
      <w:rPr>
        <w:rFonts w:hint="default"/>
      </w:rPr>
    </w:lvl>
    <w:lvl w:ilvl="1" w:tplc="47562B1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01C"/>
    <w:rsid w:val="00005504"/>
    <w:rsid w:val="000E3D83"/>
    <w:rsid w:val="0010701C"/>
    <w:rsid w:val="00171C55"/>
    <w:rsid w:val="0017418E"/>
    <w:rsid w:val="0018742D"/>
    <w:rsid w:val="001A4162"/>
    <w:rsid w:val="001A7DC4"/>
    <w:rsid w:val="001F10A3"/>
    <w:rsid w:val="002319E3"/>
    <w:rsid w:val="002B7061"/>
    <w:rsid w:val="002B79DE"/>
    <w:rsid w:val="002F48FD"/>
    <w:rsid w:val="003251DE"/>
    <w:rsid w:val="003A2653"/>
    <w:rsid w:val="004D26B2"/>
    <w:rsid w:val="00523D64"/>
    <w:rsid w:val="00563502"/>
    <w:rsid w:val="00566CE2"/>
    <w:rsid w:val="00627895"/>
    <w:rsid w:val="00655283"/>
    <w:rsid w:val="006B20F1"/>
    <w:rsid w:val="006B5DFC"/>
    <w:rsid w:val="006C1A1D"/>
    <w:rsid w:val="00726B8C"/>
    <w:rsid w:val="0074074D"/>
    <w:rsid w:val="0074138F"/>
    <w:rsid w:val="00792F59"/>
    <w:rsid w:val="007C64A2"/>
    <w:rsid w:val="008036CB"/>
    <w:rsid w:val="008169FF"/>
    <w:rsid w:val="00873A75"/>
    <w:rsid w:val="008F43C4"/>
    <w:rsid w:val="00924D5B"/>
    <w:rsid w:val="00990972"/>
    <w:rsid w:val="009E3FE3"/>
    <w:rsid w:val="009E6D1A"/>
    <w:rsid w:val="00A020B2"/>
    <w:rsid w:val="00A02B2E"/>
    <w:rsid w:val="00AA4DE1"/>
    <w:rsid w:val="00AC26A7"/>
    <w:rsid w:val="00AF3F65"/>
    <w:rsid w:val="00AF4E59"/>
    <w:rsid w:val="00B102A1"/>
    <w:rsid w:val="00B2347F"/>
    <w:rsid w:val="00BA4924"/>
    <w:rsid w:val="00BD3A26"/>
    <w:rsid w:val="00BE517E"/>
    <w:rsid w:val="00C05A3F"/>
    <w:rsid w:val="00C26FCD"/>
    <w:rsid w:val="00C31E0D"/>
    <w:rsid w:val="00C520D1"/>
    <w:rsid w:val="00C83219"/>
    <w:rsid w:val="00CE6190"/>
    <w:rsid w:val="00CF118B"/>
    <w:rsid w:val="00CF43A6"/>
    <w:rsid w:val="00CF4947"/>
    <w:rsid w:val="00D362AA"/>
    <w:rsid w:val="00D567EB"/>
    <w:rsid w:val="00E06883"/>
    <w:rsid w:val="00E14489"/>
    <w:rsid w:val="00E61B39"/>
    <w:rsid w:val="00E63B86"/>
    <w:rsid w:val="00E97C1A"/>
    <w:rsid w:val="00EA3A3E"/>
    <w:rsid w:val="00ED55C9"/>
    <w:rsid w:val="00EF7010"/>
    <w:rsid w:val="00F306D6"/>
    <w:rsid w:val="00F839F6"/>
    <w:rsid w:val="00FD52B9"/>
    <w:rsid w:val="00FE7D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12C1AB0C-9346-456A-A247-13F4DD3C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ind w:left="540" w:firstLine="324"/>
      <w:outlineLvl w:val="0"/>
    </w:pPr>
    <w:rPr>
      <w:rFonts w:ascii="TimesNewRoman" w:hAnsi="TimesNewRoman"/>
      <w:b/>
      <w:bCs/>
    </w:rPr>
  </w:style>
  <w:style w:type="paragraph" w:styleId="Heading2">
    <w:name w:val="heading 2"/>
    <w:basedOn w:val="Normal"/>
    <w:next w:val="Normal"/>
    <w:qFormat/>
    <w:pPr>
      <w:keepNext/>
      <w:autoSpaceDE w:val="0"/>
      <w:autoSpaceDN w:val="0"/>
      <w:adjustRightInd w:val="0"/>
      <w:ind w:left="1440"/>
      <w:outlineLvl w:val="1"/>
    </w:pPr>
    <w:rPr>
      <w:rFonts w:ascii="TimesNewRoman" w:hAnsi="TimesNewRoman"/>
      <w:b/>
      <w:bCs/>
    </w:rPr>
  </w:style>
  <w:style w:type="paragraph" w:styleId="Heading3">
    <w:name w:val="heading 3"/>
    <w:basedOn w:val="Normal"/>
    <w:next w:val="Normal"/>
    <w:qFormat/>
    <w:pPr>
      <w:keepNext/>
      <w:autoSpaceDE w:val="0"/>
      <w:autoSpaceDN w:val="0"/>
      <w:adjustRightInd w:val="0"/>
      <w:ind w:left="900"/>
      <w:outlineLvl w:val="2"/>
    </w:pPr>
    <w:rPr>
      <w:rFonts w:ascii="TimesNewRoman" w:hAnsi="TimesNewRoman"/>
      <w:b/>
      <w:bCs/>
    </w:rPr>
  </w:style>
  <w:style w:type="paragraph" w:styleId="Heading4">
    <w:name w:val="heading 4"/>
    <w:basedOn w:val="Normal"/>
    <w:next w:val="Normal"/>
    <w:qFormat/>
    <w:pPr>
      <w:keepNext/>
      <w:autoSpaceDE w:val="0"/>
      <w:autoSpaceDN w:val="0"/>
      <w:adjustRightInd w:val="0"/>
      <w:outlineLvl w:val="3"/>
    </w:pPr>
    <w:rPr>
      <w:b/>
      <w:bCs/>
      <w:i/>
      <w:iCs/>
      <w:sz w:val="18"/>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autoSpaceDE w:val="0"/>
      <w:autoSpaceDN w:val="0"/>
      <w:adjustRightInd w:val="0"/>
      <w:ind w:left="540" w:hanging="540"/>
    </w:pPr>
    <w:rPr>
      <w:rFonts w:ascii="TimesNewRoman" w:hAnsi="TimesNewRoman"/>
    </w:rPr>
  </w:style>
  <w:style w:type="paragraph" w:styleId="BodyTextIndent2">
    <w:name w:val="Body Text Indent 2"/>
    <w:basedOn w:val="Normal"/>
    <w:semiHidden/>
    <w:pPr>
      <w:autoSpaceDE w:val="0"/>
      <w:autoSpaceDN w:val="0"/>
      <w:adjustRightInd w:val="0"/>
      <w:ind w:left="360" w:hanging="360"/>
    </w:pPr>
    <w:rPr>
      <w:rFonts w:ascii="TimesNewRoman" w:hAnsi="TimesNewRoman"/>
    </w:rPr>
  </w:style>
  <w:style w:type="paragraph" w:styleId="Title">
    <w:name w:val="Title"/>
    <w:basedOn w:val="Normal"/>
    <w:qFormat/>
    <w:pPr>
      <w:autoSpaceDE w:val="0"/>
      <w:autoSpaceDN w:val="0"/>
      <w:adjustRightInd w:val="0"/>
      <w:jc w:val="center"/>
    </w:pPr>
    <w:rPr>
      <w:rFonts w:ascii="TimesNewRoman" w:hAnsi="TimesNewRoman"/>
      <w:b/>
      <w:bCs/>
    </w:rPr>
  </w:style>
  <w:style w:type="paragraph" w:styleId="BodyTextIndent3">
    <w:name w:val="Body Text Indent 3"/>
    <w:basedOn w:val="Normal"/>
    <w:semiHidden/>
    <w:pPr>
      <w:autoSpaceDE w:val="0"/>
      <w:autoSpaceDN w:val="0"/>
      <w:adjustRightInd w:val="0"/>
      <w:ind w:left="1771" w:hanging="864"/>
    </w:pPr>
    <w:rPr>
      <w:rFonts w:ascii="TimesNewRoman" w:hAnsi="TimesNewRoman"/>
    </w:rPr>
  </w:style>
  <w:style w:type="paragraph" w:customStyle="1" w:styleId="Default">
    <w:name w:val="Default"/>
    <w:pPr>
      <w:autoSpaceDE w:val="0"/>
      <w:autoSpaceDN w:val="0"/>
      <w:adjustRightInd w:val="0"/>
    </w:pPr>
    <w:rPr>
      <w:color w:val="000000"/>
      <w:sz w:val="24"/>
      <w:szCs w:val="24"/>
      <w:lang w:eastAsia="en-US"/>
    </w:rPr>
  </w:style>
  <w:style w:type="paragraph" w:styleId="PlainText">
    <w:name w:val="Plain Text"/>
    <w:basedOn w:val="Default"/>
    <w:next w:val="Default"/>
    <w:semiHidden/>
    <w:rPr>
      <w:color w:val="auto"/>
      <w:sz w:val="2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61B39"/>
    <w:pPr>
      <w:ind w:left="720"/>
    </w:pPr>
  </w:style>
  <w:style w:type="character" w:styleId="Emphasis">
    <w:name w:val="Emphasis"/>
    <w:uiPriority w:val="20"/>
    <w:qFormat/>
    <w:rsid w:val="00005504"/>
    <w:rPr>
      <w:i/>
      <w:iCs/>
    </w:rPr>
  </w:style>
  <w:style w:type="paragraph" w:styleId="Header">
    <w:name w:val="header"/>
    <w:basedOn w:val="Normal"/>
    <w:rsid w:val="001F10A3"/>
    <w:pPr>
      <w:tabs>
        <w:tab w:val="center" w:pos="4320"/>
        <w:tab w:val="right" w:pos="8640"/>
      </w:tabs>
    </w:pPr>
  </w:style>
  <w:style w:type="paragraph" w:styleId="Footer">
    <w:name w:val="footer"/>
    <w:basedOn w:val="Normal"/>
    <w:rsid w:val="001F10A3"/>
    <w:pPr>
      <w:tabs>
        <w:tab w:val="center" w:pos="4320"/>
        <w:tab w:val="right" w:pos="8640"/>
      </w:tabs>
    </w:pPr>
  </w:style>
  <w:style w:type="character" w:styleId="PageNumber">
    <w:name w:val="page number"/>
    <w:basedOn w:val="DefaultParagraphFont"/>
    <w:rsid w:val="001F1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962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purpose of these guidelines is not to make proposals difficult but to deal with issues at the start of the process</vt:lpstr>
    </vt:vector>
  </TitlesOfParts>
  <Company>Campbellsville University</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these guidelines is not to make proposals difficult but to deal with issues at the start of the process</dc:title>
  <dc:subject/>
  <dc:creator>jrgaddis</dc:creator>
  <cp:keywords/>
  <cp:lastModifiedBy>Stafford, Sarah J.</cp:lastModifiedBy>
  <cp:revision>2</cp:revision>
  <cp:lastPrinted>2014-04-02T13:10:00Z</cp:lastPrinted>
  <dcterms:created xsi:type="dcterms:W3CDTF">2017-07-24T18:19:00Z</dcterms:created>
  <dcterms:modified xsi:type="dcterms:W3CDTF">2017-07-24T18:19:00Z</dcterms:modified>
</cp:coreProperties>
</file>