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D6" w:rsidRPr="00FA55DD" w:rsidRDefault="00DD29D6" w:rsidP="00CB1B53">
      <w:pPr>
        <w:contextualSpacing/>
        <w:jc w:val="center"/>
        <w:rPr>
          <w:rFonts w:asciiTheme="majorHAnsi" w:hAnsiTheme="majorHAnsi"/>
          <w:sz w:val="20"/>
          <w:szCs w:val="20"/>
        </w:rPr>
      </w:pPr>
      <w:r w:rsidRPr="00FA55DD">
        <w:rPr>
          <w:rFonts w:asciiTheme="majorHAnsi" w:hAnsiTheme="majorHAnsi"/>
          <w:sz w:val="20"/>
          <w:szCs w:val="20"/>
        </w:rPr>
        <w:t>Campbellsville University</w:t>
      </w:r>
    </w:p>
    <w:p w:rsidR="00DD29D6" w:rsidRPr="00FA55DD" w:rsidRDefault="00DD29D6" w:rsidP="00CB1B53">
      <w:pPr>
        <w:contextualSpacing/>
        <w:jc w:val="center"/>
        <w:rPr>
          <w:rFonts w:asciiTheme="majorHAnsi" w:hAnsiTheme="majorHAnsi"/>
          <w:sz w:val="20"/>
          <w:szCs w:val="20"/>
        </w:rPr>
      </w:pPr>
      <w:r w:rsidRPr="00FA55DD">
        <w:rPr>
          <w:rFonts w:asciiTheme="majorHAnsi" w:hAnsiTheme="majorHAnsi"/>
          <w:sz w:val="20"/>
          <w:szCs w:val="20"/>
        </w:rPr>
        <w:t>School of Music</w:t>
      </w:r>
    </w:p>
    <w:p w:rsidR="009A07C5" w:rsidRPr="00FA55DD" w:rsidRDefault="00DD29D6" w:rsidP="00CB1B53">
      <w:pPr>
        <w:contextualSpacing/>
        <w:jc w:val="center"/>
        <w:rPr>
          <w:rFonts w:asciiTheme="majorHAnsi" w:hAnsiTheme="majorHAnsi"/>
          <w:sz w:val="20"/>
          <w:szCs w:val="20"/>
        </w:rPr>
      </w:pPr>
      <w:r w:rsidRPr="00FA55DD">
        <w:rPr>
          <w:rFonts w:asciiTheme="majorHAnsi" w:hAnsiTheme="majorHAnsi"/>
          <w:sz w:val="20"/>
          <w:szCs w:val="20"/>
        </w:rPr>
        <w:t>MUS 34</w:t>
      </w:r>
      <w:r w:rsidR="00694D01" w:rsidRPr="00FA55DD">
        <w:rPr>
          <w:rFonts w:asciiTheme="majorHAnsi" w:hAnsiTheme="majorHAnsi"/>
          <w:sz w:val="20"/>
          <w:szCs w:val="20"/>
        </w:rPr>
        <w:t>2: Secondary</w:t>
      </w:r>
      <w:r w:rsidR="00B94ED9" w:rsidRPr="00FA55DD">
        <w:rPr>
          <w:rFonts w:asciiTheme="majorHAnsi" w:hAnsiTheme="majorHAnsi"/>
          <w:sz w:val="20"/>
          <w:szCs w:val="20"/>
        </w:rPr>
        <w:t xml:space="preserve"> Vocal Methods </w:t>
      </w:r>
    </w:p>
    <w:p w:rsidR="00DD29D6" w:rsidRPr="00FA55DD" w:rsidRDefault="00DD29D6" w:rsidP="00CB1B53">
      <w:pPr>
        <w:contextualSpacing/>
        <w:jc w:val="center"/>
        <w:rPr>
          <w:rFonts w:asciiTheme="majorHAnsi" w:hAnsiTheme="majorHAnsi"/>
          <w:sz w:val="20"/>
          <w:szCs w:val="20"/>
        </w:rPr>
      </w:pPr>
      <w:r w:rsidRPr="00FA55DD">
        <w:rPr>
          <w:rFonts w:asciiTheme="majorHAnsi" w:hAnsiTheme="majorHAnsi"/>
          <w:sz w:val="20"/>
          <w:szCs w:val="20"/>
        </w:rPr>
        <w:t>Syllabus</w:t>
      </w:r>
    </w:p>
    <w:p w:rsidR="00DD29D6" w:rsidRPr="00FA55DD" w:rsidRDefault="00863FCA" w:rsidP="00CB1B53">
      <w:pPr>
        <w:contextualSpacing/>
        <w:jc w:val="center"/>
        <w:rPr>
          <w:rFonts w:asciiTheme="majorHAnsi" w:hAnsiTheme="majorHAnsi"/>
          <w:sz w:val="20"/>
          <w:szCs w:val="20"/>
        </w:rPr>
      </w:pPr>
      <w:r>
        <w:rPr>
          <w:rFonts w:asciiTheme="majorHAnsi" w:hAnsiTheme="majorHAnsi"/>
          <w:sz w:val="20"/>
          <w:szCs w:val="20"/>
        </w:rPr>
        <w:t>Spring 2016</w:t>
      </w:r>
    </w:p>
    <w:p w:rsidR="00C738C2" w:rsidRPr="00FA55DD" w:rsidRDefault="00C738C2" w:rsidP="00CB1B53">
      <w:pPr>
        <w:contextualSpacing/>
        <w:jc w:val="center"/>
        <w:rPr>
          <w:rFonts w:asciiTheme="majorHAnsi" w:hAnsiTheme="majorHAnsi"/>
          <w:sz w:val="20"/>
          <w:szCs w:val="20"/>
        </w:rPr>
      </w:pPr>
      <w:r w:rsidRPr="00FA55DD">
        <w:rPr>
          <w:rFonts w:asciiTheme="majorHAnsi" w:hAnsiTheme="majorHAnsi"/>
          <w:noProof/>
          <w:sz w:val="20"/>
          <w:szCs w:val="20"/>
        </w:rPr>
        <w:drawing>
          <wp:inline distT="0" distB="0" distL="0" distR="0" wp14:anchorId="551C0FB6" wp14:editId="30939069">
            <wp:extent cx="2339428" cy="1890323"/>
            <wp:effectExtent l="19050" t="1905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0674" cy="1891330"/>
                    </a:xfrm>
                    <a:prstGeom prst="rect">
                      <a:avLst/>
                    </a:prstGeom>
                    <a:noFill/>
                    <a:ln w="19050" cmpd="sng">
                      <a:solidFill>
                        <a:srgbClr val="000000"/>
                      </a:solidFill>
                      <a:miter lim="800000"/>
                      <a:headEnd/>
                      <a:tailEnd/>
                    </a:ln>
                    <a:effectLst/>
                  </pic:spPr>
                </pic:pic>
              </a:graphicData>
            </a:graphic>
          </wp:inline>
        </w:drawing>
      </w:r>
    </w:p>
    <w:p w:rsidR="00DD29D6" w:rsidRPr="00FA55DD" w:rsidRDefault="00DD29D6" w:rsidP="00CB1B53">
      <w:pPr>
        <w:contextualSpacing/>
        <w:jc w:val="center"/>
        <w:rPr>
          <w:rFonts w:asciiTheme="majorHAnsi" w:hAnsiTheme="majorHAnsi"/>
          <w:sz w:val="20"/>
          <w:szCs w:val="20"/>
        </w:rPr>
      </w:pPr>
    </w:p>
    <w:p w:rsidR="00694D01" w:rsidRPr="00FA55DD" w:rsidRDefault="00DD29D6" w:rsidP="00CB1B53">
      <w:pPr>
        <w:contextualSpacing/>
        <w:rPr>
          <w:rFonts w:asciiTheme="majorHAnsi" w:hAnsiTheme="majorHAnsi"/>
          <w:sz w:val="20"/>
          <w:szCs w:val="20"/>
        </w:rPr>
      </w:pPr>
      <w:r w:rsidRPr="00FA55DD">
        <w:rPr>
          <w:rFonts w:asciiTheme="majorHAnsi" w:hAnsiTheme="majorHAnsi"/>
          <w:b/>
          <w:sz w:val="20"/>
          <w:szCs w:val="20"/>
        </w:rPr>
        <w:t xml:space="preserve">Meeting Time: </w:t>
      </w:r>
      <w:r w:rsidR="00863FCA">
        <w:rPr>
          <w:rFonts w:asciiTheme="majorHAnsi" w:hAnsiTheme="majorHAnsi"/>
          <w:sz w:val="20"/>
          <w:szCs w:val="20"/>
        </w:rPr>
        <w:t>MWF 2</w:t>
      </w:r>
      <w:r w:rsidR="004138D7" w:rsidRPr="00FA55DD">
        <w:rPr>
          <w:rFonts w:asciiTheme="majorHAnsi" w:hAnsiTheme="majorHAnsi"/>
          <w:sz w:val="20"/>
          <w:szCs w:val="20"/>
        </w:rPr>
        <w:t>:00-1:50</w:t>
      </w:r>
    </w:p>
    <w:p w:rsidR="00DD29D6" w:rsidRPr="00FA55DD" w:rsidRDefault="00694D01" w:rsidP="00CB1B53">
      <w:pPr>
        <w:contextualSpacing/>
        <w:rPr>
          <w:rFonts w:asciiTheme="majorHAnsi" w:hAnsiTheme="majorHAnsi"/>
          <w:sz w:val="20"/>
          <w:szCs w:val="20"/>
        </w:rPr>
      </w:pPr>
      <w:r w:rsidRPr="00FA55DD">
        <w:rPr>
          <w:rFonts w:asciiTheme="majorHAnsi" w:hAnsiTheme="majorHAnsi"/>
          <w:b/>
          <w:sz w:val="20"/>
          <w:szCs w:val="20"/>
        </w:rPr>
        <w:t xml:space="preserve">Meeting Place: </w:t>
      </w:r>
      <w:proofErr w:type="spellStart"/>
      <w:r w:rsidR="005C2A31">
        <w:rPr>
          <w:rFonts w:asciiTheme="majorHAnsi" w:hAnsiTheme="majorHAnsi"/>
          <w:sz w:val="20"/>
          <w:szCs w:val="20"/>
        </w:rPr>
        <w:t>Gosser</w:t>
      </w:r>
      <w:proofErr w:type="spellEnd"/>
      <w:r w:rsidR="005C2A31">
        <w:rPr>
          <w:rFonts w:asciiTheme="majorHAnsi" w:hAnsiTheme="majorHAnsi"/>
          <w:sz w:val="20"/>
          <w:szCs w:val="20"/>
        </w:rPr>
        <w:t xml:space="preserve"> Fine Arts Center, Rm. 226</w:t>
      </w:r>
    </w:p>
    <w:p w:rsidR="00DD29D6" w:rsidRPr="00FA55DD" w:rsidRDefault="00DD29D6" w:rsidP="00CB1B53">
      <w:pPr>
        <w:contextualSpacing/>
        <w:rPr>
          <w:rFonts w:asciiTheme="majorHAnsi" w:hAnsiTheme="majorHAnsi"/>
          <w:sz w:val="20"/>
          <w:szCs w:val="20"/>
        </w:rPr>
      </w:pPr>
      <w:r w:rsidRPr="00FA55DD">
        <w:rPr>
          <w:rFonts w:asciiTheme="majorHAnsi" w:hAnsiTheme="majorHAnsi"/>
          <w:b/>
          <w:sz w:val="20"/>
          <w:szCs w:val="20"/>
        </w:rPr>
        <w:t xml:space="preserve">Instructor: </w:t>
      </w:r>
      <w:r w:rsidR="00C738C2" w:rsidRPr="00FA55DD">
        <w:rPr>
          <w:rFonts w:asciiTheme="majorHAnsi" w:hAnsiTheme="majorHAnsi"/>
          <w:sz w:val="20"/>
          <w:szCs w:val="20"/>
        </w:rPr>
        <w:t>Dr</w:t>
      </w:r>
      <w:r w:rsidR="004609FF" w:rsidRPr="00FA55DD">
        <w:rPr>
          <w:rFonts w:asciiTheme="majorHAnsi" w:hAnsiTheme="majorHAnsi"/>
          <w:sz w:val="20"/>
          <w:szCs w:val="20"/>
        </w:rPr>
        <w:t>. April Sholty</w:t>
      </w:r>
    </w:p>
    <w:p w:rsidR="00DD29D6" w:rsidRPr="00FA55DD" w:rsidRDefault="00DD29D6" w:rsidP="00CB1B53">
      <w:pPr>
        <w:contextualSpacing/>
        <w:rPr>
          <w:rFonts w:asciiTheme="majorHAnsi" w:hAnsiTheme="majorHAnsi"/>
          <w:sz w:val="20"/>
          <w:szCs w:val="20"/>
        </w:rPr>
      </w:pPr>
      <w:r w:rsidRPr="00FA55DD">
        <w:rPr>
          <w:rFonts w:asciiTheme="majorHAnsi" w:hAnsiTheme="majorHAnsi"/>
          <w:b/>
          <w:sz w:val="20"/>
          <w:szCs w:val="20"/>
        </w:rPr>
        <w:t xml:space="preserve">Office: </w:t>
      </w:r>
      <w:proofErr w:type="spellStart"/>
      <w:r w:rsidRPr="00FA55DD">
        <w:rPr>
          <w:rFonts w:asciiTheme="majorHAnsi" w:hAnsiTheme="majorHAnsi"/>
          <w:sz w:val="20"/>
          <w:szCs w:val="20"/>
        </w:rPr>
        <w:t>Gosser</w:t>
      </w:r>
      <w:proofErr w:type="spellEnd"/>
      <w:r w:rsidRPr="00FA55DD">
        <w:rPr>
          <w:rFonts w:asciiTheme="majorHAnsi" w:hAnsiTheme="majorHAnsi"/>
          <w:sz w:val="20"/>
          <w:szCs w:val="20"/>
        </w:rPr>
        <w:t>, Rm. 222</w:t>
      </w:r>
    </w:p>
    <w:p w:rsidR="00863FCA" w:rsidRPr="00863FCA" w:rsidRDefault="00DD29D6" w:rsidP="00CB1B53">
      <w:pPr>
        <w:contextualSpacing/>
        <w:rPr>
          <w:rFonts w:asciiTheme="majorHAnsi" w:hAnsiTheme="majorHAnsi"/>
          <w:sz w:val="20"/>
          <w:szCs w:val="20"/>
        </w:rPr>
      </w:pPr>
      <w:r w:rsidRPr="00FA55DD">
        <w:rPr>
          <w:rFonts w:asciiTheme="majorHAnsi" w:hAnsiTheme="majorHAnsi"/>
          <w:b/>
          <w:sz w:val="20"/>
          <w:szCs w:val="20"/>
        </w:rPr>
        <w:t xml:space="preserve">Office Hours: </w:t>
      </w:r>
      <w:r w:rsidR="00863FCA">
        <w:rPr>
          <w:rFonts w:asciiTheme="majorHAnsi" w:hAnsiTheme="majorHAnsi"/>
          <w:sz w:val="20"/>
          <w:szCs w:val="20"/>
        </w:rPr>
        <w:t>MWF 11</w:t>
      </w:r>
      <w:r w:rsidR="003C5CD1">
        <w:rPr>
          <w:rFonts w:asciiTheme="majorHAnsi" w:hAnsiTheme="majorHAnsi"/>
          <w:sz w:val="20"/>
          <w:szCs w:val="20"/>
        </w:rPr>
        <w:t>:00</w:t>
      </w:r>
      <w:r w:rsidR="00863FCA">
        <w:rPr>
          <w:rFonts w:asciiTheme="majorHAnsi" w:hAnsiTheme="majorHAnsi"/>
          <w:sz w:val="20"/>
          <w:szCs w:val="20"/>
        </w:rPr>
        <w:t>-12</w:t>
      </w:r>
      <w:r w:rsidR="003C5CD1">
        <w:rPr>
          <w:rFonts w:asciiTheme="majorHAnsi" w:hAnsiTheme="majorHAnsi"/>
          <w:sz w:val="20"/>
          <w:szCs w:val="20"/>
        </w:rPr>
        <w:t>:00</w:t>
      </w:r>
      <w:r w:rsidR="00863FCA">
        <w:rPr>
          <w:rFonts w:asciiTheme="majorHAnsi" w:hAnsiTheme="majorHAnsi"/>
          <w:sz w:val="20"/>
          <w:szCs w:val="20"/>
        </w:rPr>
        <w:t>, 1</w:t>
      </w:r>
      <w:r w:rsidR="003C5CD1">
        <w:rPr>
          <w:rFonts w:asciiTheme="majorHAnsi" w:hAnsiTheme="majorHAnsi"/>
          <w:sz w:val="20"/>
          <w:szCs w:val="20"/>
        </w:rPr>
        <w:t>:00</w:t>
      </w:r>
      <w:r w:rsidR="00863FCA">
        <w:rPr>
          <w:rFonts w:asciiTheme="majorHAnsi" w:hAnsiTheme="majorHAnsi"/>
          <w:sz w:val="20"/>
          <w:szCs w:val="20"/>
        </w:rPr>
        <w:t>-2</w:t>
      </w:r>
      <w:r w:rsidR="003C5CD1">
        <w:rPr>
          <w:rFonts w:asciiTheme="majorHAnsi" w:hAnsiTheme="majorHAnsi"/>
          <w:sz w:val="20"/>
          <w:szCs w:val="20"/>
        </w:rPr>
        <w:t>:00</w:t>
      </w:r>
      <w:r w:rsidR="00863FCA">
        <w:rPr>
          <w:rFonts w:asciiTheme="majorHAnsi" w:hAnsiTheme="majorHAnsi"/>
          <w:sz w:val="20"/>
          <w:szCs w:val="20"/>
        </w:rPr>
        <w:t>; T/</w:t>
      </w:r>
      <w:proofErr w:type="spellStart"/>
      <w:r w:rsidR="00863FCA">
        <w:rPr>
          <w:rFonts w:asciiTheme="majorHAnsi" w:hAnsiTheme="majorHAnsi"/>
          <w:sz w:val="20"/>
          <w:szCs w:val="20"/>
        </w:rPr>
        <w:t>Th</w:t>
      </w:r>
      <w:proofErr w:type="spellEnd"/>
      <w:r w:rsidR="00863FCA">
        <w:rPr>
          <w:rFonts w:asciiTheme="majorHAnsi" w:hAnsiTheme="majorHAnsi"/>
          <w:sz w:val="20"/>
          <w:szCs w:val="20"/>
        </w:rPr>
        <w:t xml:space="preserve"> </w:t>
      </w:r>
      <w:r w:rsidR="003C5CD1">
        <w:rPr>
          <w:rFonts w:asciiTheme="majorHAnsi" w:hAnsiTheme="majorHAnsi"/>
          <w:sz w:val="20"/>
          <w:szCs w:val="20"/>
        </w:rPr>
        <w:t xml:space="preserve">3:30-5:00 </w:t>
      </w:r>
    </w:p>
    <w:p w:rsidR="00DD29D6" w:rsidRPr="00FA55DD" w:rsidRDefault="00DD29D6" w:rsidP="00CB1B53">
      <w:pPr>
        <w:contextualSpacing/>
        <w:rPr>
          <w:rFonts w:asciiTheme="majorHAnsi" w:hAnsiTheme="majorHAnsi"/>
          <w:sz w:val="20"/>
          <w:szCs w:val="20"/>
        </w:rPr>
      </w:pPr>
      <w:r w:rsidRPr="00FA55DD">
        <w:rPr>
          <w:rFonts w:asciiTheme="majorHAnsi" w:hAnsiTheme="majorHAnsi"/>
          <w:b/>
          <w:sz w:val="20"/>
          <w:szCs w:val="20"/>
        </w:rPr>
        <w:t xml:space="preserve">Office Phone: </w:t>
      </w:r>
      <w:r w:rsidRPr="00FA55DD">
        <w:rPr>
          <w:rFonts w:asciiTheme="majorHAnsi" w:hAnsiTheme="majorHAnsi"/>
          <w:sz w:val="20"/>
          <w:szCs w:val="20"/>
        </w:rPr>
        <w:t>270-789-5463</w:t>
      </w:r>
    </w:p>
    <w:p w:rsidR="00DD29D6" w:rsidRPr="00FA55DD" w:rsidRDefault="00DD29D6" w:rsidP="00CB1B53">
      <w:pPr>
        <w:contextualSpacing/>
        <w:rPr>
          <w:rFonts w:asciiTheme="majorHAnsi" w:hAnsiTheme="majorHAnsi"/>
          <w:sz w:val="20"/>
          <w:szCs w:val="20"/>
        </w:rPr>
      </w:pPr>
      <w:r w:rsidRPr="00FA55DD">
        <w:rPr>
          <w:rFonts w:asciiTheme="majorHAnsi" w:hAnsiTheme="majorHAnsi"/>
          <w:b/>
          <w:sz w:val="20"/>
          <w:szCs w:val="20"/>
        </w:rPr>
        <w:t xml:space="preserve">Email: </w:t>
      </w:r>
      <w:hyperlink r:id="rId8" w:history="1">
        <w:r w:rsidR="00863FCA" w:rsidRPr="0062796C">
          <w:rPr>
            <w:rStyle w:val="Hyperlink"/>
            <w:rFonts w:asciiTheme="majorHAnsi" w:hAnsiTheme="majorHAnsi"/>
            <w:sz w:val="20"/>
            <w:szCs w:val="20"/>
          </w:rPr>
          <w:t>ahsholty@campbellsville.edu</w:t>
        </w:r>
      </w:hyperlink>
    </w:p>
    <w:p w:rsidR="00DD29D6" w:rsidRPr="00FA55DD" w:rsidRDefault="00DD29D6" w:rsidP="00CB1B53">
      <w:pPr>
        <w:contextualSpacing/>
        <w:rPr>
          <w:rFonts w:asciiTheme="majorHAnsi" w:hAnsiTheme="majorHAnsi"/>
          <w:sz w:val="20"/>
          <w:szCs w:val="20"/>
        </w:rPr>
      </w:pPr>
    </w:p>
    <w:p w:rsidR="00DD29D6" w:rsidRPr="00FA55DD" w:rsidRDefault="00DD29D6" w:rsidP="00CB1B53">
      <w:pPr>
        <w:contextualSpacing/>
        <w:rPr>
          <w:rFonts w:asciiTheme="majorHAnsi" w:hAnsiTheme="majorHAnsi"/>
          <w:sz w:val="20"/>
          <w:szCs w:val="20"/>
        </w:rPr>
      </w:pPr>
      <w:r w:rsidRPr="00FA55DD">
        <w:rPr>
          <w:rFonts w:asciiTheme="majorHAnsi" w:hAnsiTheme="majorHAnsi"/>
          <w:b/>
          <w:sz w:val="20"/>
          <w:szCs w:val="20"/>
        </w:rPr>
        <w:t xml:space="preserve">Credits: </w:t>
      </w:r>
      <w:r w:rsidRPr="00FA55DD">
        <w:rPr>
          <w:rFonts w:asciiTheme="majorHAnsi" w:hAnsiTheme="majorHAnsi"/>
          <w:sz w:val="20"/>
          <w:szCs w:val="20"/>
        </w:rPr>
        <w:t>3</w:t>
      </w:r>
    </w:p>
    <w:p w:rsidR="00DD29D6" w:rsidRPr="00FA55DD" w:rsidRDefault="00DD29D6" w:rsidP="00CB1B53">
      <w:pPr>
        <w:contextualSpacing/>
        <w:rPr>
          <w:rFonts w:asciiTheme="majorHAnsi" w:hAnsiTheme="majorHAnsi"/>
          <w:sz w:val="20"/>
          <w:szCs w:val="20"/>
        </w:rPr>
      </w:pPr>
    </w:p>
    <w:p w:rsidR="00DD29D6" w:rsidRPr="00FA55DD" w:rsidRDefault="00DD29D6" w:rsidP="00CB1B53">
      <w:pPr>
        <w:contextualSpacing/>
        <w:rPr>
          <w:rFonts w:asciiTheme="majorHAnsi" w:hAnsiTheme="majorHAnsi"/>
          <w:b/>
          <w:sz w:val="20"/>
          <w:szCs w:val="20"/>
        </w:rPr>
      </w:pPr>
      <w:r w:rsidRPr="00FA55DD">
        <w:rPr>
          <w:rFonts w:asciiTheme="majorHAnsi" w:hAnsiTheme="majorHAnsi"/>
          <w:b/>
          <w:sz w:val="20"/>
          <w:szCs w:val="20"/>
        </w:rPr>
        <w:t>Required Materials:</w:t>
      </w:r>
    </w:p>
    <w:p w:rsidR="003C5CD1" w:rsidRDefault="003C5CD1" w:rsidP="003C5CD1">
      <w:pPr>
        <w:pStyle w:val="ListParagraph"/>
        <w:numPr>
          <w:ilvl w:val="0"/>
          <w:numId w:val="1"/>
        </w:numPr>
        <w:rPr>
          <w:rFonts w:asciiTheme="majorHAnsi" w:hAnsiTheme="majorHAnsi"/>
        </w:rPr>
      </w:pPr>
      <w:r>
        <w:rPr>
          <w:rFonts w:asciiTheme="majorHAnsi" w:hAnsiTheme="majorHAnsi"/>
        </w:rPr>
        <w:t>Phillips, Kenneth H. (2016</w:t>
      </w:r>
      <w:r w:rsidRPr="00597AF7">
        <w:rPr>
          <w:rFonts w:asciiTheme="majorHAnsi" w:hAnsiTheme="majorHAnsi"/>
        </w:rPr>
        <w:t xml:space="preserve">). </w:t>
      </w:r>
      <w:r w:rsidRPr="00597AF7">
        <w:rPr>
          <w:rFonts w:asciiTheme="majorHAnsi" w:hAnsiTheme="majorHAnsi"/>
          <w:i/>
        </w:rPr>
        <w:t>Directing the Choral Music Program</w:t>
      </w:r>
      <w:r>
        <w:rPr>
          <w:rFonts w:asciiTheme="majorHAnsi" w:hAnsiTheme="majorHAnsi"/>
        </w:rPr>
        <w:t>, 2</w:t>
      </w:r>
      <w:r w:rsidRPr="003C5CD1">
        <w:rPr>
          <w:rFonts w:asciiTheme="majorHAnsi" w:hAnsiTheme="majorHAnsi"/>
          <w:vertAlign w:val="superscript"/>
        </w:rPr>
        <w:t>nd</w:t>
      </w:r>
      <w:r>
        <w:rPr>
          <w:rFonts w:asciiTheme="majorHAnsi" w:hAnsiTheme="majorHAnsi"/>
        </w:rPr>
        <w:t xml:space="preserve"> </w:t>
      </w:r>
      <w:proofErr w:type="gramStart"/>
      <w:r>
        <w:rPr>
          <w:rFonts w:asciiTheme="majorHAnsi" w:hAnsiTheme="majorHAnsi"/>
        </w:rPr>
        <w:t>ed</w:t>
      </w:r>
      <w:proofErr w:type="gramEnd"/>
      <w:r w:rsidRPr="00597AF7">
        <w:rPr>
          <w:rFonts w:asciiTheme="majorHAnsi" w:hAnsiTheme="majorHAnsi"/>
          <w:i/>
        </w:rPr>
        <w:t>.</w:t>
      </w:r>
      <w:r w:rsidRPr="00597AF7">
        <w:rPr>
          <w:rFonts w:asciiTheme="majorHAnsi" w:hAnsiTheme="majorHAnsi"/>
        </w:rPr>
        <w:t xml:space="preserve"> New York: Oxford University Press.</w:t>
      </w:r>
    </w:p>
    <w:p w:rsidR="003C5CD1" w:rsidRPr="003C5CD1" w:rsidRDefault="003C5CD1" w:rsidP="003C5CD1">
      <w:pPr>
        <w:pStyle w:val="ListParagraph"/>
        <w:numPr>
          <w:ilvl w:val="0"/>
          <w:numId w:val="1"/>
        </w:numPr>
        <w:rPr>
          <w:rFonts w:asciiTheme="majorHAnsi" w:hAnsiTheme="majorHAnsi"/>
        </w:rPr>
      </w:pPr>
      <w:proofErr w:type="spellStart"/>
      <w:r w:rsidRPr="00597AF7">
        <w:rPr>
          <w:rFonts w:asciiTheme="majorHAnsi" w:hAnsiTheme="majorHAnsi"/>
        </w:rPr>
        <w:t>McAnally</w:t>
      </w:r>
      <w:proofErr w:type="spellEnd"/>
      <w:r w:rsidRPr="00597AF7">
        <w:rPr>
          <w:rFonts w:asciiTheme="majorHAnsi" w:hAnsiTheme="majorHAnsi"/>
        </w:rPr>
        <w:t xml:space="preserve">, Elizabeth A. (2009). </w:t>
      </w:r>
      <w:r w:rsidRPr="00597AF7">
        <w:rPr>
          <w:rFonts w:asciiTheme="majorHAnsi" w:hAnsiTheme="majorHAnsi"/>
          <w:i/>
        </w:rPr>
        <w:t>Middle School General Music: The Best Part of Your Day</w:t>
      </w:r>
      <w:r w:rsidRPr="00597AF7">
        <w:rPr>
          <w:rFonts w:asciiTheme="majorHAnsi" w:hAnsiTheme="majorHAnsi"/>
        </w:rPr>
        <w:t xml:space="preserve">. New York: </w:t>
      </w:r>
      <w:proofErr w:type="spellStart"/>
      <w:r w:rsidRPr="00597AF7">
        <w:rPr>
          <w:rFonts w:asciiTheme="majorHAnsi" w:hAnsiTheme="majorHAnsi"/>
        </w:rPr>
        <w:t>Rowman</w:t>
      </w:r>
      <w:proofErr w:type="spellEnd"/>
      <w:r w:rsidRPr="00597AF7">
        <w:rPr>
          <w:rFonts w:asciiTheme="majorHAnsi" w:hAnsiTheme="majorHAnsi"/>
        </w:rPr>
        <w:t xml:space="preserve"> and Littlefield Education.</w:t>
      </w:r>
    </w:p>
    <w:p w:rsidR="00DD29D6" w:rsidRPr="00FA55DD" w:rsidRDefault="00DD29D6" w:rsidP="00694D01">
      <w:pPr>
        <w:pStyle w:val="ListParagraph"/>
        <w:numPr>
          <w:ilvl w:val="0"/>
          <w:numId w:val="1"/>
        </w:numPr>
        <w:rPr>
          <w:rFonts w:asciiTheme="majorHAnsi" w:hAnsiTheme="majorHAnsi"/>
          <w:sz w:val="20"/>
          <w:szCs w:val="20"/>
        </w:rPr>
      </w:pPr>
      <w:r w:rsidRPr="00FA55DD">
        <w:rPr>
          <w:rFonts w:asciiTheme="majorHAnsi" w:hAnsiTheme="majorHAnsi"/>
          <w:sz w:val="20"/>
          <w:szCs w:val="20"/>
        </w:rPr>
        <w:t>A 3-ring notebook for course materials</w:t>
      </w:r>
    </w:p>
    <w:p w:rsidR="00DD29D6" w:rsidRPr="00FA55DD" w:rsidRDefault="00DD29D6" w:rsidP="00CB1B53">
      <w:pPr>
        <w:pStyle w:val="ListParagraph"/>
        <w:numPr>
          <w:ilvl w:val="0"/>
          <w:numId w:val="1"/>
        </w:numPr>
        <w:rPr>
          <w:rFonts w:asciiTheme="majorHAnsi" w:hAnsiTheme="majorHAnsi"/>
          <w:sz w:val="20"/>
          <w:szCs w:val="20"/>
        </w:rPr>
      </w:pPr>
      <w:r w:rsidRPr="00FA55DD">
        <w:rPr>
          <w:rFonts w:asciiTheme="majorHAnsi" w:hAnsiTheme="majorHAnsi"/>
          <w:sz w:val="20"/>
          <w:szCs w:val="20"/>
        </w:rPr>
        <w:t>Off-Campus Field Experience and Teaching Experiences</w:t>
      </w:r>
    </w:p>
    <w:p w:rsidR="00DD29D6" w:rsidRPr="00FA55DD" w:rsidRDefault="00DD29D6" w:rsidP="00CB1B53">
      <w:pPr>
        <w:pStyle w:val="ListParagraph"/>
        <w:numPr>
          <w:ilvl w:val="0"/>
          <w:numId w:val="1"/>
        </w:numPr>
        <w:rPr>
          <w:rFonts w:asciiTheme="majorHAnsi" w:hAnsiTheme="majorHAnsi"/>
          <w:sz w:val="20"/>
          <w:szCs w:val="20"/>
        </w:rPr>
      </w:pPr>
      <w:r w:rsidRPr="00FA55DD">
        <w:rPr>
          <w:rFonts w:asciiTheme="majorHAnsi" w:hAnsiTheme="majorHAnsi"/>
          <w:sz w:val="20"/>
          <w:szCs w:val="20"/>
        </w:rPr>
        <w:t>Finger Print Clearance (done in a previous ED course)</w:t>
      </w:r>
    </w:p>
    <w:p w:rsidR="004609FF" w:rsidRPr="00FA55DD" w:rsidRDefault="00DD29D6" w:rsidP="00CB1B53">
      <w:pPr>
        <w:pStyle w:val="ListParagraph"/>
        <w:numPr>
          <w:ilvl w:val="0"/>
          <w:numId w:val="1"/>
        </w:numPr>
        <w:rPr>
          <w:rFonts w:asciiTheme="majorHAnsi" w:hAnsiTheme="majorHAnsi"/>
          <w:sz w:val="20"/>
          <w:szCs w:val="20"/>
        </w:rPr>
      </w:pPr>
      <w:proofErr w:type="spellStart"/>
      <w:r w:rsidRPr="00FA55DD">
        <w:rPr>
          <w:rFonts w:asciiTheme="majorHAnsi" w:hAnsiTheme="majorHAnsi"/>
          <w:sz w:val="20"/>
          <w:szCs w:val="20"/>
        </w:rPr>
        <w:t>NAfME</w:t>
      </w:r>
      <w:proofErr w:type="spellEnd"/>
      <w:r w:rsidRPr="00FA55DD">
        <w:rPr>
          <w:rFonts w:asciiTheme="majorHAnsi" w:hAnsiTheme="majorHAnsi"/>
          <w:sz w:val="20"/>
          <w:szCs w:val="20"/>
        </w:rPr>
        <w:t xml:space="preserve"> Membership is highly encouraged</w:t>
      </w:r>
    </w:p>
    <w:p w:rsidR="00694D01" w:rsidRPr="00FA55DD" w:rsidRDefault="00694D01" w:rsidP="00CB1B53">
      <w:pPr>
        <w:contextualSpacing/>
        <w:rPr>
          <w:rFonts w:asciiTheme="majorHAnsi" w:hAnsiTheme="majorHAnsi"/>
          <w:sz w:val="20"/>
          <w:szCs w:val="20"/>
        </w:rPr>
      </w:pPr>
      <w:r w:rsidRPr="00FA55DD">
        <w:rPr>
          <w:rFonts w:asciiTheme="majorHAnsi" w:hAnsiTheme="majorHAnsi"/>
          <w:b/>
          <w:sz w:val="20"/>
          <w:szCs w:val="20"/>
        </w:rPr>
        <w:t xml:space="preserve">Prerequisite: </w:t>
      </w:r>
      <w:r w:rsidRPr="00FA55DD">
        <w:rPr>
          <w:rFonts w:asciiTheme="majorHAnsi" w:hAnsiTheme="majorHAnsi"/>
          <w:sz w:val="20"/>
          <w:szCs w:val="20"/>
        </w:rPr>
        <w:t>MUS 240: Foundations and Principles of Music Education</w:t>
      </w:r>
    </w:p>
    <w:p w:rsidR="00694D01" w:rsidRPr="00FA55DD" w:rsidRDefault="00694D01" w:rsidP="00CB1B53">
      <w:pPr>
        <w:contextualSpacing/>
        <w:rPr>
          <w:rFonts w:asciiTheme="majorHAnsi" w:hAnsiTheme="majorHAnsi"/>
          <w:sz w:val="20"/>
          <w:szCs w:val="20"/>
        </w:rPr>
      </w:pPr>
    </w:p>
    <w:p w:rsidR="00FF402C" w:rsidRPr="00FA55DD" w:rsidRDefault="00942BC9" w:rsidP="00CB1B53">
      <w:pPr>
        <w:contextualSpacing/>
        <w:rPr>
          <w:rFonts w:asciiTheme="majorHAnsi" w:hAnsiTheme="majorHAnsi"/>
          <w:sz w:val="20"/>
          <w:szCs w:val="20"/>
        </w:rPr>
      </w:pPr>
      <w:r w:rsidRPr="00FA55DD">
        <w:rPr>
          <w:rFonts w:asciiTheme="majorHAnsi" w:hAnsiTheme="majorHAnsi"/>
          <w:b/>
          <w:sz w:val="20"/>
          <w:szCs w:val="20"/>
        </w:rPr>
        <w:t>D</w:t>
      </w:r>
      <w:r w:rsidR="00B96D1C" w:rsidRPr="00FA55DD">
        <w:rPr>
          <w:rFonts w:asciiTheme="majorHAnsi" w:hAnsiTheme="majorHAnsi"/>
          <w:b/>
          <w:sz w:val="20"/>
          <w:szCs w:val="20"/>
        </w:rPr>
        <w:t xml:space="preserve">escription: </w:t>
      </w:r>
    </w:p>
    <w:p w:rsidR="00694D01" w:rsidRPr="00FA55DD" w:rsidRDefault="00694D01" w:rsidP="00CB1B53">
      <w:pPr>
        <w:contextualSpacing/>
        <w:rPr>
          <w:rFonts w:asciiTheme="majorHAnsi" w:hAnsiTheme="majorHAnsi"/>
          <w:sz w:val="20"/>
          <w:szCs w:val="20"/>
        </w:rPr>
      </w:pPr>
      <w:r w:rsidRPr="00FA55DD">
        <w:rPr>
          <w:rFonts w:asciiTheme="majorHAnsi" w:hAnsiTheme="majorHAnsi"/>
          <w:sz w:val="20"/>
          <w:szCs w:val="20"/>
        </w:rPr>
        <w:t xml:space="preserve">This course </w:t>
      </w:r>
      <w:r w:rsidR="00BF008A" w:rsidRPr="00FA55DD">
        <w:rPr>
          <w:rFonts w:asciiTheme="majorHAnsi" w:hAnsiTheme="majorHAnsi"/>
          <w:sz w:val="20"/>
          <w:szCs w:val="20"/>
        </w:rPr>
        <w:t>includes educational methods and practices for secondary (middle school and high school) choral music programs. It includes discussion of both choral and general music methods. Field experience is required for this course.</w:t>
      </w:r>
    </w:p>
    <w:p w:rsidR="0049131A" w:rsidRPr="00FA55DD" w:rsidRDefault="0049131A" w:rsidP="00CB1B53">
      <w:pPr>
        <w:contextualSpacing/>
        <w:rPr>
          <w:rFonts w:asciiTheme="majorHAnsi" w:hAnsiTheme="majorHAnsi"/>
          <w:b/>
          <w:sz w:val="20"/>
          <w:szCs w:val="20"/>
        </w:rPr>
      </w:pPr>
    </w:p>
    <w:p w:rsidR="00375D26" w:rsidRPr="00FA55DD" w:rsidRDefault="00375D26" w:rsidP="00CB1B53">
      <w:pPr>
        <w:contextualSpacing/>
        <w:rPr>
          <w:rFonts w:asciiTheme="majorHAnsi" w:hAnsiTheme="majorHAnsi"/>
          <w:b/>
          <w:sz w:val="20"/>
          <w:szCs w:val="20"/>
        </w:rPr>
      </w:pPr>
      <w:r w:rsidRPr="00FA55DD">
        <w:rPr>
          <w:rFonts w:asciiTheme="majorHAnsi" w:hAnsiTheme="majorHAnsi"/>
          <w:b/>
          <w:sz w:val="20"/>
          <w:szCs w:val="20"/>
        </w:rPr>
        <w:t>Kentucky Teacher Standards:</w:t>
      </w:r>
    </w:p>
    <w:p w:rsidR="00375D26" w:rsidRPr="00FA55DD" w:rsidRDefault="00375D26" w:rsidP="00CB1B53">
      <w:pPr>
        <w:contextualSpacing/>
        <w:rPr>
          <w:rFonts w:asciiTheme="majorHAnsi" w:hAnsiTheme="majorHAnsi"/>
          <w:sz w:val="20"/>
          <w:szCs w:val="20"/>
        </w:rPr>
      </w:pPr>
      <w:r w:rsidRPr="00FA55DD">
        <w:rPr>
          <w:rFonts w:asciiTheme="majorHAnsi" w:hAnsiTheme="majorHAnsi"/>
          <w:sz w:val="20"/>
          <w:szCs w:val="20"/>
        </w:rPr>
        <w:t>Standard 1: The teacher demonstrates applied content knowledge</w:t>
      </w:r>
    </w:p>
    <w:p w:rsidR="00375D26" w:rsidRPr="00FA55DD" w:rsidRDefault="00375D26" w:rsidP="00CB1B53">
      <w:pPr>
        <w:contextualSpacing/>
        <w:rPr>
          <w:rFonts w:asciiTheme="majorHAnsi" w:hAnsiTheme="majorHAnsi"/>
          <w:sz w:val="20"/>
          <w:szCs w:val="20"/>
        </w:rPr>
      </w:pPr>
      <w:r w:rsidRPr="00FA55DD">
        <w:rPr>
          <w:rFonts w:asciiTheme="majorHAnsi" w:hAnsiTheme="majorHAnsi"/>
          <w:sz w:val="20"/>
          <w:szCs w:val="20"/>
        </w:rPr>
        <w:lastRenderedPageBreak/>
        <w:t>Standard 2: The teacher designs and plans instruction</w:t>
      </w:r>
    </w:p>
    <w:p w:rsidR="00375D26" w:rsidRPr="00FA55DD" w:rsidRDefault="00375D26" w:rsidP="00CB1B53">
      <w:pPr>
        <w:contextualSpacing/>
        <w:rPr>
          <w:rFonts w:asciiTheme="majorHAnsi" w:hAnsiTheme="majorHAnsi"/>
          <w:sz w:val="20"/>
          <w:szCs w:val="20"/>
        </w:rPr>
      </w:pPr>
      <w:r w:rsidRPr="00FA55DD">
        <w:rPr>
          <w:rFonts w:asciiTheme="majorHAnsi" w:hAnsiTheme="majorHAnsi"/>
          <w:sz w:val="20"/>
          <w:szCs w:val="20"/>
        </w:rPr>
        <w:t>Standard 3: The teacher creates and maintains learning climate</w:t>
      </w:r>
    </w:p>
    <w:p w:rsidR="00375D26" w:rsidRPr="00FA55DD" w:rsidRDefault="00375D26" w:rsidP="00CB1B53">
      <w:pPr>
        <w:contextualSpacing/>
        <w:rPr>
          <w:rFonts w:asciiTheme="majorHAnsi" w:hAnsiTheme="majorHAnsi"/>
          <w:sz w:val="20"/>
          <w:szCs w:val="20"/>
        </w:rPr>
      </w:pPr>
      <w:r w:rsidRPr="00FA55DD">
        <w:rPr>
          <w:rFonts w:asciiTheme="majorHAnsi" w:hAnsiTheme="majorHAnsi"/>
          <w:sz w:val="20"/>
          <w:szCs w:val="20"/>
        </w:rPr>
        <w:t>Standard 4: The teacher implements and manages instruction</w:t>
      </w:r>
    </w:p>
    <w:p w:rsidR="00375D26" w:rsidRPr="00FA55DD" w:rsidRDefault="00375D26" w:rsidP="00CB1B53">
      <w:pPr>
        <w:contextualSpacing/>
        <w:rPr>
          <w:rFonts w:asciiTheme="majorHAnsi" w:hAnsiTheme="majorHAnsi"/>
          <w:sz w:val="20"/>
          <w:szCs w:val="20"/>
        </w:rPr>
      </w:pPr>
      <w:r w:rsidRPr="00FA55DD">
        <w:rPr>
          <w:rFonts w:asciiTheme="majorHAnsi" w:hAnsiTheme="majorHAnsi"/>
          <w:sz w:val="20"/>
          <w:szCs w:val="20"/>
        </w:rPr>
        <w:t>Standard 5: The teacher assesses and communicates learning results</w:t>
      </w:r>
    </w:p>
    <w:p w:rsidR="00375D26" w:rsidRPr="00FA55DD" w:rsidRDefault="00375D26" w:rsidP="00CB1B53">
      <w:pPr>
        <w:contextualSpacing/>
        <w:rPr>
          <w:rFonts w:asciiTheme="majorHAnsi" w:hAnsiTheme="majorHAnsi"/>
          <w:sz w:val="20"/>
          <w:szCs w:val="20"/>
        </w:rPr>
      </w:pPr>
      <w:r w:rsidRPr="00FA55DD">
        <w:rPr>
          <w:rFonts w:asciiTheme="majorHAnsi" w:hAnsiTheme="majorHAnsi"/>
          <w:sz w:val="20"/>
          <w:szCs w:val="20"/>
        </w:rPr>
        <w:t>Standard 6: The teacher demonstrates the implementation of technology</w:t>
      </w:r>
    </w:p>
    <w:p w:rsidR="00375D26" w:rsidRPr="00FA55DD" w:rsidRDefault="00375D26" w:rsidP="00CB1B53">
      <w:pPr>
        <w:contextualSpacing/>
        <w:rPr>
          <w:rFonts w:asciiTheme="majorHAnsi" w:hAnsiTheme="majorHAnsi"/>
          <w:sz w:val="20"/>
          <w:szCs w:val="20"/>
        </w:rPr>
      </w:pPr>
      <w:r w:rsidRPr="00FA55DD">
        <w:rPr>
          <w:rFonts w:asciiTheme="majorHAnsi" w:hAnsiTheme="majorHAnsi"/>
          <w:sz w:val="20"/>
          <w:szCs w:val="20"/>
        </w:rPr>
        <w:t>Standard 7: Reflects on and evaluates teaching and learning</w:t>
      </w:r>
    </w:p>
    <w:p w:rsidR="00375D26" w:rsidRPr="00FA55DD" w:rsidRDefault="00375D26" w:rsidP="00CB1B53">
      <w:pPr>
        <w:contextualSpacing/>
        <w:rPr>
          <w:rFonts w:asciiTheme="majorHAnsi" w:hAnsiTheme="majorHAnsi"/>
          <w:sz w:val="20"/>
          <w:szCs w:val="20"/>
        </w:rPr>
      </w:pPr>
      <w:r w:rsidRPr="00FA55DD">
        <w:rPr>
          <w:rFonts w:asciiTheme="majorHAnsi" w:hAnsiTheme="majorHAnsi"/>
          <w:sz w:val="20"/>
          <w:szCs w:val="20"/>
        </w:rPr>
        <w:t>Standard 8: Collaborates with colleagues/parents/others</w:t>
      </w:r>
    </w:p>
    <w:p w:rsidR="00375D26" w:rsidRPr="00FA55DD" w:rsidRDefault="00375D26" w:rsidP="00CB1B53">
      <w:pPr>
        <w:contextualSpacing/>
        <w:rPr>
          <w:rFonts w:asciiTheme="majorHAnsi" w:hAnsiTheme="majorHAnsi"/>
          <w:sz w:val="20"/>
          <w:szCs w:val="20"/>
        </w:rPr>
      </w:pPr>
      <w:r w:rsidRPr="00FA55DD">
        <w:rPr>
          <w:rFonts w:asciiTheme="majorHAnsi" w:hAnsiTheme="majorHAnsi"/>
          <w:sz w:val="20"/>
          <w:szCs w:val="20"/>
        </w:rPr>
        <w:t>Standard 9: Evaluates teaching and implements professional development</w:t>
      </w:r>
    </w:p>
    <w:p w:rsidR="00375D26" w:rsidRPr="00FA55DD" w:rsidRDefault="00375D26" w:rsidP="00CB1B53">
      <w:pPr>
        <w:contextualSpacing/>
        <w:rPr>
          <w:rFonts w:asciiTheme="majorHAnsi" w:hAnsiTheme="majorHAnsi"/>
          <w:sz w:val="20"/>
          <w:szCs w:val="20"/>
        </w:rPr>
      </w:pPr>
      <w:r w:rsidRPr="00FA55DD">
        <w:rPr>
          <w:rFonts w:asciiTheme="majorHAnsi" w:hAnsiTheme="majorHAnsi"/>
          <w:sz w:val="20"/>
          <w:szCs w:val="20"/>
        </w:rPr>
        <w:t>Standard 10: Provides leadership within school/community/profession</w:t>
      </w:r>
    </w:p>
    <w:p w:rsidR="00597AF7" w:rsidRPr="00FA55DD" w:rsidRDefault="00597AF7" w:rsidP="00CB1B53">
      <w:pPr>
        <w:contextualSpacing/>
        <w:rPr>
          <w:rFonts w:asciiTheme="majorHAnsi" w:hAnsiTheme="majorHAnsi"/>
          <w:b/>
          <w:sz w:val="20"/>
          <w:szCs w:val="20"/>
        </w:rPr>
      </w:pPr>
    </w:p>
    <w:p w:rsidR="00375D26" w:rsidRPr="00FA55DD" w:rsidRDefault="00375D26" w:rsidP="00CB1B53">
      <w:pPr>
        <w:contextualSpacing/>
        <w:rPr>
          <w:rFonts w:asciiTheme="majorHAnsi" w:hAnsiTheme="majorHAnsi"/>
          <w:b/>
          <w:sz w:val="20"/>
          <w:szCs w:val="20"/>
        </w:rPr>
      </w:pPr>
      <w:r w:rsidRPr="00FA55DD">
        <w:rPr>
          <w:rFonts w:asciiTheme="majorHAnsi" w:hAnsiTheme="majorHAnsi"/>
          <w:b/>
          <w:sz w:val="20"/>
          <w:szCs w:val="20"/>
        </w:rPr>
        <w:t>Learning Outcomes:</w:t>
      </w:r>
    </w:p>
    <w:p w:rsidR="00375D26" w:rsidRPr="00FA55DD" w:rsidRDefault="00694D01" w:rsidP="00CB1B53">
      <w:pPr>
        <w:contextualSpacing/>
        <w:rPr>
          <w:rFonts w:asciiTheme="majorHAnsi" w:hAnsiTheme="majorHAnsi"/>
          <w:sz w:val="20"/>
          <w:szCs w:val="20"/>
        </w:rPr>
      </w:pPr>
      <w:r w:rsidRPr="00FA55DD">
        <w:rPr>
          <w:rFonts w:asciiTheme="majorHAnsi" w:hAnsiTheme="majorHAnsi"/>
          <w:sz w:val="20"/>
          <w:szCs w:val="20"/>
        </w:rPr>
        <w:t>The student will...</w:t>
      </w:r>
    </w:p>
    <w:p w:rsidR="00694D01" w:rsidRPr="00FA55DD" w:rsidRDefault="00694D01" w:rsidP="00CB1B53">
      <w:pPr>
        <w:pStyle w:val="ListParagraph"/>
        <w:numPr>
          <w:ilvl w:val="0"/>
          <w:numId w:val="2"/>
        </w:numPr>
        <w:rPr>
          <w:rFonts w:asciiTheme="majorHAnsi" w:hAnsiTheme="majorHAnsi"/>
          <w:sz w:val="20"/>
          <w:szCs w:val="20"/>
        </w:rPr>
      </w:pPr>
      <w:r w:rsidRPr="00FA55DD">
        <w:rPr>
          <w:rFonts w:asciiTheme="majorHAnsi" w:hAnsiTheme="majorHAnsi"/>
          <w:sz w:val="20"/>
          <w:szCs w:val="20"/>
        </w:rPr>
        <w:t>Become informed and knowledgeable of the normal social development of the secondary school student.</w:t>
      </w:r>
    </w:p>
    <w:p w:rsidR="00694D01" w:rsidRPr="00FA55DD" w:rsidRDefault="00694D01" w:rsidP="00CB1B53">
      <w:pPr>
        <w:pStyle w:val="ListParagraph"/>
        <w:numPr>
          <w:ilvl w:val="0"/>
          <w:numId w:val="2"/>
        </w:numPr>
        <w:rPr>
          <w:rFonts w:asciiTheme="majorHAnsi" w:hAnsiTheme="majorHAnsi"/>
          <w:sz w:val="20"/>
          <w:szCs w:val="20"/>
        </w:rPr>
      </w:pPr>
      <w:r w:rsidRPr="00FA55DD">
        <w:rPr>
          <w:rFonts w:asciiTheme="majorHAnsi" w:hAnsiTheme="majorHAnsi"/>
          <w:sz w:val="20"/>
          <w:szCs w:val="20"/>
        </w:rPr>
        <w:t>Develop a philosophy of teaching music and maintaining a choral music program in the secondary school.</w:t>
      </w:r>
    </w:p>
    <w:p w:rsidR="00694D01" w:rsidRPr="00FA55DD" w:rsidRDefault="00694D01" w:rsidP="00CB1B53">
      <w:pPr>
        <w:pStyle w:val="ListParagraph"/>
        <w:numPr>
          <w:ilvl w:val="0"/>
          <w:numId w:val="2"/>
        </w:numPr>
        <w:rPr>
          <w:rFonts w:asciiTheme="majorHAnsi" w:hAnsiTheme="majorHAnsi"/>
          <w:sz w:val="20"/>
          <w:szCs w:val="20"/>
        </w:rPr>
      </w:pPr>
      <w:r w:rsidRPr="00FA55DD">
        <w:rPr>
          <w:rFonts w:asciiTheme="majorHAnsi" w:hAnsiTheme="majorHAnsi"/>
          <w:sz w:val="20"/>
          <w:szCs w:val="20"/>
        </w:rPr>
        <w:t>Become informed and knowledgeable of curricular diversity and teaching techniques for general music, choral music, and arts and humanities.</w:t>
      </w:r>
    </w:p>
    <w:p w:rsidR="00694D01" w:rsidRPr="00FA55DD" w:rsidRDefault="00694D01" w:rsidP="00CB1B53">
      <w:pPr>
        <w:pStyle w:val="ListParagraph"/>
        <w:numPr>
          <w:ilvl w:val="0"/>
          <w:numId w:val="2"/>
        </w:numPr>
        <w:rPr>
          <w:rFonts w:asciiTheme="majorHAnsi" w:hAnsiTheme="majorHAnsi"/>
          <w:sz w:val="20"/>
          <w:szCs w:val="20"/>
        </w:rPr>
      </w:pPr>
      <w:r w:rsidRPr="00FA55DD">
        <w:rPr>
          <w:rFonts w:asciiTheme="majorHAnsi" w:hAnsiTheme="majorHAnsi"/>
          <w:sz w:val="20"/>
          <w:szCs w:val="20"/>
        </w:rPr>
        <w:t>Become informed and knowledgeable of materials, resources, and procedures to accommodate integration of exceptional students in the regular classroom.</w:t>
      </w:r>
    </w:p>
    <w:p w:rsidR="004138D7" w:rsidRPr="00FA55DD" w:rsidRDefault="00694D01" w:rsidP="00CB1B53">
      <w:pPr>
        <w:pStyle w:val="ListParagraph"/>
        <w:numPr>
          <w:ilvl w:val="0"/>
          <w:numId w:val="2"/>
        </w:numPr>
        <w:rPr>
          <w:rFonts w:asciiTheme="majorHAnsi" w:hAnsiTheme="majorHAnsi"/>
          <w:sz w:val="20"/>
          <w:szCs w:val="20"/>
        </w:rPr>
      </w:pPr>
      <w:r w:rsidRPr="00FA55DD">
        <w:rPr>
          <w:rFonts w:asciiTheme="majorHAnsi" w:hAnsiTheme="majorHAnsi"/>
          <w:sz w:val="20"/>
          <w:szCs w:val="20"/>
        </w:rPr>
        <w:t>Become informed and knowledgeable of the Kentucky Core Content for the Arts and Humanities, Program of Studies for Music, and the National Standards</w:t>
      </w:r>
      <w:r w:rsidR="004138D7" w:rsidRPr="00FA55DD">
        <w:rPr>
          <w:rFonts w:asciiTheme="majorHAnsi" w:hAnsiTheme="majorHAnsi"/>
          <w:sz w:val="20"/>
          <w:szCs w:val="20"/>
        </w:rPr>
        <w:t xml:space="preserve"> for Teaching Music.</w:t>
      </w:r>
    </w:p>
    <w:p w:rsidR="004138D7" w:rsidRPr="00FA55DD" w:rsidRDefault="004138D7" w:rsidP="00CB1B53">
      <w:pPr>
        <w:pStyle w:val="ListParagraph"/>
        <w:numPr>
          <w:ilvl w:val="0"/>
          <w:numId w:val="2"/>
        </w:numPr>
        <w:rPr>
          <w:rFonts w:asciiTheme="majorHAnsi" w:hAnsiTheme="majorHAnsi"/>
          <w:sz w:val="20"/>
          <w:szCs w:val="20"/>
        </w:rPr>
      </w:pPr>
      <w:r w:rsidRPr="00FA55DD">
        <w:rPr>
          <w:rFonts w:asciiTheme="majorHAnsi" w:hAnsiTheme="majorHAnsi"/>
          <w:sz w:val="20"/>
          <w:szCs w:val="20"/>
        </w:rPr>
        <w:t>Be provided opportunities to practice teach and observe music teaching in the public schools of the surrounding areas.</w:t>
      </w:r>
    </w:p>
    <w:p w:rsidR="004138D7" w:rsidRPr="00FA55DD" w:rsidRDefault="004138D7" w:rsidP="00CB1B53">
      <w:pPr>
        <w:pStyle w:val="ListParagraph"/>
        <w:numPr>
          <w:ilvl w:val="0"/>
          <w:numId w:val="2"/>
        </w:numPr>
        <w:rPr>
          <w:rFonts w:asciiTheme="majorHAnsi" w:hAnsiTheme="majorHAnsi"/>
          <w:sz w:val="20"/>
          <w:szCs w:val="20"/>
        </w:rPr>
      </w:pPr>
      <w:r w:rsidRPr="00FA55DD">
        <w:rPr>
          <w:rFonts w:asciiTheme="majorHAnsi" w:hAnsiTheme="majorHAnsi"/>
          <w:sz w:val="20"/>
          <w:szCs w:val="20"/>
        </w:rPr>
        <w:t>Design two units for secondary school (Choral and Arts and Humanities) tied to state and national standards.</w:t>
      </w:r>
    </w:p>
    <w:p w:rsidR="004138D7" w:rsidRDefault="004138D7" w:rsidP="00CB1B53">
      <w:pPr>
        <w:pStyle w:val="ListParagraph"/>
        <w:numPr>
          <w:ilvl w:val="0"/>
          <w:numId w:val="2"/>
        </w:numPr>
        <w:rPr>
          <w:rFonts w:asciiTheme="majorHAnsi" w:hAnsiTheme="majorHAnsi"/>
          <w:sz w:val="20"/>
          <w:szCs w:val="20"/>
        </w:rPr>
      </w:pPr>
      <w:r w:rsidRPr="00FA55DD">
        <w:rPr>
          <w:rFonts w:asciiTheme="majorHAnsi" w:hAnsiTheme="majorHAnsi"/>
          <w:sz w:val="20"/>
          <w:szCs w:val="20"/>
        </w:rPr>
        <w:t>Create a Choral Planning Guide. The guide will contain elements necessary for effective teaching and rehearsal.</w:t>
      </w:r>
    </w:p>
    <w:p w:rsidR="003C5CD1" w:rsidRPr="007A6AA6" w:rsidRDefault="003C5CD1" w:rsidP="003C5CD1">
      <w:pPr>
        <w:contextualSpacing/>
        <w:rPr>
          <w:rFonts w:asciiTheme="majorHAnsi" w:hAnsiTheme="majorHAnsi"/>
          <w:b/>
          <w:sz w:val="20"/>
          <w:szCs w:val="20"/>
        </w:rPr>
      </w:pPr>
      <w:r w:rsidRPr="007A6AA6">
        <w:rPr>
          <w:rFonts w:asciiTheme="majorHAnsi" w:hAnsiTheme="majorHAnsi"/>
          <w:b/>
          <w:sz w:val="20"/>
          <w:szCs w:val="20"/>
        </w:rPr>
        <w:t>School of Music Student Learning Outcomes</w:t>
      </w:r>
    </w:p>
    <w:p w:rsidR="003C5CD1" w:rsidRPr="007A6AA6" w:rsidRDefault="003C5CD1" w:rsidP="003C5CD1">
      <w:pPr>
        <w:pStyle w:val="ListParagraph"/>
        <w:numPr>
          <w:ilvl w:val="0"/>
          <w:numId w:val="10"/>
        </w:numPr>
        <w:spacing w:after="0" w:line="240" w:lineRule="auto"/>
        <w:rPr>
          <w:rFonts w:asciiTheme="majorHAnsi" w:hAnsiTheme="majorHAnsi"/>
          <w:sz w:val="20"/>
          <w:szCs w:val="20"/>
        </w:rPr>
      </w:pPr>
      <w:r w:rsidRPr="007A6AA6">
        <w:rPr>
          <w:rFonts w:asciiTheme="majorHAnsi" w:hAnsiTheme="majorHAnsi"/>
          <w:sz w:val="20"/>
          <w:szCs w:val="20"/>
        </w:rPr>
        <w:t>The student will develop curricula and plan for instruction in diverse P-12 settings, implementing technology in planning and teaching strategies.</w:t>
      </w:r>
    </w:p>
    <w:p w:rsidR="003C5CD1" w:rsidRPr="003C5CD1" w:rsidRDefault="003C5CD1" w:rsidP="003C5CD1">
      <w:pPr>
        <w:pStyle w:val="ListParagraph"/>
        <w:numPr>
          <w:ilvl w:val="0"/>
          <w:numId w:val="10"/>
        </w:numPr>
        <w:spacing w:after="0" w:line="240" w:lineRule="auto"/>
        <w:rPr>
          <w:rFonts w:asciiTheme="majorHAnsi" w:hAnsiTheme="majorHAnsi"/>
          <w:b/>
          <w:sz w:val="20"/>
          <w:szCs w:val="20"/>
        </w:rPr>
      </w:pPr>
      <w:r w:rsidRPr="007A6AA6">
        <w:rPr>
          <w:rFonts w:asciiTheme="majorHAnsi" w:hAnsiTheme="majorHAnsi"/>
          <w:sz w:val="20"/>
          <w:szCs w:val="20"/>
        </w:rPr>
        <w:t>The student will demonstrate knowledge of various teaching methodologies, practices, and learning theories associated with education</w:t>
      </w:r>
    </w:p>
    <w:p w:rsidR="003C5CD1" w:rsidRPr="003C5CD1" w:rsidRDefault="003C5CD1" w:rsidP="003C5CD1">
      <w:pPr>
        <w:pStyle w:val="ListParagraph"/>
        <w:spacing w:after="0" w:line="240" w:lineRule="auto"/>
        <w:rPr>
          <w:rFonts w:asciiTheme="majorHAnsi" w:hAnsiTheme="majorHAnsi"/>
          <w:b/>
          <w:sz w:val="20"/>
          <w:szCs w:val="20"/>
        </w:rPr>
      </w:pPr>
    </w:p>
    <w:p w:rsidR="004138D7" w:rsidRPr="00FA55DD" w:rsidRDefault="004138D7" w:rsidP="004138D7">
      <w:pPr>
        <w:contextualSpacing/>
        <w:rPr>
          <w:rFonts w:asciiTheme="majorHAnsi" w:hAnsiTheme="majorHAnsi"/>
          <w:sz w:val="20"/>
          <w:szCs w:val="20"/>
        </w:rPr>
      </w:pPr>
      <w:r w:rsidRPr="00FA55DD">
        <w:rPr>
          <w:rFonts w:asciiTheme="majorHAnsi" w:hAnsiTheme="majorHAnsi"/>
          <w:sz w:val="20"/>
          <w:szCs w:val="20"/>
        </w:rPr>
        <w:t>PRAXIS Study Guide</w:t>
      </w:r>
    </w:p>
    <w:p w:rsidR="004138D7" w:rsidRPr="00FA55DD" w:rsidRDefault="004138D7" w:rsidP="004138D7">
      <w:pPr>
        <w:contextualSpacing/>
        <w:rPr>
          <w:rFonts w:asciiTheme="majorHAnsi" w:hAnsiTheme="majorHAnsi"/>
          <w:sz w:val="20"/>
          <w:szCs w:val="20"/>
        </w:rPr>
      </w:pPr>
      <w:r w:rsidRPr="00FA55DD">
        <w:rPr>
          <w:rFonts w:asciiTheme="majorHAnsi" w:hAnsiTheme="majorHAnsi"/>
          <w:b/>
          <w:sz w:val="20"/>
          <w:szCs w:val="20"/>
        </w:rPr>
        <w:t>Music Learning K-12</w:t>
      </w:r>
    </w:p>
    <w:p w:rsidR="004138D7" w:rsidRPr="00FA55DD" w:rsidRDefault="004138D7" w:rsidP="004138D7">
      <w:pPr>
        <w:pStyle w:val="ListParagraph"/>
        <w:widowControl w:val="0"/>
        <w:numPr>
          <w:ilvl w:val="0"/>
          <w:numId w:val="5"/>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t>Course offerings in general and overall music program objectives as related to accepted standards</w:t>
      </w:r>
    </w:p>
    <w:p w:rsidR="004138D7" w:rsidRPr="00FA55DD" w:rsidRDefault="004138D7" w:rsidP="004138D7">
      <w:pPr>
        <w:pStyle w:val="ListParagraph"/>
        <w:widowControl w:val="0"/>
        <w:numPr>
          <w:ilvl w:val="0"/>
          <w:numId w:val="5"/>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t>Knowledge of basic requirements in terms of facilities, course offerings, scheduling, staffing, materials and equipment as related to accepted standards</w:t>
      </w:r>
    </w:p>
    <w:p w:rsidR="004138D7" w:rsidRPr="00FA55DD" w:rsidRDefault="004138D7" w:rsidP="004138D7">
      <w:pPr>
        <w:pStyle w:val="ListParagraph"/>
        <w:widowControl w:val="0"/>
        <w:numPr>
          <w:ilvl w:val="0"/>
          <w:numId w:val="5"/>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t>Curriculum planning and development appropriate for a beginning teacher</w:t>
      </w:r>
    </w:p>
    <w:p w:rsidR="004138D7" w:rsidRPr="00FA55DD" w:rsidRDefault="004138D7" w:rsidP="004138D7">
      <w:pPr>
        <w:pStyle w:val="ListParagraph"/>
        <w:widowControl w:val="0"/>
        <w:numPr>
          <w:ilvl w:val="0"/>
          <w:numId w:val="5"/>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t>Scope as related to course content, including psychomotor, cognitive, and affective behaviors, and music concepts and elements</w:t>
      </w:r>
    </w:p>
    <w:p w:rsidR="004138D7" w:rsidRPr="00FA55DD" w:rsidRDefault="004138D7" w:rsidP="004138D7">
      <w:pPr>
        <w:pStyle w:val="ListParagraph"/>
        <w:widowControl w:val="0"/>
        <w:numPr>
          <w:ilvl w:val="0"/>
          <w:numId w:val="5"/>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t>Learning sequences</w:t>
      </w:r>
    </w:p>
    <w:p w:rsidR="004138D7" w:rsidRPr="00FA55DD" w:rsidRDefault="004138D7" w:rsidP="004138D7">
      <w:pPr>
        <w:pStyle w:val="ListParagraph"/>
        <w:widowControl w:val="0"/>
        <w:numPr>
          <w:ilvl w:val="0"/>
          <w:numId w:val="5"/>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t>Appropriate performance skills for each grade level</w:t>
      </w:r>
    </w:p>
    <w:p w:rsidR="004138D7" w:rsidRPr="00FA55DD" w:rsidRDefault="004138D7" w:rsidP="004138D7">
      <w:pPr>
        <w:pStyle w:val="ListParagraph"/>
        <w:widowControl w:val="0"/>
        <w:numPr>
          <w:ilvl w:val="0"/>
          <w:numId w:val="5"/>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t>Methods of teaching singing in general music</w:t>
      </w:r>
    </w:p>
    <w:p w:rsidR="004138D7" w:rsidRPr="00FA55DD" w:rsidRDefault="004138D7" w:rsidP="004138D7">
      <w:pPr>
        <w:pStyle w:val="ListParagraph"/>
        <w:widowControl w:val="0"/>
        <w:numPr>
          <w:ilvl w:val="0"/>
          <w:numId w:val="5"/>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t xml:space="preserve">Vocal and instrumental literature appropriate for performance by students in grades K-12 </w:t>
      </w:r>
    </w:p>
    <w:p w:rsidR="004138D7" w:rsidRPr="00FA55DD" w:rsidRDefault="004138D7" w:rsidP="004138D7">
      <w:pPr>
        <w:pStyle w:val="ListParagraph"/>
        <w:widowControl w:val="0"/>
        <w:numPr>
          <w:ilvl w:val="0"/>
          <w:numId w:val="5"/>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lastRenderedPageBreak/>
        <w:t>Methods of evaluation and assessment</w:t>
      </w:r>
    </w:p>
    <w:p w:rsidR="004138D7" w:rsidRPr="00FA55DD" w:rsidRDefault="004138D7" w:rsidP="004138D7">
      <w:pPr>
        <w:pStyle w:val="ListParagraph"/>
        <w:widowControl w:val="0"/>
        <w:numPr>
          <w:ilvl w:val="0"/>
          <w:numId w:val="5"/>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t xml:space="preserve">Familiarity with the basic principles of pedagogical approaches as Orff, Kodaly, </w:t>
      </w:r>
      <w:proofErr w:type="spellStart"/>
      <w:r w:rsidRPr="00FA55DD">
        <w:rPr>
          <w:rFonts w:asciiTheme="majorHAnsi" w:hAnsiTheme="majorHAnsi"/>
          <w:sz w:val="20"/>
          <w:szCs w:val="20"/>
        </w:rPr>
        <w:t>Dalcroze</w:t>
      </w:r>
      <w:proofErr w:type="spellEnd"/>
      <w:r w:rsidRPr="00FA55DD">
        <w:rPr>
          <w:rFonts w:asciiTheme="majorHAnsi" w:hAnsiTheme="majorHAnsi"/>
          <w:sz w:val="20"/>
          <w:szCs w:val="20"/>
        </w:rPr>
        <w:t>, and Suzuki</w:t>
      </w:r>
    </w:p>
    <w:p w:rsidR="004138D7" w:rsidRPr="00FA55DD" w:rsidRDefault="004138D7" w:rsidP="004138D7">
      <w:pPr>
        <w:pStyle w:val="ListParagraph"/>
        <w:widowControl w:val="0"/>
        <w:numPr>
          <w:ilvl w:val="0"/>
          <w:numId w:val="5"/>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t>Music instruction for special and/or gifted students</w:t>
      </w:r>
    </w:p>
    <w:p w:rsidR="00496CDF" w:rsidRPr="00FA55DD" w:rsidRDefault="004138D7" w:rsidP="004138D7">
      <w:pPr>
        <w:pStyle w:val="ListParagraph"/>
        <w:widowControl w:val="0"/>
        <w:numPr>
          <w:ilvl w:val="0"/>
          <w:numId w:val="5"/>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t>Basic knowledge of equipment and technology for the music classroom, including computers, MIDI, and CD-ROM</w:t>
      </w:r>
    </w:p>
    <w:p w:rsidR="00496CDF" w:rsidRPr="00FA55DD" w:rsidRDefault="00496CDF" w:rsidP="00496CDF">
      <w:pPr>
        <w:pStyle w:val="Heading2"/>
        <w:rPr>
          <w:rFonts w:asciiTheme="majorHAnsi" w:eastAsia="Arial Unicode MS" w:hAnsiTheme="majorHAnsi"/>
          <w:color w:val="auto"/>
          <w:sz w:val="20"/>
          <w:szCs w:val="20"/>
        </w:rPr>
      </w:pPr>
      <w:r w:rsidRPr="00FA55DD">
        <w:rPr>
          <w:rFonts w:asciiTheme="majorHAnsi" w:hAnsiTheme="majorHAnsi"/>
          <w:color w:val="auto"/>
          <w:sz w:val="20"/>
          <w:szCs w:val="20"/>
        </w:rPr>
        <w:t>Professional Practices</w:t>
      </w:r>
    </w:p>
    <w:p w:rsidR="00496CDF" w:rsidRPr="00FA55DD" w:rsidRDefault="00496CDF" w:rsidP="00496CDF">
      <w:pPr>
        <w:pStyle w:val="ListParagraph"/>
        <w:widowControl w:val="0"/>
        <w:numPr>
          <w:ilvl w:val="0"/>
          <w:numId w:val="9"/>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t>Basic knowledge of the philosophy of music education</w:t>
      </w:r>
    </w:p>
    <w:p w:rsidR="00496CDF" w:rsidRPr="00FA55DD" w:rsidRDefault="00496CDF" w:rsidP="00496CDF">
      <w:pPr>
        <w:pStyle w:val="ListParagraph"/>
        <w:widowControl w:val="0"/>
        <w:numPr>
          <w:ilvl w:val="0"/>
          <w:numId w:val="9"/>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t>Knowledge of journals, reference works, and other source materials dealing with music education, music literature, performance history, and theory</w:t>
      </w:r>
    </w:p>
    <w:p w:rsidR="00496CDF" w:rsidRPr="00FA55DD" w:rsidRDefault="00496CDF" w:rsidP="00496CDF">
      <w:pPr>
        <w:pStyle w:val="ListParagraph"/>
        <w:widowControl w:val="0"/>
        <w:numPr>
          <w:ilvl w:val="0"/>
          <w:numId w:val="9"/>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t>Professional ethics, especially with regard to U.S. copyright law and appropriate for performance by student ensembles</w:t>
      </w:r>
    </w:p>
    <w:p w:rsidR="00496CDF" w:rsidRPr="00FA55DD" w:rsidRDefault="00496CDF" w:rsidP="00496CDF">
      <w:pPr>
        <w:pStyle w:val="ListParagraph"/>
        <w:widowControl w:val="0"/>
        <w:numPr>
          <w:ilvl w:val="0"/>
          <w:numId w:val="9"/>
        </w:numPr>
        <w:overflowPunct w:val="0"/>
        <w:adjustRightInd w:val="0"/>
        <w:spacing w:after="0" w:line="240" w:lineRule="auto"/>
        <w:rPr>
          <w:rFonts w:asciiTheme="majorHAnsi" w:hAnsiTheme="majorHAnsi"/>
          <w:sz w:val="20"/>
          <w:szCs w:val="20"/>
        </w:rPr>
      </w:pPr>
      <w:r w:rsidRPr="00FA55DD">
        <w:rPr>
          <w:rFonts w:asciiTheme="majorHAnsi" w:hAnsiTheme="majorHAnsi"/>
          <w:sz w:val="20"/>
          <w:szCs w:val="20"/>
        </w:rPr>
        <w:t xml:space="preserve">Knowledge of professional organizations, including their philosophies and goals. </w:t>
      </w:r>
    </w:p>
    <w:p w:rsidR="00597AF7" w:rsidRPr="00FA55DD" w:rsidRDefault="00597AF7" w:rsidP="00CB1B53">
      <w:pPr>
        <w:contextualSpacing/>
        <w:rPr>
          <w:rFonts w:asciiTheme="majorHAnsi" w:hAnsiTheme="majorHAnsi"/>
          <w:b/>
          <w:sz w:val="20"/>
          <w:szCs w:val="20"/>
        </w:rPr>
      </w:pPr>
    </w:p>
    <w:p w:rsidR="00911C6A" w:rsidRPr="00FA55DD" w:rsidRDefault="00911C6A" w:rsidP="00CB1B53">
      <w:pPr>
        <w:contextualSpacing/>
        <w:rPr>
          <w:rFonts w:asciiTheme="majorHAnsi" w:hAnsiTheme="majorHAnsi"/>
          <w:b/>
          <w:sz w:val="20"/>
          <w:szCs w:val="20"/>
        </w:rPr>
      </w:pPr>
      <w:r w:rsidRPr="00FA55DD">
        <w:rPr>
          <w:rFonts w:asciiTheme="majorHAnsi" w:hAnsiTheme="majorHAnsi"/>
          <w:b/>
          <w:sz w:val="20"/>
          <w:szCs w:val="20"/>
        </w:rPr>
        <w:t>Course Requirements:</w:t>
      </w:r>
    </w:p>
    <w:p w:rsidR="00E77AA1" w:rsidRPr="00FA55DD" w:rsidRDefault="00911C6A" w:rsidP="00CB1B53">
      <w:pPr>
        <w:pStyle w:val="ListParagraph"/>
        <w:numPr>
          <w:ilvl w:val="0"/>
          <w:numId w:val="3"/>
        </w:numPr>
        <w:rPr>
          <w:rFonts w:asciiTheme="majorHAnsi" w:hAnsiTheme="majorHAnsi"/>
          <w:sz w:val="20"/>
          <w:szCs w:val="20"/>
        </w:rPr>
      </w:pPr>
      <w:r w:rsidRPr="00FA55DD">
        <w:rPr>
          <w:rFonts w:asciiTheme="majorHAnsi" w:hAnsiTheme="majorHAnsi"/>
          <w:sz w:val="20"/>
          <w:szCs w:val="20"/>
        </w:rPr>
        <w:t>Attendance</w:t>
      </w:r>
      <w:r w:rsidR="00B21D84">
        <w:rPr>
          <w:rFonts w:asciiTheme="majorHAnsi" w:hAnsiTheme="majorHAnsi"/>
          <w:sz w:val="20"/>
          <w:szCs w:val="20"/>
        </w:rPr>
        <w:t>/Participation (105</w:t>
      </w:r>
      <w:r w:rsidR="00C75F05" w:rsidRPr="00FA55DD">
        <w:rPr>
          <w:rFonts w:asciiTheme="majorHAnsi" w:hAnsiTheme="majorHAnsi"/>
          <w:sz w:val="20"/>
          <w:szCs w:val="20"/>
        </w:rPr>
        <w:t xml:space="preserve"> points</w:t>
      </w:r>
      <w:r w:rsidR="00B21D84">
        <w:rPr>
          <w:rFonts w:asciiTheme="majorHAnsi" w:hAnsiTheme="majorHAnsi"/>
          <w:sz w:val="20"/>
          <w:szCs w:val="20"/>
        </w:rPr>
        <w:t>, 2.5 per class meeting</w:t>
      </w:r>
      <w:r w:rsidR="00C75F05" w:rsidRPr="00FA55DD">
        <w:rPr>
          <w:rFonts w:asciiTheme="majorHAnsi" w:hAnsiTheme="majorHAnsi"/>
          <w:sz w:val="20"/>
          <w:szCs w:val="20"/>
        </w:rPr>
        <w:t>)</w:t>
      </w:r>
    </w:p>
    <w:p w:rsidR="00E77AA1" w:rsidRPr="00FA55DD" w:rsidRDefault="004138D7" w:rsidP="00CB1B53">
      <w:pPr>
        <w:pStyle w:val="ListParagraph"/>
        <w:ind w:left="1440"/>
        <w:rPr>
          <w:rFonts w:asciiTheme="majorHAnsi" w:hAnsiTheme="majorHAnsi"/>
          <w:sz w:val="20"/>
          <w:szCs w:val="20"/>
        </w:rPr>
      </w:pPr>
      <w:proofErr w:type="gramStart"/>
      <w:r w:rsidRPr="00FA55DD">
        <w:rPr>
          <w:rFonts w:asciiTheme="majorHAnsi" w:hAnsiTheme="majorHAnsi"/>
          <w:sz w:val="20"/>
          <w:szCs w:val="20"/>
        </w:rPr>
        <w:t>MUS 342</w:t>
      </w:r>
      <w:r w:rsidR="00E77AA1" w:rsidRPr="00FA55DD">
        <w:rPr>
          <w:rFonts w:asciiTheme="majorHAnsi" w:hAnsiTheme="majorHAnsi"/>
          <w:sz w:val="20"/>
          <w:szCs w:val="20"/>
        </w:rPr>
        <w:t xml:space="preserve"> is</w:t>
      </w:r>
      <w:proofErr w:type="gramEnd"/>
      <w:r w:rsidR="00E77AA1" w:rsidRPr="00FA55DD">
        <w:rPr>
          <w:rFonts w:asciiTheme="majorHAnsi" w:hAnsiTheme="majorHAnsi"/>
          <w:sz w:val="20"/>
          <w:szCs w:val="20"/>
        </w:rPr>
        <w:t xml:space="preserve"> an activity-based course, which requires attendance for full credit. As this course is part of your professional preparation, both attendance and on-time arrival are considered essential. Your personal involvement and experience will comprise a significant portion of the material.</w:t>
      </w:r>
    </w:p>
    <w:p w:rsidR="00B16BE6" w:rsidRPr="00FA55DD" w:rsidRDefault="00E77AA1" w:rsidP="00C75F05">
      <w:pPr>
        <w:pStyle w:val="ListParagraph"/>
        <w:ind w:left="1440"/>
        <w:rPr>
          <w:rFonts w:asciiTheme="majorHAnsi" w:hAnsiTheme="majorHAnsi"/>
          <w:sz w:val="20"/>
          <w:szCs w:val="20"/>
        </w:rPr>
      </w:pPr>
      <w:r w:rsidRPr="00FA55DD">
        <w:rPr>
          <w:rFonts w:asciiTheme="majorHAnsi" w:hAnsiTheme="majorHAnsi"/>
          <w:sz w:val="20"/>
          <w:szCs w:val="20"/>
        </w:rPr>
        <w:t xml:space="preserve">Please see the university’s attendance policy. After two absences, if the student misses class for reasons other than what is allowed in the university’s policy, a penalty of </w:t>
      </w:r>
      <w:r w:rsidR="00012DAF" w:rsidRPr="00FA55DD">
        <w:rPr>
          <w:rFonts w:asciiTheme="majorHAnsi" w:hAnsiTheme="majorHAnsi"/>
          <w:sz w:val="20"/>
          <w:szCs w:val="20"/>
        </w:rPr>
        <w:t>10</w:t>
      </w:r>
      <w:r w:rsidRPr="00FA55DD">
        <w:rPr>
          <w:rFonts w:asciiTheme="majorHAnsi" w:hAnsiTheme="majorHAnsi"/>
          <w:sz w:val="20"/>
          <w:szCs w:val="20"/>
        </w:rPr>
        <w:t xml:space="preserve"> points will be taken from the student’s overall grade. Student must provide documentation for classes missed to avoid penalty. Two </w:t>
      </w:r>
      <w:proofErr w:type="spellStart"/>
      <w:r w:rsidRPr="00FA55DD">
        <w:rPr>
          <w:rFonts w:asciiTheme="majorHAnsi" w:hAnsiTheme="majorHAnsi"/>
          <w:sz w:val="20"/>
          <w:szCs w:val="20"/>
        </w:rPr>
        <w:t>tardies</w:t>
      </w:r>
      <w:proofErr w:type="spellEnd"/>
      <w:r w:rsidRPr="00FA55DD">
        <w:rPr>
          <w:rFonts w:asciiTheme="majorHAnsi" w:hAnsiTheme="majorHAnsi"/>
          <w:sz w:val="20"/>
          <w:szCs w:val="20"/>
        </w:rPr>
        <w:t xml:space="preserve"> equal one absence. There is no difference between excused or unexcused absences.</w:t>
      </w:r>
      <w:r w:rsidR="00C75F05" w:rsidRPr="00FA55DD">
        <w:rPr>
          <w:rFonts w:asciiTheme="majorHAnsi" w:hAnsiTheme="majorHAnsi"/>
          <w:sz w:val="20"/>
          <w:szCs w:val="20"/>
        </w:rPr>
        <w:t xml:space="preserve"> </w:t>
      </w:r>
      <w:r w:rsidR="00B16BE6" w:rsidRPr="00FA55DD">
        <w:rPr>
          <w:rFonts w:asciiTheme="majorHAnsi" w:hAnsiTheme="majorHAnsi"/>
          <w:sz w:val="20"/>
          <w:szCs w:val="20"/>
        </w:rPr>
        <w:t>The class is highly ex</w:t>
      </w:r>
      <w:r w:rsidR="004138D7" w:rsidRPr="00FA55DD">
        <w:rPr>
          <w:rFonts w:asciiTheme="majorHAnsi" w:hAnsiTheme="majorHAnsi"/>
          <w:sz w:val="20"/>
          <w:szCs w:val="20"/>
        </w:rPr>
        <w:t>perience oriented. Active, student-</w:t>
      </w:r>
      <w:r w:rsidR="00B16BE6" w:rsidRPr="00FA55DD">
        <w:rPr>
          <w:rFonts w:asciiTheme="majorHAnsi" w:hAnsiTheme="majorHAnsi"/>
          <w:sz w:val="20"/>
          <w:szCs w:val="20"/>
        </w:rPr>
        <w:t>like participation in the processes is expected and essential for individual growth and development.</w:t>
      </w:r>
    </w:p>
    <w:p w:rsidR="00911C6A" w:rsidRPr="00FA55DD" w:rsidRDefault="00911C6A" w:rsidP="00CB1B53">
      <w:pPr>
        <w:pStyle w:val="ListParagraph"/>
        <w:numPr>
          <w:ilvl w:val="0"/>
          <w:numId w:val="3"/>
        </w:numPr>
        <w:rPr>
          <w:rFonts w:asciiTheme="majorHAnsi" w:hAnsiTheme="majorHAnsi"/>
          <w:sz w:val="20"/>
          <w:szCs w:val="20"/>
        </w:rPr>
      </w:pPr>
      <w:r w:rsidRPr="00FA55DD">
        <w:rPr>
          <w:rFonts w:asciiTheme="majorHAnsi" w:hAnsiTheme="majorHAnsi"/>
          <w:sz w:val="20"/>
          <w:szCs w:val="20"/>
        </w:rPr>
        <w:t>Assignments</w:t>
      </w:r>
      <w:r w:rsidR="001C05CD">
        <w:rPr>
          <w:rFonts w:asciiTheme="majorHAnsi" w:hAnsiTheme="majorHAnsi"/>
          <w:sz w:val="20"/>
          <w:szCs w:val="20"/>
        </w:rPr>
        <w:t xml:space="preserve"> (18</w:t>
      </w:r>
      <w:r w:rsidR="004E7DDD">
        <w:rPr>
          <w:rFonts w:asciiTheme="majorHAnsi" w:hAnsiTheme="majorHAnsi"/>
          <w:sz w:val="20"/>
          <w:szCs w:val="20"/>
        </w:rPr>
        <w:t>5</w:t>
      </w:r>
      <w:r w:rsidR="001836E4" w:rsidRPr="00FA55DD">
        <w:rPr>
          <w:rFonts w:asciiTheme="majorHAnsi" w:hAnsiTheme="majorHAnsi"/>
          <w:sz w:val="20"/>
          <w:szCs w:val="20"/>
        </w:rPr>
        <w:t xml:space="preserve"> points)</w:t>
      </w:r>
    </w:p>
    <w:p w:rsidR="00B16BE6" w:rsidRPr="00FA55DD" w:rsidRDefault="00B16BE6" w:rsidP="00CB1B53">
      <w:pPr>
        <w:pStyle w:val="ListParagraph"/>
        <w:ind w:left="1440"/>
        <w:rPr>
          <w:rFonts w:asciiTheme="majorHAnsi" w:hAnsiTheme="majorHAnsi"/>
          <w:sz w:val="20"/>
          <w:szCs w:val="20"/>
        </w:rPr>
      </w:pPr>
      <w:r w:rsidRPr="00FA55DD">
        <w:rPr>
          <w:rFonts w:asciiTheme="majorHAnsi" w:hAnsiTheme="majorHAnsi"/>
          <w:sz w:val="20"/>
          <w:szCs w:val="20"/>
        </w:rPr>
        <w:t xml:space="preserve">Assignments for the course include </w:t>
      </w:r>
      <w:r w:rsidR="00963AAA" w:rsidRPr="00FA55DD">
        <w:rPr>
          <w:rFonts w:asciiTheme="majorHAnsi" w:hAnsiTheme="majorHAnsi"/>
          <w:sz w:val="20"/>
          <w:szCs w:val="20"/>
        </w:rPr>
        <w:t xml:space="preserve">creating various types of lesson materials and </w:t>
      </w:r>
      <w:proofErr w:type="spellStart"/>
      <w:r w:rsidR="00963AAA" w:rsidRPr="00FA55DD">
        <w:rPr>
          <w:rFonts w:asciiTheme="majorHAnsi" w:hAnsiTheme="majorHAnsi"/>
          <w:sz w:val="20"/>
          <w:szCs w:val="20"/>
        </w:rPr>
        <w:t>manipulatives</w:t>
      </w:r>
      <w:proofErr w:type="spellEnd"/>
      <w:r w:rsidR="00963AAA" w:rsidRPr="00FA55DD">
        <w:rPr>
          <w:rFonts w:asciiTheme="majorHAnsi" w:hAnsiTheme="majorHAnsi"/>
          <w:sz w:val="20"/>
          <w:szCs w:val="20"/>
        </w:rPr>
        <w:t xml:space="preserve">, and lesson plans </w:t>
      </w:r>
      <w:r w:rsidR="004138D7" w:rsidRPr="00FA55DD">
        <w:rPr>
          <w:rFonts w:asciiTheme="majorHAnsi" w:hAnsiTheme="majorHAnsi"/>
          <w:sz w:val="20"/>
          <w:szCs w:val="20"/>
        </w:rPr>
        <w:t xml:space="preserve">and units </w:t>
      </w:r>
      <w:r w:rsidR="001C05CD">
        <w:rPr>
          <w:rFonts w:asciiTheme="majorHAnsi" w:hAnsiTheme="majorHAnsi"/>
          <w:sz w:val="20"/>
          <w:szCs w:val="20"/>
        </w:rPr>
        <w:t>(10-25</w:t>
      </w:r>
      <w:r w:rsidR="00963AAA" w:rsidRPr="00FA55DD">
        <w:rPr>
          <w:rFonts w:asciiTheme="majorHAnsi" w:hAnsiTheme="majorHAnsi"/>
          <w:sz w:val="20"/>
          <w:szCs w:val="20"/>
        </w:rPr>
        <w:t xml:space="preserve"> points per assignment)</w:t>
      </w:r>
    </w:p>
    <w:p w:rsidR="00911C6A" w:rsidRPr="00FA55DD" w:rsidRDefault="001C05CD" w:rsidP="00CB1B53">
      <w:pPr>
        <w:pStyle w:val="ListParagraph"/>
        <w:numPr>
          <w:ilvl w:val="0"/>
          <w:numId w:val="3"/>
        </w:numPr>
        <w:rPr>
          <w:rFonts w:asciiTheme="majorHAnsi" w:hAnsiTheme="majorHAnsi"/>
          <w:sz w:val="20"/>
          <w:szCs w:val="20"/>
        </w:rPr>
      </w:pPr>
      <w:r>
        <w:rPr>
          <w:rFonts w:asciiTheme="majorHAnsi" w:hAnsiTheme="majorHAnsi"/>
          <w:sz w:val="20"/>
          <w:szCs w:val="20"/>
        </w:rPr>
        <w:t>Classroom Teaching Experiences</w:t>
      </w:r>
      <w:r w:rsidR="00CB1B53" w:rsidRPr="00FA55DD">
        <w:rPr>
          <w:rFonts w:asciiTheme="majorHAnsi" w:hAnsiTheme="majorHAnsi"/>
          <w:sz w:val="20"/>
          <w:szCs w:val="20"/>
        </w:rPr>
        <w:t xml:space="preserve"> </w:t>
      </w:r>
      <w:r>
        <w:rPr>
          <w:rFonts w:asciiTheme="majorHAnsi" w:hAnsiTheme="majorHAnsi"/>
          <w:sz w:val="20"/>
          <w:szCs w:val="20"/>
        </w:rPr>
        <w:t>(100</w:t>
      </w:r>
      <w:r w:rsidR="006421E1" w:rsidRPr="00FA55DD">
        <w:rPr>
          <w:rFonts w:asciiTheme="majorHAnsi" w:hAnsiTheme="majorHAnsi"/>
          <w:sz w:val="20"/>
          <w:szCs w:val="20"/>
        </w:rPr>
        <w:t xml:space="preserve"> points</w:t>
      </w:r>
      <w:r w:rsidR="001836E4" w:rsidRPr="00FA55DD">
        <w:rPr>
          <w:rFonts w:asciiTheme="majorHAnsi" w:hAnsiTheme="majorHAnsi"/>
          <w:sz w:val="20"/>
          <w:szCs w:val="20"/>
        </w:rPr>
        <w:t>)</w:t>
      </w:r>
    </w:p>
    <w:p w:rsidR="00CB1B53" w:rsidRPr="00FA55DD" w:rsidRDefault="00CB1B53" w:rsidP="00CB1B53">
      <w:pPr>
        <w:pStyle w:val="ListParagraph"/>
        <w:ind w:left="1440"/>
        <w:rPr>
          <w:rFonts w:asciiTheme="majorHAnsi" w:hAnsiTheme="majorHAnsi"/>
          <w:sz w:val="20"/>
          <w:szCs w:val="20"/>
        </w:rPr>
      </w:pPr>
      <w:r w:rsidRPr="00FA55DD">
        <w:rPr>
          <w:rFonts w:asciiTheme="majorHAnsi" w:hAnsiTheme="majorHAnsi"/>
          <w:sz w:val="20"/>
          <w:szCs w:val="20"/>
        </w:rPr>
        <w:t xml:space="preserve">You will teach </w:t>
      </w:r>
      <w:r w:rsidR="004E7DDD">
        <w:rPr>
          <w:rFonts w:asciiTheme="majorHAnsi" w:hAnsiTheme="majorHAnsi"/>
          <w:sz w:val="20"/>
          <w:szCs w:val="20"/>
        </w:rPr>
        <w:t>two</w:t>
      </w:r>
      <w:r w:rsidR="004138D7" w:rsidRPr="00FA55DD">
        <w:rPr>
          <w:rFonts w:asciiTheme="majorHAnsi" w:hAnsiTheme="majorHAnsi"/>
          <w:sz w:val="20"/>
          <w:szCs w:val="20"/>
        </w:rPr>
        <w:t xml:space="preserve"> times during the semester</w:t>
      </w:r>
      <w:r w:rsidR="001C05CD">
        <w:rPr>
          <w:rFonts w:asciiTheme="majorHAnsi" w:hAnsiTheme="majorHAnsi"/>
          <w:sz w:val="20"/>
          <w:szCs w:val="20"/>
        </w:rPr>
        <w:t xml:space="preserve"> in a public school setting</w:t>
      </w:r>
      <w:r w:rsidRPr="00FA55DD">
        <w:rPr>
          <w:rFonts w:asciiTheme="majorHAnsi" w:hAnsiTheme="majorHAnsi"/>
          <w:sz w:val="20"/>
          <w:szCs w:val="20"/>
        </w:rPr>
        <w:t xml:space="preserve">. </w:t>
      </w:r>
      <w:r w:rsidR="001C05CD">
        <w:rPr>
          <w:rFonts w:asciiTheme="majorHAnsi" w:hAnsiTheme="majorHAnsi"/>
          <w:sz w:val="20"/>
          <w:szCs w:val="20"/>
        </w:rPr>
        <w:t>You will arrange to teach a portion of a choral rehearsal and work with a classroom teacher to plan and organize this experience. More information will be provided.</w:t>
      </w:r>
      <w:r w:rsidR="002B421D" w:rsidRPr="00FA55DD">
        <w:rPr>
          <w:rFonts w:asciiTheme="majorHAnsi" w:hAnsiTheme="majorHAnsi"/>
          <w:sz w:val="20"/>
          <w:szCs w:val="20"/>
        </w:rPr>
        <w:t xml:space="preserve"> </w:t>
      </w:r>
      <w:r w:rsidR="001C05CD">
        <w:rPr>
          <w:rFonts w:asciiTheme="majorHAnsi" w:hAnsiTheme="majorHAnsi"/>
          <w:sz w:val="20"/>
          <w:szCs w:val="20"/>
        </w:rPr>
        <w:t>Each experience will require a written reflection after the lesson has been taught.</w:t>
      </w:r>
    </w:p>
    <w:p w:rsidR="00911C6A" w:rsidRPr="00FA55DD" w:rsidRDefault="00C738C2" w:rsidP="00CB1B53">
      <w:pPr>
        <w:pStyle w:val="ListParagraph"/>
        <w:numPr>
          <w:ilvl w:val="0"/>
          <w:numId w:val="3"/>
        </w:numPr>
        <w:rPr>
          <w:rFonts w:asciiTheme="majorHAnsi" w:hAnsiTheme="majorHAnsi"/>
          <w:sz w:val="20"/>
          <w:szCs w:val="20"/>
        </w:rPr>
      </w:pPr>
      <w:r w:rsidRPr="00FA55DD">
        <w:rPr>
          <w:rFonts w:asciiTheme="majorHAnsi" w:hAnsiTheme="majorHAnsi"/>
          <w:sz w:val="20"/>
          <w:szCs w:val="20"/>
        </w:rPr>
        <w:t>Field Experience</w:t>
      </w:r>
      <w:r w:rsidR="003C5CD1">
        <w:rPr>
          <w:rFonts w:asciiTheme="majorHAnsi" w:hAnsiTheme="majorHAnsi"/>
          <w:sz w:val="20"/>
          <w:szCs w:val="20"/>
        </w:rPr>
        <w:t xml:space="preserve"> (100</w:t>
      </w:r>
      <w:r w:rsidR="001836E4" w:rsidRPr="00FA55DD">
        <w:rPr>
          <w:rFonts w:asciiTheme="majorHAnsi" w:hAnsiTheme="majorHAnsi"/>
          <w:sz w:val="20"/>
          <w:szCs w:val="20"/>
        </w:rPr>
        <w:t xml:space="preserve"> points)</w:t>
      </w:r>
    </w:p>
    <w:p w:rsidR="00CB1B53" w:rsidRPr="00FA55DD" w:rsidRDefault="0037235C" w:rsidP="002E663B">
      <w:pPr>
        <w:pStyle w:val="ListParagraph"/>
        <w:ind w:left="1440"/>
        <w:rPr>
          <w:rFonts w:asciiTheme="majorHAnsi" w:hAnsiTheme="majorHAnsi"/>
          <w:sz w:val="20"/>
          <w:szCs w:val="20"/>
        </w:rPr>
      </w:pPr>
      <w:r w:rsidRPr="00FA55DD">
        <w:rPr>
          <w:rFonts w:asciiTheme="majorHAnsi" w:hAnsiTheme="majorHAnsi"/>
          <w:sz w:val="20"/>
          <w:szCs w:val="20"/>
        </w:rPr>
        <w:t>Everyon</w:t>
      </w:r>
      <w:r w:rsidR="00B41D0F" w:rsidRPr="00FA55DD">
        <w:rPr>
          <w:rFonts w:asciiTheme="majorHAnsi" w:hAnsiTheme="majorHAnsi"/>
          <w:sz w:val="20"/>
          <w:szCs w:val="20"/>
        </w:rPr>
        <w:t>e must complete 20</w:t>
      </w:r>
      <w:r w:rsidRPr="00FA55DD">
        <w:rPr>
          <w:rFonts w:asciiTheme="majorHAnsi" w:hAnsiTheme="majorHAnsi"/>
          <w:sz w:val="20"/>
          <w:szCs w:val="20"/>
        </w:rPr>
        <w:t xml:space="preserve"> hours of f</w:t>
      </w:r>
      <w:r w:rsidR="002E663B" w:rsidRPr="00FA55DD">
        <w:rPr>
          <w:rFonts w:asciiTheme="majorHAnsi" w:hAnsiTheme="majorHAnsi"/>
          <w:sz w:val="20"/>
          <w:szCs w:val="20"/>
        </w:rPr>
        <w:t>ield experience in a secondary general</w:t>
      </w:r>
      <w:r w:rsidRPr="00FA55DD">
        <w:rPr>
          <w:rFonts w:asciiTheme="majorHAnsi" w:hAnsiTheme="majorHAnsi"/>
          <w:sz w:val="20"/>
          <w:szCs w:val="20"/>
        </w:rPr>
        <w:t xml:space="preserve"> music </w:t>
      </w:r>
      <w:r w:rsidR="002E663B" w:rsidRPr="00FA55DD">
        <w:rPr>
          <w:rFonts w:asciiTheme="majorHAnsi" w:hAnsiTheme="majorHAnsi"/>
          <w:sz w:val="20"/>
          <w:szCs w:val="20"/>
        </w:rPr>
        <w:t xml:space="preserve">and/or choral </w:t>
      </w:r>
      <w:r w:rsidRPr="00FA55DD">
        <w:rPr>
          <w:rFonts w:asciiTheme="majorHAnsi" w:hAnsiTheme="majorHAnsi"/>
          <w:sz w:val="20"/>
          <w:szCs w:val="20"/>
        </w:rPr>
        <w:t xml:space="preserve">classroom. All </w:t>
      </w:r>
      <w:r w:rsidR="00B41D0F" w:rsidRPr="00FA55DD">
        <w:rPr>
          <w:rFonts w:asciiTheme="majorHAnsi" w:hAnsiTheme="majorHAnsi"/>
          <w:sz w:val="20"/>
          <w:szCs w:val="20"/>
        </w:rPr>
        <w:t>field experience must take place in the classroom</w:t>
      </w:r>
      <w:r w:rsidRPr="00FA55DD">
        <w:rPr>
          <w:rFonts w:asciiTheme="majorHAnsi" w:hAnsiTheme="majorHAnsi"/>
          <w:sz w:val="20"/>
          <w:szCs w:val="20"/>
        </w:rPr>
        <w:t xml:space="preserve"> of a certified music teacher. You are responsible for scheduling </w:t>
      </w:r>
      <w:r w:rsidR="00B41D0F" w:rsidRPr="00FA55DD">
        <w:rPr>
          <w:rFonts w:asciiTheme="majorHAnsi" w:hAnsiTheme="majorHAnsi"/>
          <w:sz w:val="20"/>
          <w:szCs w:val="20"/>
        </w:rPr>
        <w:t>field experiences</w:t>
      </w:r>
      <w:r w:rsidR="002E663B" w:rsidRPr="00FA55DD">
        <w:rPr>
          <w:rFonts w:asciiTheme="majorHAnsi" w:hAnsiTheme="majorHAnsi"/>
          <w:sz w:val="20"/>
          <w:szCs w:val="20"/>
        </w:rPr>
        <w:t xml:space="preserve">. </w:t>
      </w:r>
      <w:r w:rsidRPr="00FA55DD">
        <w:rPr>
          <w:rFonts w:asciiTheme="majorHAnsi" w:hAnsiTheme="majorHAnsi"/>
          <w:sz w:val="20"/>
          <w:szCs w:val="20"/>
        </w:rPr>
        <w:t>Failure to meet deadline will result in point deduction and/or receiving an incomplete for the course.</w:t>
      </w:r>
    </w:p>
    <w:p w:rsidR="00B41D0F" w:rsidRPr="00FA55DD" w:rsidRDefault="00B41D0F" w:rsidP="002E663B">
      <w:pPr>
        <w:pStyle w:val="ListParagraph"/>
        <w:ind w:left="1440"/>
        <w:rPr>
          <w:rFonts w:asciiTheme="majorHAnsi" w:hAnsiTheme="majorHAnsi"/>
          <w:b/>
          <w:sz w:val="20"/>
          <w:szCs w:val="20"/>
        </w:rPr>
      </w:pPr>
      <w:r w:rsidRPr="00FA55DD">
        <w:rPr>
          <w:rFonts w:asciiTheme="majorHAnsi" w:hAnsiTheme="majorHAnsi"/>
          <w:b/>
          <w:sz w:val="20"/>
          <w:szCs w:val="20"/>
        </w:rPr>
        <w:t>Deadlines:</w:t>
      </w:r>
    </w:p>
    <w:p w:rsidR="00B41D0F" w:rsidRPr="00FA55DD" w:rsidRDefault="00B41D0F" w:rsidP="002E663B">
      <w:pPr>
        <w:pStyle w:val="ListParagraph"/>
        <w:ind w:left="1440"/>
        <w:rPr>
          <w:rFonts w:asciiTheme="majorHAnsi" w:hAnsiTheme="majorHAnsi"/>
          <w:b/>
          <w:sz w:val="20"/>
          <w:szCs w:val="20"/>
        </w:rPr>
      </w:pPr>
      <w:r w:rsidRPr="00FA55DD">
        <w:rPr>
          <w:rFonts w:asciiTheme="majorHAnsi" w:hAnsiTheme="majorHAnsi"/>
          <w:b/>
          <w:sz w:val="20"/>
          <w:szCs w:val="20"/>
        </w:rPr>
        <w:tab/>
        <w:t>5 hours (with signatures and ref</w:t>
      </w:r>
      <w:r w:rsidR="002B421D" w:rsidRPr="00FA55DD">
        <w:rPr>
          <w:rFonts w:asciiTheme="majorHAnsi" w:hAnsiTheme="majorHAnsi"/>
          <w:b/>
          <w:sz w:val="20"/>
          <w:szCs w:val="20"/>
        </w:rPr>
        <w:t>lections attach</w:t>
      </w:r>
      <w:r w:rsidR="003C5CD1">
        <w:rPr>
          <w:rFonts w:asciiTheme="majorHAnsi" w:hAnsiTheme="majorHAnsi"/>
          <w:b/>
          <w:sz w:val="20"/>
          <w:szCs w:val="20"/>
        </w:rPr>
        <w:t>ed) – February 12</w:t>
      </w:r>
    </w:p>
    <w:p w:rsidR="00B41D0F" w:rsidRPr="00FA55DD" w:rsidRDefault="00B41D0F" w:rsidP="002E663B">
      <w:pPr>
        <w:pStyle w:val="ListParagraph"/>
        <w:ind w:left="1440"/>
        <w:rPr>
          <w:rFonts w:asciiTheme="majorHAnsi" w:hAnsiTheme="majorHAnsi"/>
          <w:b/>
          <w:sz w:val="20"/>
          <w:szCs w:val="20"/>
        </w:rPr>
      </w:pPr>
      <w:r w:rsidRPr="00FA55DD">
        <w:rPr>
          <w:rFonts w:asciiTheme="majorHAnsi" w:hAnsiTheme="majorHAnsi"/>
          <w:b/>
          <w:sz w:val="20"/>
          <w:szCs w:val="20"/>
        </w:rPr>
        <w:tab/>
        <w:t xml:space="preserve">5 hours (with signatures and </w:t>
      </w:r>
      <w:r w:rsidR="00B21D84">
        <w:rPr>
          <w:rFonts w:asciiTheme="majorHAnsi" w:hAnsiTheme="majorHAnsi"/>
          <w:b/>
          <w:sz w:val="20"/>
          <w:szCs w:val="20"/>
        </w:rPr>
        <w:t>reflections attached) – March 11</w:t>
      </w:r>
    </w:p>
    <w:p w:rsidR="00B41D0F" w:rsidRPr="00FA55DD" w:rsidRDefault="00B41D0F" w:rsidP="002E663B">
      <w:pPr>
        <w:pStyle w:val="ListParagraph"/>
        <w:ind w:left="1440"/>
        <w:rPr>
          <w:rFonts w:asciiTheme="majorHAnsi" w:hAnsiTheme="majorHAnsi"/>
          <w:b/>
          <w:sz w:val="20"/>
          <w:szCs w:val="20"/>
        </w:rPr>
      </w:pPr>
      <w:r w:rsidRPr="00FA55DD">
        <w:rPr>
          <w:rFonts w:asciiTheme="majorHAnsi" w:hAnsiTheme="majorHAnsi"/>
          <w:b/>
          <w:sz w:val="20"/>
          <w:szCs w:val="20"/>
        </w:rPr>
        <w:tab/>
        <w:t>5 hours (with signatures an</w:t>
      </w:r>
      <w:r w:rsidR="002B421D" w:rsidRPr="00FA55DD">
        <w:rPr>
          <w:rFonts w:asciiTheme="majorHAnsi" w:hAnsiTheme="majorHAnsi"/>
          <w:b/>
          <w:sz w:val="20"/>
          <w:szCs w:val="20"/>
        </w:rPr>
        <w:t xml:space="preserve">d </w:t>
      </w:r>
      <w:r w:rsidR="003C5CD1">
        <w:rPr>
          <w:rFonts w:asciiTheme="majorHAnsi" w:hAnsiTheme="majorHAnsi"/>
          <w:b/>
          <w:sz w:val="20"/>
          <w:szCs w:val="20"/>
        </w:rPr>
        <w:t>reflections attached) – April 1</w:t>
      </w:r>
    </w:p>
    <w:p w:rsidR="00B41D0F" w:rsidRDefault="00B41D0F" w:rsidP="002E663B">
      <w:pPr>
        <w:pStyle w:val="ListParagraph"/>
        <w:ind w:left="1440"/>
        <w:rPr>
          <w:rFonts w:asciiTheme="majorHAnsi" w:hAnsiTheme="majorHAnsi"/>
          <w:b/>
          <w:sz w:val="20"/>
          <w:szCs w:val="20"/>
        </w:rPr>
      </w:pPr>
      <w:r w:rsidRPr="00FA55DD">
        <w:rPr>
          <w:rFonts w:asciiTheme="majorHAnsi" w:hAnsiTheme="majorHAnsi"/>
          <w:b/>
          <w:sz w:val="20"/>
          <w:szCs w:val="20"/>
        </w:rPr>
        <w:tab/>
        <w:t>5 hours (need to submit all 20 hours with reflection</w:t>
      </w:r>
      <w:r w:rsidR="003C5CD1">
        <w:rPr>
          <w:rFonts w:asciiTheme="majorHAnsi" w:hAnsiTheme="majorHAnsi"/>
          <w:b/>
          <w:sz w:val="20"/>
          <w:szCs w:val="20"/>
        </w:rPr>
        <w:t>s) – April 29</w:t>
      </w:r>
    </w:p>
    <w:p w:rsidR="00170300" w:rsidRDefault="00170300" w:rsidP="002E663B">
      <w:pPr>
        <w:pStyle w:val="ListParagraph"/>
        <w:ind w:left="1440"/>
        <w:rPr>
          <w:rFonts w:asciiTheme="majorHAnsi" w:hAnsiTheme="majorHAnsi"/>
          <w:b/>
          <w:sz w:val="20"/>
          <w:szCs w:val="20"/>
        </w:rPr>
      </w:pPr>
    </w:p>
    <w:p w:rsidR="00170300" w:rsidRDefault="00170300" w:rsidP="002E663B">
      <w:pPr>
        <w:pStyle w:val="ListParagraph"/>
        <w:ind w:left="1440"/>
        <w:rPr>
          <w:rFonts w:asciiTheme="majorHAnsi" w:hAnsiTheme="majorHAnsi"/>
          <w:b/>
          <w:sz w:val="20"/>
          <w:szCs w:val="20"/>
        </w:rPr>
      </w:pPr>
    </w:p>
    <w:p w:rsidR="00170300" w:rsidRPr="00FA55DD" w:rsidRDefault="00170300" w:rsidP="002E663B">
      <w:pPr>
        <w:pStyle w:val="ListParagraph"/>
        <w:ind w:left="1440"/>
        <w:rPr>
          <w:rFonts w:asciiTheme="majorHAnsi" w:hAnsiTheme="majorHAnsi"/>
          <w:b/>
          <w:sz w:val="20"/>
          <w:szCs w:val="20"/>
        </w:rPr>
      </w:pPr>
    </w:p>
    <w:p w:rsidR="00911C6A" w:rsidRPr="00FA55DD" w:rsidRDefault="00911C6A" w:rsidP="00CB1B53">
      <w:pPr>
        <w:pStyle w:val="ListParagraph"/>
        <w:numPr>
          <w:ilvl w:val="0"/>
          <w:numId w:val="3"/>
        </w:numPr>
        <w:rPr>
          <w:rFonts w:asciiTheme="majorHAnsi" w:hAnsiTheme="majorHAnsi"/>
          <w:sz w:val="20"/>
          <w:szCs w:val="20"/>
        </w:rPr>
      </w:pPr>
      <w:r w:rsidRPr="00FA55DD">
        <w:rPr>
          <w:rFonts w:asciiTheme="majorHAnsi" w:hAnsiTheme="majorHAnsi"/>
          <w:sz w:val="20"/>
          <w:szCs w:val="20"/>
        </w:rPr>
        <w:lastRenderedPageBreak/>
        <w:t>Pre-Professional Development Hours</w:t>
      </w:r>
      <w:r w:rsidR="003C5CD1">
        <w:rPr>
          <w:rFonts w:asciiTheme="majorHAnsi" w:hAnsiTheme="majorHAnsi"/>
          <w:sz w:val="20"/>
          <w:szCs w:val="20"/>
        </w:rPr>
        <w:t xml:space="preserve"> (75</w:t>
      </w:r>
      <w:r w:rsidR="002B421D" w:rsidRPr="00FA55DD">
        <w:rPr>
          <w:rFonts w:asciiTheme="majorHAnsi" w:hAnsiTheme="majorHAnsi"/>
          <w:sz w:val="20"/>
          <w:szCs w:val="20"/>
        </w:rPr>
        <w:t xml:space="preserve"> points</w:t>
      </w:r>
      <w:r w:rsidR="006421E1" w:rsidRPr="00FA55DD">
        <w:rPr>
          <w:rFonts w:asciiTheme="majorHAnsi" w:hAnsiTheme="majorHAnsi"/>
          <w:sz w:val="20"/>
          <w:szCs w:val="20"/>
        </w:rPr>
        <w:t>)</w:t>
      </w:r>
    </w:p>
    <w:p w:rsidR="0037235C" w:rsidRPr="00B21D84" w:rsidRDefault="0037235C" w:rsidP="00CB1B53">
      <w:pPr>
        <w:pStyle w:val="ListParagraph"/>
        <w:ind w:left="1440"/>
        <w:rPr>
          <w:rFonts w:asciiTheme="majorHAnsi" w:hAnsiTheme="majorHAnsi"/>
          <w:b/>
          <w:sz w:val="20"/>
          <w:szCs w:val="20"/>
        </w:rPr>
      </w:pPr>
      <w:r w:rsidRPr="00FA55DD">
        <w:rPr>
          <w:rFonts w:asciiTheme="majorHAnsi" w:hAnsiTheme="majorHAnsi"/>
          <w:sz w:val="20"/>
          <w:szCs w:val="20"/>
        </w:rPr>
        <w:t xml:space="preserve">You are required to have 3 hours of PPD credit for this course. These can be obtained through approved campus events (PPD </w:t>
      </w:r>
      <w:proofErr w:type="spellStart"/>
      <w:r w:rsidRPr="00FA55DD">
        <w:rPr>
          <w:rFonts w:asciiTheme="majorHAnsi" w:hAnsiTheme="majorHAnsi"/>
          <w:sz w:val="20"/>
          <w:szCs w:val="20"/>
        </w:rPr>
        <w:t>NAfME</w:t>
      </w:r>
      <w:proofErr w:type="spellEnd"/>
      <w:r w:rsidRPr="00FA55DD">
        <w:rPr>
          <w:rFonts w:asciiTheme="majorHAnsi" w:hAnsiTheme="majorHAnsi"/>
          <w:sz w:val="20"/>
          <w:szCs w:val="20"/>
        </w:rPr>
        <w:t xml:space="preserve"> meeting) or attendance of conferences (KMEA in February).</w:t>
      </w:r>
      <w:r w:rsidR="00B21D84">
        <w:rPr>
          <w:rFonts w:asciiTheme="majorHAnsi" w:hAnsiTheme="majorHAnsi"/>
          <w:sz w:val="20"/>
          <w:szCs w:val="20"/>
        </w:rPr>
        <w:t xml:space="preserve"> </w:t>
      </w:r>
      <w:proofErr w:type="gramStart"/>
      <w:r w:rsidR="00B21D84">
        <w:rPr>
          <w:rFonts w:asciiTheme="majorHAnsi" w:hAnsiTheme="majorHAnsi"/>
          <w:b/>
          <w:sz w:val="20"/>
          <w:szCs w:val="20"/>
        </w:rPr>
        <w:t>DUE May 6.</w:t>
      </w:r>
      <w:proofErr w:type="gramEnd"/>
    </w:p>
    <w:p w:rsidR="00062289" w:rsidRPr="0052052C" w:rsidRDefault="0052052C" w:rsidP="0052052C">
      <w:pPr>
        <w:pStyle w:val="ListParagraph"/>
        <w:numPr>
          <w:ilvl w:val="0"/>
          <w:numId w:val="3"/>
        </w:numPr>
        <w:rPr>
          <w:rFonts w:asciiTheme="majorHAnsi" w:hAnsiTheme="majorHAnsi"/>
          <w:sz w:val="20"/>
          <w:szCs w:val="20"/>
        </w:rPr>
      </w:pPr>
      <w:r>
        <w:rPr>
          <w:rFonts w:asciiTheme="majorHAnsi" w:hAnsiTheme="majorHAnsi"/>
          <w:sz w:val="20"/>
          <w:szCs w:val="20"/>
        </w:rPr>
        <w:t>Journal Article Review</w:t>
      </w:r>
      <w:r w:rsidR="001C05CD">
        <w:rPr>
          <w:rFonts w:asciiTheme="majorHAnsi" w:hAnsiTheme="majorHAnsi"/>
          <w:sz w:val="20"/>
          <w:szCs w:val="20"/>
        </w:rPr>
        <w:t xml:space="preserve"> (25</w:t>
      </w:r>
      <w:r w:rsidR="001836E4" w:rsidRPr="00FA55DD">
        <w:rPr>
          <w:rFonts w:asciiTheme="majorHAnsi" w:hAnsiTheme="majorHAnsi"/>
          <w:sz w:val="20"/>
          <w:szCs w:val="20"/>
        </w:rPr>
        <w:t xml:space="preserve"> points)</w:t>
      </w:r>
    </w:p>
    <w:p w:rsidR="002E663B" w:rsidRPr="00FA55DD" w:rsidRDefault="00062289" w:rsidP="00CB1B53">
      <w:pPr>
        <w:pStyle w:val="ListParagraph"/>
        <w:numPr>
          <w:ilvl w:val="0"/>
          <w:numId w:val="3"/>
        </w:numPr>
        <w:rPr>
          <w:rFonts w:asciiTheme="majorHAnsi" w:hAnsiTheme="majorHAnsi"/>
          <w:sz w:val="20"/>
          <w:szCs w:val="20"/>
        </w:rPr>
      </w:pPr>
      <w:r w:rsidRPr="00FA55DD">
        <w:rPr>
          <w:rFonts w:asciiTheme="majorHAnsi" w:hAnsiTheme="majorHAnsi"/>
          <w:sz w:val="20"/>
          <w:szCs w:val="20"/>
        </w:rPr>
        <w:t>Unit Planning</w:t>
      </w:r>
      <w:r w:rsidR="001836E4" w:rsidRPr="00FA55DD">
        <w:rPr>
          <w:rFonts w:asciiTheme="majorHAnsi" w:hAnsiTheme="majorHAnsi"/>
          <w:sz w:val="20"/>
          <w:szCs w:val="20"/>
        </w:rPr>
        <w:t xml:space="preserve"> (100 points)</w:t>
      </w:r>
    </w:p>
    <w:p w:rsidR="002E663B" w:rsidRPr="00FA55DD" w:rsidRDefault="003C5CD1" w:rsidP="002E663B">
      <w:pPr>
        <w:pStyle w:val="ListParagraph"/>
        <w:ind w:left="1440"/>
        <w:rPr>
          <w:rFonts w:asciiTheme="majorHAnsi" w:hAnsiTheme="majorHAnsi"/>
          <w:sz w:val="20"/>
          <w:szCs w:val="20"/>
        </w:rPr>
      </w:pPr>
      <w:r>
        <w:rPr>
          <w:rFonts w:asciiTheme="majorHAnsi" w:hAnsiTheme="majorHAnsi"/>
          <w:b/>
          <w:sz w:val="20"/>
          <w:szCs w:val="20"/>
        </w:rPr>
        <w:t>Unit</w:t>
      </w:r>
      <w:r w:rsidR="002E663B" w:rsidRPr="00FA55DD">
        <w:rPr>
          <w:rFonts w:asciiTheme="majorHAnsi" w:hAnsiTheme="majorHAnsi"/>
          <w:b/>
          <w:sz w:val="20"/>
          <w:szCs w:val="20"/>
        </w:rPr>
        <w:t>:</w:t>
      </w:r>
      <w:r w:rsidR="002E663B" w:rsidRPr="00FA55DD">
        <w:rPr>
          <w:rFonts w:asciiTheme="majorHAnsi" w:hAnsiTheme="majorHAnsi"/>
          <w:sz w:val="20"/>
          <w:szCs w:val="20"/>
        </w:rPr>
        <w:t xml:space="preserve"> </w:t>
      </w:r>
      <w:r w:rsidR="0078114F" w:rsidRPr="00FA55DD">
        <w:rPr>
          <w:rFonts w:asciiTheme="majorHAnsi" w:hAnsiTheme="majorHAnsi"/>
          <w:sz w:val="20"/>
          <w:szCs w:val="20"/>
        </w:rPr>
        <w:t xml:space="preserve">Plan a unit of </w:t>
      </w:r>
      <w:r>
        <w:rPr>
          <w:rFonts w:asciiTheme="majorHAnsi" w:hAnsiTheme="majorHAnsi"/>
          <w:sz w:val="20"/>
          <w:szCs w:val="20"/>
        </w:rPr>
        <w:t>five</w:t>
      </w:r>
      <w:r w:rsidR="0078114F" w:rsidRPr="00FA55DD">
        <w:rPr>
          <w:rFonts w:asciiTheme="majorHAnsi" w:hAnsiTheme="majorHAnsi"/>
          <w:sz w:val="20"/>
          <w:szCs w:val="20"/>
        </w:rPr>
        <w:t xml:space="preserve"> rehearsals for a </w:t>
      </w:r>
      <w:r>
        <w:rPr>
          <w:rFonts w:asciiTheme="majorHAnsi" w:hAnsiTheme="majorHAnsi"/>
          <w:sz w:val="20"/>
          <w:szCs w:val="20"/>
        </w:rPr>
        <w:t xml:space="preserve">middle or </w:t>
      </w:r>
      <w:r w:rsidR="0078114F" w:rsidRPr="00FA55DD">
        <w:rPr>
          <w:rFonts w:asciiTheme="majorHAnsi" w:hAnsiTheme="majorHAnsi"/>
          <w:sz w:val="20"/>
          <w:szCs w:val="20"/>
        </w:rPr>
        <w:t xml:space="preserve">high school chorus. Prepare for </w:t>
      </w:r>
      <w:r>
        <w:rPr>
          <w:rFonts w:asciiTheme="majorHAnsi" w:hAnsiTheme="majorHAnsi"/>
          <w:sz w:val="20"/>
          <w:szCs w:val="20"/>
        </w:rPr>
        <w:t>five</w:t>
      </w:r>
      <w:r w:rsidR="0078114F" w:rsidRPr="00FA55DD">
        <w:rPr>
          <w:rFonts w:asciiTheme="majorHAnsi" w:hAnsiTheme="majorHAnsi"/>
          <w:sz w:val="20"/>
          <w:szCs w:val="20"/>
        </w:rPr>
        <w:t xml:space="preserve"> 50-minute rehearsals. </w:t>
      </w:r>
      <w:proofErr w:type="gramStart"/>
      <w:r w:rsidR="0078114F" w:rsidRPr="00FA55DD">
        <w:rPr>
          <w:rFonts w:asciiTheme="majorHAnsi" w:hAnsiTheme="majorHAnsi"/>
          <w:sz w:val="20"/>
          <w:szCs w:val="20"/>
        </w:rPr>
        <w:t>Plan one or two concepts to teach in each rehearsal in addition to learning and singing the choral selections.</w:t>
      </w:r>
      <w:proofErr w:type="gramEnd"/>
      <w:r>
        <w:rPr>
          <w:rFonts w:asciiTheme="majorHAnsi" w:hAnsiTheme="majorHAnsi"/>
          <w:sz w:val="20"/>
          <w:szCs w:val="20"/>
        </w:rPr>
        <w:t xml:space="preserve"> Complete all required School of Education Sources of Evidence required for a unit.</w:t>
      </w:r>
    </w:p>
    <w:p w:rsidR="0037235C" w:rsidRDefault="001836E4" w:rsidP="00C738C2">
      <w:pPr>
        <w:pStyle w:val="ListParagraph"/>
        <w:numPr>
          <w:ilvl w:val="0"/>
          <w:numId w:val="3"/>
        </w:numPr>
        <w:rPr>
          <w:rFonts w:asciiTheme="majorHAnsi" w:hAnsiTheme="majorHAnsi"/>
          <w:sz w:val="20"/>
          <w:szCs w:val="20"/>
        </w:rPr>
      </w:pPr>
      <w:r w:rsidRPr="00FA55DD">
        <w:rPr>
          <w:rFonts w:asciiTheme="majorHAnsi" w:hAnsiTheme="majorHAnsi"/>
          <w:sz w:val="20"/>
          <w:szCs w:val="20"/>
        </w:rPr>
        <w:t>Midterm Exam (50 points)</w:t>
      </w:r>
    </w:p>
    <w:p w:rsidR="003C5CD1" w:rsidRPr="00FA55DD" w:rsidRDefault="003C5CD1" w:rsidP="00C738C2">
      <w:pPr>
        <w:pStyle w:val="ListParagraph"/>
        <w:numPr>
          <w:ilvl w:val="0"/>
          <w:numId w:val="3"/>
        </w:numPr>
        <w:rPr>
          <w:rFonts w:asciiTheme="majorHAnsi" w:hAnsiTheme="majorHAnsi"/>
          <w:sz w:val="20"/>
          <w:szCs w:val="20"/>
        </w:rPr>
      </w:pPr>
      <w:r>
        <w:rPr>
          <w:rFonts w:asciiTheme="majorHAnsi" w:hAnsiTheme="majorHAnsi"/>
          <w:sz w:val="20"/>
          <w:szCs w:val="20"/>
        </w:rPr>
        <w:t>Final Exam (50 points)</w:t>
      </w:r>
    </w:p>
    <w:p w:rsidR="00BF1EEC" w:rsidRPr="00FA55DD" w:rsidRDefault="00BF1EEC" w:rsidP="00CB1B53">
      <w:pPr>
        <w:contextualSpacing/>
        <w:rPr>
          <w:rFonts w:asciiTheme="majorHAnsi" w:hAnsiTheme="majorHAnsi"/>
          <w:sz w:val="20"/>
          <w:szCs w:val="20"/>
        </w:rPr>
      </w:pPr>
      <w:r w:rsidRPr="00FA55DD">
        <w:rPr>
          <w:rFonts w:asciiTheme="majorHAnsi" w:hAnsiTheme="majorHAnsi"/>
          <w:sz w:val="20"/>
          <w:szCs w:val="20"/>
        </w:rPr>
        <w:t>Grading:</w:t>
      </w:r>
    </w:p>
    <w:p w:rsidR="00BF1EEC" w:rsidRPr="00FA55DD" w:rsidRDefault="00BF1EEC" w:rsidP="00CB1B53">
      <w:pPr>
        <w:ind w:left="720"/>
        <w:contextualSpacing/>
        <w:rPr>
          <w:rFonts w:asciiTheme="majorHAnsi" w:hAnsiTheme="majorHAnsi"/>
          <w:sz w:val="20"/>
          <w:szCs w:val="20"/>
        </w:rPr>
      </w:pPr>
      <w:r w:rsidRPr="00FA55DD">
        <w:rPr>
          <w:rFonts w:asciiTheme="majorHAnsi" w:hAnsiTheme="majorHAnsi"/>
          <w:sz w:val="20"/>
          <w:szCs w:val="20"/>
        </w:rPr>
        <w:t>Grades will be determined on the basis of attendance, participation in activities and discussions, exams, teaching experiences, and successful completion of assignments and projects. The final grade will be based on a cumulative set of points for all assignments and projects, following any deductions for attendance points as outlined above.</w:t>
      </w:r>
    </w:p>
    <w:p w:rsidR="00BF1EEC" w:rsidRPr="00FA55DD" w:rsidRDefault="00BF1EEC" w:rsidP="00CB1B53">
      <w:pPr>
        <w:ind w:left="720"/>
        <w:contextualSpacing/>
        <w:rPr>
          <w:rFonts w:asciiTheme="majorHAnsi" w:hAnsiTheme="majorHAnsi"/>
          <w:sz w:val="20"/>
          <w:szCs w:val="20"/>
        </w:rPr>
      </w:pPr>
      <w:r w:rsidRPr="00FA55DD">
        <w:rPr>
          <w:rFonts w:asciiTheme="majorHAnsi" w:hAnsiTheme="majorHAnsi"/>
          <w:sz w:val="20"/>
          <w:szCs w:val="20"/>
        </w:rPr>
        <w:t xml:space="preserve">Assignments are due on the date indicated on the </w:t>
      </w:r>
      <w:r w:rsidR="008474C0">
        <w:rPr>
          <w:rFonts w:asciiTheme="majorHAnsi" w:hAnsiTheme="majorHAnsi"/>
          <w:sz w:val="20"/>
          <w:szCs w:val="20"/>
        </w:rPr>
        <w:t>course schedule sheet</w:t>
      </w:r>
      <w:r w:rsidRPr="00FA55DD">
        <w:rPr>
          <w:rFonts w:asciiTheme="majorHAnsi" w:hAnsiTheme="majorHAnsi"/>
          <w:sz w:val="20"/>
          <w:szCs w:val="20"/>
        </w:rPr>
        <w:t xml:space="preserve">, and will be collected at the beginning of class. Assignments will not be accepted via email unless specifically stated on the assignment. </w:t>
      </w:r>
      <w:r w:rsidRPr="008474C0">
        <w:rPr>
          <w:rFonts w:asciiTheme="majorHAnsi" w:hAnsiTheme="majorHAnsi"/>
          <w:b/>
          <w:sz w:val="20"/>
          <w:szCs w:val="20"/>
          <w:u w:val="single"/>
        </w:rPr>
        <w:t xml:space="preserve">Late assignments will receive a grade deduction as follows: </w:t>
      </w:r>
      <w:r w:rsidR="008474C0" w:rsidRPr="008474C0">
        <w:rPr>
          <w:rFonts w:asciiTheme="majorHAnsi" w:hAnsiTheme="majorHAnsi"/>
          <w:b/>
          <w:sz w:val="20"/>
          <w:szCs w:val="20"/>
          <w:u w:val="single"/>
        </w:rPr>
        <w:t>5% deduction for each day late (assignments will not be accepted after one week late).</w:t>
      </w:r>
    </w:p>
    <w:p w:rsidR="00CB1B53" w:rsidRPr="00FA55DD" w:rsidRDefault="00CB1B53" w:rsidP="00CB1B53">
      <w:pPr>
        <w:contextualSpacing/>
        <w:rPr>
          <w:rFonts w:asciiTheme="majorHAnsi" w:hAnsiTheme="majorHAnsi"/>
          <w:sz w:val="20"/>
          <w:szCs w:val="20"/>
        </w:rPr>
      </w:pPr>
      <w:r w:rsidRPr="00FA55DD">
        <w:rPr>
          <w:rFonts w:asciiTheme="majorHAnsi" w:hAnsiTheme="majorHAnsi"/>
          <w:sz w:val="20"/>
          <w:szCs w:val="20"/>
        </w:rPr>
        <w:tab/>
      </w:r>
    </w:p>
    <w:p w:rsidR="00CB1B53" w:rsidRPr="00FA55DD" w:rsidRDefault="00CB1B53" w:rsidP="00CB1B53">
      <w:pPr>
        <w:ind w:firstLine="720"/>
        <w:contextualSpacing/>
        <w:rPr>
          <w:rFonts w:asciiTheme="majorHAnsi" w:hAnsiTheme="majorHAnsi"/>
          <w:sz w:val="20"/>
          <w:szCs w:val="20"/>
        </w:rPr>
      </w:pPr>
      <w:r w:rsidRPr="00FA55DD">
        <w:rPr>
          <w:rFonts w:asciiTheme="majorHAnsi" w:hAnsiTheme="majorHAnsi"/>
          <w:sz w:val="20"/>
          <w:szCs w:val="20"/>
        </w:rPr>
        <w:t>Grading Scale:</w:t>
      </w:r>
      <w:r w:rsidRPr="00FA55DD">
        <w:rPr>
          <w:rFonts w:asciiTheme="majorHAnsi" w:hAnsiTheme="majorHAnsi"/>
          <w:sz w:val="20"/>
          <w:szCs w:val="20"/>
        </w:rPr>
        <w:tab/>
      </w:r>
      <w:r w:rsidR="00597AF7" w:rsidRPr="00FA55DD">
        <w:rPr>
          <w:rFonts w:asciiTheme="majorHAnsi" w:hAnsiTheme="majorHAnsi"/>
          <w:sz w:val="20"/>
          <w:szCs w:val="20"/>
        </w:rPr>
        <w:tab/>
      </w:r>
      <w:r w:rsidRPr="00FA55DD">
        <w:rPr>
          <w:rFonts w:asciiTheme="majorHAnsi" w:hAnsiTheme="majorHAnsi"/>
          <w:sz w:val="20"/>
          <w:szCs w:val="20"/>
        </w:rPr>
        <w:t>A</w:t>
      </w:r>
      <w:r w:rsidRPr="00FA55DD">
        <w:rPr>
          <w:rFonts w:asciiTheme="majorHAnsi" w:hAnsiTheme="majorHAnsi"/>
          <w:sz w:val="20"/>
          <w:szCs w:val="20"/>
        </w:rPr>
        <w:tab/>
        <w:t>90-100%</w:t>
      </w:r>
      <w:r w:rsidRPr="00FA55DD">
        <w:rPr>
          <w:rFonts w:asciiTheme="majorHAnsi" w:hAnsiTheme="majorHAnsi"/>
          <w:sz w:val="20"/>
          <w:szCs w:val="20"/>
        </w:rPr>
        <w:tab/>
        <w:t>D</w:t>
      </w:r>
      <w:r w:rsidRPr="00FA55DD">
        <w:rPr>
          <w:rFonts w:asciiTheme="majorHAnsi" w:hAnsiTheme="majorHAnsi"/>
          <w:sz w:val="20"/>
          <w:szCs w:val="20"/>
        </w:rPr>
        <w:tab/>
        <w:t>60-69%</w:t>
      </w:r>
    </w:p>
    <w:p w:rsidR="00CB1B53" w:rsidRPr="00FA55DD" w:rsidRDefault="00CB1B53" w:rsidP="00CB1B53">
      <w:pPr>
        <w:contextualSpacing/>
        <w:rPr>
          <w:rFonts w:asciiTheme="majorHAnsi" w:hAnsiTheme="majorHAnsi"/>
          <w:sz w:val="20"/>
          <w:szCs w:val="20"/>
        </w:rPr>
      </w:pPr>
      <w:r w:rsidRPr="00FA55DD">
        <w:rPr>
          <w:rFonts w:asciiTheme="majorHAnsi" w:hAnsiTheme="majorHAnsi"/>
          <w:sz w:val="20"/>
          <w:szCs w:val="20"/>
        </w:rPr>
        <w:tab/>
      </w:r>
      <w:r w:rsidRPr="00FA55DD">
        <w:rPr>
          <w:rFonts w:asciiTheme="majorHAnsi" w:hAnsiTheme="majorHAnsi"/>
          <w:sz w:val="20"/>
          <w:szCs w:val="20"/>
        </w:rPr>
        <w:tab/>
      </w:r>
      <w:r w:rsidRPr="00FA55DD">
        <w:rPr>
          <w:rFonts w:asciiTheme="majorHAnsi" w:hAnsiTheme="majorHAnsi"/>
          <w:sz w:val="20"/>
          <w:szCs w:val="20"/>
        </w:rPr>
        <w:tab/>
      </w:r>
      <w:r w:rsidRPr="00FA55DD">
        <w:rPr>
          <w:rFonts w:asciiTheme="majorHAnsi" w:hAnsiTheme="majorHAnsi"/>
          <w:sz w:val="20"/>
          <w:szCs w:val="20"/>
        </w:rPr>
        <w:tab/>
        <w:t>B</w:t>
      </w:r>
      <w:r w:rsidRPr="00FA55DD">
        <w:rPr>
          <w:rFonts w:asciiTheme="majorHAnsi" w:hAnsiTheme="majorHAnsi"/>
          <w:sz w:val="20"/>
          <w:szCs w:val="20"/>
        </w:rPr>
        <w:tab/>
        <w:t>80-89%</w:t>
      </w:r>
      <w:r w:rsidRPr="00FA55DD">
        <w:rPr>
          <w:rFonts w:asciiTheme="majorHAnsi" w:hAnsiTheme="majorHAnsi"/>
          <w:sz w:val="20"/>
          <w:szCs w:val="20"/>
        </w:rPr>
        <w:tab/>
      </w:r>
      <w:r w:rsidR="00E0247B">
        <w:rPr>
          <w:rFonts w:asciiTheme="majorHAnsi" w:hAnsiTheme="majorHAnsi"/>
          <w:sz w:val="20"/>
          <w:szCs w:val="20"/>
        </w:rPr>
        <w:tab/>
      </w:r>
      <w:r w:rsidRPr="00FA55DD">
        <w:rPr>
          <w:rFonts w:asciiTheme="majorHAnsi" w:hAnsiTheme="majorHAnsi"/>
          <w:sz w:val="20"/>
          <w:szCs w:val="20"/>
        </w:rPr>
        <w:t>F</w:t>
      </w:r>
      <w:r w:rsidRPr="00FA55DD">
        <w:rPr>
          <w:rFonts w:asciiTheme="majorHAnsi" w:hAnsiTheme="majorHAnsi"/>
          <w:sz w:val="20"/>
          <w:szCs w:val="20"/>
        </w:rPr>
        <w:tab/>
        <w:t>59% and below</w:t>
      </w:r>
    </w:p>
    <w:p w:rsidR="00CB1B53" w:rsidRPr="00FA55DD" w:rsidRDefault="00CB1B53" w:rsidP="00CB1B53">
      <w:pPr>
        <w:contextualSpacing/>
        <w:rPr>
          <w:rFonts w:asciiTheme="majorHAnsi" w:hAnsiTheme="majorHAnsi"/>
          <w:sz w:val="20"/>
          <w:szCs w:val="20"/>
        </w:rPr>
      </w:pPr>
      <w:r w:rsidRPr="00FA55DD">
        <w:rPr>
          <w:rFonts w:asciiTheme="majorHAnsi" w:hAnsiTheme="majorHAnsi"/>
          <w:sz w:val="20"/>
          <w:szCs w:val="20"/>
        </w:rPr>
        <w:tab/>
      </w:r>
      <w:r w:rsidRPr="00FA55DD">
        <w:rPr>
          <w:rFonts w:asciiTheme="majorHAnsi" w:hAnsiTheme="majorHAnsi"/>
          <w:sz w:val="20"/>
          <w:szCs w:val="20"/>
        </w:rPr>
        <w:tab/>
      </w:r>
      <w:r w:rsidRPr="00FA55DD">
        <w:rPr>
          <w:rFonts w:asciiTheme="majorHAnsi" w:hAnsiTheme="majorHAnsi"/>
          <w:sz w:val="20"/>
          <w:szCs w:val="20"/>
        </w:rPr>
        <w:tab/>
      </w:r>
      <w:r w:rsidRPr="00FA55DD">
        <w:rPr>
          <w:rFonts w:asciiTheme="majorHAnsi" w:hAnsiTheme="majorHAnsi"/>
          <w:sz w:val="20"/>
          <w:szCs w:val="20"/>
        </w:rPr>
        <w:tab/>
        <w:t>C</w:t>
      </w:r>
      <w:r w:rsidRPr="00FA55DD">
        <w:rPr>
          <w:rFonts w:asciiTheme="majorHAnsi" w:hAnsiTheme="majorHAnsi"/>
          <w:sz w:val="20"/>
          <w:szCs w:val="20"/>
        </w:rPr>
        <w:tab/>
        <w:t>70-79%</w:t>
      </w:r>
    </w:p>
    <w:p w:rsidR="00CB1B53" w:rsidRPr="00FA55DD" w:rsidRDefault="00CB1B53" w:rsidP="00CB1B53">
      <w:pPr>
        <w:contextualSpacing/>
        <w:rPr>
          <w:rFonts w:asciiTheme="majorHAnsi" w:hAnsiTheme="majorHAnsi"/>
          <w:sz w:val="20"/>
          <w:szCs w:val="20"/>
        </w:rPr>
      </w:pPr>
    </w:p>
    <w:p w:rsidR="00CB1B53" w:rsidRPr="00E0247B" w:rsidRDefault="00CB1B53" w:rsidP="00CB1B53">
      <w:pPr>
        <w:contextualSpacing/>
        <w:rPr>
          <w:rFonts w:asciiTheme="majorHAnsi" w:hAnsiTheme="majorHAnsi"/>
          <w:b/>
          <w:sz w:val="20"/>
          <w:szCs w:val="20"/>
        </w:rPr>
      </w:pPr>
      <w:r w:rsidRPr="00E0247B">
        <w:rPr>
          <w:rFonts w:asciiTheme="majorHAnsi" w:hAnsiTheme="majorHAnsi"/>
          <w:b/>
          <w:sz w:val="20"/>
          <w:szCs w:val="20"/>
        </w:rPr>
        <w:t>Quality of Work:</w:t>
      </w:r>
    </w:p>
    <w:p w:rsidR="00CB1B53" w:rsidRPr="00FA55DD" w:rsidRDefault="00CB1B53" w:rsidP="00CB1B53">
      <w:pPr>
        <w:contextualSpacing/>
        <w:rPr>
          <w:rFonts w:asciiTheme="majorHAnsi" w:hAnsiTheme="majorHAnsi"/>
          <w:sz w:val="20"/>
          <w:szCs w:val="20"/>
        </w:rPr>
      </w:pPr>
      <w:r w:rsidRPr="00FA55DD">
        <w:rPr>
          <w:rFonts w:asciiTheme="majorHAnsi" w:hAnsiTheme="majorHAnsi"/>
          <w:sz w:val="20"/>
          <w:szCs w:val="20"/>
        </w:rPr>
        <w:tab/>
        <w:t xml:space="preserve">All written assignments must be typed. Students must use a computer program (e.g. Finale or </w:t>
      </w:r>
      <w:r w:rsidR="00012DAF" w:rsidRPr="00FA55DD">
        <w:rPr>
          <w:rFonts w:asciiTheme="majorHAnsi" w:hAnsiTheme="majorHAnsi"/>
          <w:sz w:val="20"/>
          <w:szCs w:val="20"/>
        </w:rPr>
        <w:t>Sibelius</w:t>
      </w:r>
      <w:r w:rsidRPr="00FA55DD">
        <w:rPr>
          <w:rFonts w:asciiTheme="majorHAnsi" w:hAnsiTheme="majorHAnsi"/>
          <w:sz w:val="20"/>
          <w:szCs w:val="20"/>
        </w:rPr>
        <w:t>) for submissi</w:t>
      </w:r>
      <w:r w:rsidR="00E0247B">
        <w:rPr>
          <w:rFonts w:asciiTheme="majorHAnsi" w:hAnsiTheme="majorHAnsi"/>
          <w:sz w:val="20"/>
          <w:szCs w:val="20"/>
        </w:rPr>
        <w:t>on of all music examples. Proof</w:t>
      </w:r>
      <w:r w:rsidRPr="00FA55DD">
        <w:rPr>
          <w:rFonts w:asciiTheme="majorHAnsi" w:hAnsiTheme="majorHAnsi"/>
          <w:sz w:val="20"/>
          <w:szCs w:val="20"/>
        </w:rPr>
        <w:t xml:space="preserve">read your assignments to insure good prose and spelling. When you submit </w:t>
      </w:r>
      <w:r w:rsidR="00B1608A" w:rsidRPr="00FA55DD">
        <w:rPr>
          <w:rFonts w:asciiTheme="majorHAnsi" w:hAnsiTheme="majorHAnsi"/>
          <w:sz w:val="20"/>
          <w:szCs w:val="20"/>
        </w:rPr>
        <w:t>work of high quality you will receive full credit for the assignment.</w:t>
      </w:r>
    </w:p>
    <w:p w:rsidR="00B1608A" w:rsidRPr="00FA55DD" w:rsidRDefault="00B1608A" w:rsidP="00CB1B53">
      <w:pPr>
        <w:contextualSpacing/>
        <w:rPr>
          <w:rFonts w:asciiTheme="majorHAnsi" w:hAnsiTheme="majorHAnsi"/>
          <w:sz w:val="20"/>
          <w:szCs w:val="20"/>
        </w:rPr>
      </w:pPr>
    </w:p>
    <w:p w:rsidR="003C5CD1" w:rsidRPr="007A6AA6" w:rsidRDefault="003C5CD1" w:rsidP="003C5CD1">
      <w:pPr>
        <w:spacing w:line="240" w:lineRule="auto"/>
        <w:contextualSpacing/>
        <w:rPr>
          <w:rFonts w:asciiTheme="majorHAnsi" w:hAnsiTheme="majorHAnsi"/>
          <w:sz w:val="20"/>
          <w:szCs w:val="20"/>
        </w:rPr>
      </w:pPr>
      <w:r w:rsidRPr="007A6AA6">
        <w:rPr>
          <w:rFonts w:asciiTheme="majorHAnsi" w:hAnsiTheme="majorHAnsi"/>
          <w:sz w:val="20"/>
          <w:szCs w:val="20"/>
        </w:rPr>
        <w:t>Email Etiquette Expectations:</w:t>
      </w:r>
    </w:p>
    <w:p w:rsidR="003C5CD1" w:rsidRPr="007A6AA6" w:rsidRDefault="003C5CD1" w:rsidP="003C5CD1">
      <w:pPr>
        <w:spacing w:line="240" w:lineRule="auto"/>
        <w:contextualSpacing/>
        <w:rPr>
          <w:rFonts w:asciiTheme="majorHAnsi" w:hAnsiTheme="majorHAnsi"/>
          <w:sz w:val="20"/>
          <w:szCs w:val="20"/>
        </w:rPr>
      </w:pPr>
      <w:r w:rsidRPr="007A6AA6">
        <w:rPr>
          <w:rFonts w:asciiTheme="majorHAnsi" w:hAnsiTheme="majorHAnsi"/>
          <w:sz w:val="20"/>
          <w:szCs w:val="20"/>
        </w:rPr>
        <w:tab/>
        <w:t>As a future teacher, email will be a main means for communicating with administrators, parents, and colleagues. It is never too soon to practice professionalism in the field of education. When emailing your professor (or school teacher to schedule field experience), please make an effort to include the following: Subject line, Salutation (Dr. Sholty,), the body of email should use proper spelling, punctuation, and sentence structure, and a signature (your name). Dr. Sholty reserves the right to not respond to emails lacking the above criteria.</w:t>
      </w:r>
    </w:p>
    <w:p w:rsidR="003C5CD1" w:rsidRPr="007A6AA6" w:rsidRDefault="003C5CD1" w:rsidP="003C5CD1">
      <w:pPr>
        <w:spacing w:line="240" w:lineRule="auto"/>
        <w:contextualSpacing/>
        <w:rPr>
          <w:rFonts w:asciiTheme="majorHAnsi" w:hAnsiTheme="majorHAnsi"/>
          <w:sz w:val="20"/>
          <w:szCs w:val="20"/>
        </w:rPr>
      </w:pPr>
      <w:r w:rsidRPr="007A6AA6">
        <w:rPr>
          <w:rFonts w:asciiTheme="majorHAnsi" w:hAnsiTheme="majorHAnsi"/>
          <w:sz w:val="20"/>
          <w:szCs w:val="20"/>
        </w:rPr>
        <w:t>Dr. Sholty will not respond to email after 7 p.m. Please plan ahead if you need assistance with an assignment.</w:t>
      </w:r>
    </w:p>
    <w:p w:rsidR="003C5CD1" w:rsidRPr="007A6AA6" w:rsidRDefault="003C5CD1" w:rsidP="003C5CD1">
      <w:pPr>
        <w:spacing w:line="240" w:lineRule="auto"/>
        <w:contextualSpacing/>
        <w:rPr>
          <w:rFonts w:asciiTheme="majorHAnsi" w:hAnsiTheme="majorHAnsi"/>
          <w:sz w:val="20"/>
          <w:szCs w:val="20"/>
        </w:rPr>
      </w:pPr>
    </w:p>
    <w:p w:rsidR="003C5CD1" w:rsidRPr="007A6AA6" w:rsidRDefault="003C5CD1" w:rsidP="003C5CD1">
      <w:pPr>
        <w:spacing w:line="240" w:lineRule="auto"/>
        <w:contextualSpacing/>
        <w:rPr>
          <w:rFonts w:asciiTheme="majorHAnsi" w:hAnsiTheme="majorHAnsi"/>
          <w:b/>
          <w:sz w:val="20"/>
          <w:szCs w:val="20"/>
        </w:rPr>
      </w:pPr>
      <w:r w:rsidRPr="007A6AA6">
        <w:rPr>
          <w:rFonts w:asciiTheme="majorHAnsi" w:hAnsiTheme="majorHAnsi"/>
          <w:b/>
          <w:sz w:val="20"/>
          <w:szCs w:val="20"/>
        </w:rPr>
        <w:t>All cell phones are to be turned off before entering the classroom. Absolutely no “texting” permitted during class. The use of technology is allowed as designated by instructor.</w:t>
      </w:r>
    </w:p>
    <w:p w:rsidR="003C5CD1" w:rsidRPr="007A6AA6" w:rsidRDefault="003C5CD1" w:rsidP="003C5CD1">
      <w:pPr>
        <w:spacing w:line="240" w:lineRule="auto"/>
        <w:contextualSpacing/>
        <w:rPr>
          <w:rFonts w:asciiTheme="majorHAnsi" w:hAnsiTheme="majorHAnsi"/>
          <w:sz w:val="20"/>
          <w:szCs w:val="20"/>
        </w:rPr>
      </w:pPr>
    </w:p>
    <w:p w:rsidR="003C5CD1" w:rsidRPr="007A6AA6" w:rsidRDefault="003C5CD1" w:rsidP="003C5CD1">
      <w:pPr>
        <w:contextualSpacing/>
        <w:rPr>
          <w:rFonts w:asciiTheme="majorHAnsi" w:hAnsiTheme="majorHAnsi" w:cs="Palatino Linotype"/>
          <w:b/>
          <w:bCs/>
          <w:sz w:val="20"/>
          <w:szCs w:val="20"/>
        </w:rPr>
      </w:pPr>
      <w:r w:rsidRPr="007A6AA6">
        <w:rPr>
          <w:rFonts w:asciiTheme="majorHAnsi" w:hAnsiTheme="majorHAnsi" w:cs="Palatino Linotype"/>
          <w:b/>
          <w:bCs/>
          <w:sz w:val="20"/>
          <w:szCs w:val="20"/>
        </w:rPr>
        <w:t>Academic Integrity</w:t>
      </w:r>
    </w:p>
    <w:p w:rsidR="003C5CD1" w:rsidRPr="007A6AA6" w:rsidRDefault="003C5CD1" w:rsidP="003C5CD1">
      <w:pPr>
        <w:shd w:val="clear" w:color="auto" w:fill="FFFFFF"/>
        <w:contextualSpacing/>
        <w:rPr>
          <w:rFonts w:asciiTheme="majorHAnsi" w:eastAsia="Cambria" w:hAnsiTheme="majorHAnsi"/>
          <w:color w:val="212121"/>
          <w:sz w:val="20"/>
          <w:szCs w:val="20"/>
        </w:rPr>
      </w:pPr>
      <w:r w:rsidRPr="007A6AA6">
        <w:rPr>
          <w:rFonts w:asciiTheme="majorHAnsi" w:eastAsia="Cambria" w:hAnsiTheme="majorHAnsi"/>
          <w:color w:val="212121"/>
          <w:sz w:val="20"/>
          <w:szCs w:val="20"/>
        </w:rPr>
        <w:t>Cheating is the violation of classroom rules of honesty with respect to examinations and assignments. Any student helping another student to cheat is as guilty as the student assisted. Any student found guilty of cheating will receive a failing grade of F for any assignment, project, or exam in which they have cheated.</w:t>
      </w:r>
    </w:p>
    <w:p w:rsidR="003C5CD1" w:rsidRPr="007A6AA6" w:rsidRDefault="003C5CD1" w:rsidP="003C5CD1">
      <w:pPr>
        <w:shd w:val="clear" w:color="auto" w:fill="FFFFFF"/>
        <w:contextualSpacing/>
        <w:rPr>
          <w:rFonts w:asciiTheme="majorHAnsi" w:eastAsia="Cambria" w:hAnsiTheme="majorHAnsi"/>
          <w:color w:val="212121"/>
          <w:sz w:val="20"/>
          <w:szCs w:val="20"/>
        </w:rPr>
      </w:pPr>
      <w:r w:rsidRPr="007A6AA6">
        <w:rPr>
          <w:rFonts w:asciiTheme="majorHAnsi" w:eastAsia="Cambria" w:hAnsiTheme="majorHAnsi"/>
          <w:color w:val="212121"/>
          <w:sz w:val="20"/>
          <w:szCs w:val="20"/>
        </w:rPr>
        <w:t xml:space="preserve">Plagiarism is defined as representing or repeating the words or ideas of someone else as one’s own in any academic exercise. Therefore, all writing you do for any course must be your own and must be exclusively </w:t>
      </w:r>
      <w:r w:rsidRPr="007A6AA6">
        <w:rPr>
          <w:rFonts w:asciiTheme="majorHAnsi" w:eastAsia="Cambria" w:hAnsiTheme="majorHAnsi"/>
          <w:color w:val="212121"/>
          <w:sz w:val="20"/>
          <w:szCs w:val="20"/>
        </w:rPr>
        <w:lastRenderedPageBreak/>
        <w:t>for that course alone. Any student found guilty of plagiarism will receive a failing grade of F for that assignment, project or exam. (Policy adopted March 2010, revised Feb. 2011)</w:t>
      </w:r>
    </w:p>
    <w:p w:rsidR="003C5CD1" w:rsidRPr="007A6AA6" w:rsidRDefault="003C5CD1" w:rsidP="003C5CD1">
      <w:pPr>
        <w:contextualSpacing/>
        <w:rPr>
          <w:rFonts w:asciiTheme="majorHAnsi" w:hAnsiTheme="majorHAnsi"/>
          <w:b/>
          <w:bCs/>
          <w:sz w:val="20"/>
          <w:szCs w:val="20"/>
        </w:rPr>
      </w:pPr>
    </w:p>
    <w:p w:rsidR="003C5CD1" w:rsidRPr="007A6AA6" w:rsidRDefault="003C5CD1" w:rsidP="003C5CD1">
      <w:pPr>
        <w:contextualSpacing/>
        <w:rPr>
          <w:rFonts w:asciiTheme="majorHAnsi" w:hAnsiTheme="majorHAnsi"/>
          <w:sz w:val="20"/>
          <w:szCs w:val="20"/>
        </w:rPr>
      </w:pPr>
      <w:r w:rsidRPr="007A6AA6">
        <w:rPr>
          <w:rFonts w:asciiTheme="majorHAnsi" w:hAnsiTheme="majorHAnsi"/>
          <w:b/>
          <w:bCs/>
          <w:sz w:val="20"/>
          <w:szCs w:val="20"/>
        </w:rPr>
        <w:t>Disability Statement</w:t>
      </w:r>
      <w:r w:rsidRPr="007A6AA6">
        <w:rPr>
          <w:rFonts w:asciiTheme="majorHAnsi" w:hAnsiTheme="majorHAnsi"/>
          <w:sz w:val="20"/>
          <w:szCs w:val="20"/>
        </w:rPr>
        <w:t>: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3C5CD1" w:rsidRPr="007A6AA6" w:rsidRDefault="003C5CD1" w:rsidP="003C5CD1">
      <w:pPr>
        <w:contextualSpacing/>
        <w:rPr>
          <w:rFonts w:asciiTheme="majorHAnsi" w:hAnsiTheme="majorHAnsi"/>
          <w:b/>
          <w:sz w:val="20"/>
          <w:szCs w:val="20"/>
        </w:rPr>
      </w:pPr>
    </w:p>
    <w:p w:rsidR="003C5CD1" w:rsidRPr="007A6AA6" w:rsidRDefault="003C5CD1" w:rsidP="003C5CD1">
      <w:pPr>
        <w:contextualSpacing/>
        <w:rPr>
          <w:rFonts w:asciiTheme="majorHAnsi" w:hAnsiTheme="majorHAnsi"/>
          <w:sz w:val="20"/>
          <w:szCs w:val="20"/>
        </w:rPr>
      </w:pPr>
      <w:r w:rsidRPr="007A6AA6">
        <w:rPr>
          <w:rFonts w:asciiTheme="majorHAnsi" w:hAnsiTheme="majorHAnsi"/>
          <w:b/>
          <w:sz w:val="20"/>
          <w:szCs w:val="20"/>
        </w:rPr>
        <w:t>Title IX Statement</w:t>
      </w:r>
    </w:p>
    <w:p w:rsidR="003C5CD1" w:rsidRPr="007A6AA6" w:rsidRDefault="003C5CD1" w:rsidP="003C5CD1">
      <w:pPr>
        <w:contextualSpacing/>
        <w:rPr>
          <w:rFonts w:asciiTheme="majorHAnsi" w:hAnsiTheme="majorHAnsi"/>
          <w:sz w:val="20"/>
          <w:szCs w:val="20"/>
        </w:rPr>
      </w:pPr>
      <w:r w:rsidRPr="007A6AA6">
        <w:rPr>
          <w:rFonts w:asciiTheme="majorHAnsi" w:hAnsiTheme="majorHAnsi"/>
          <w:sz w:val="20"/>
          <w:szCs w:val="20"/>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3C5CD1" w:rsidRPr="007A6AA6" w:rsidRDefault="003C5CD1" w:rsidP="003C5CD1">
      <w:pPr>
        <w:contextualSpacing/>
        <w:rPr>
          <w:rFonts w:asciiTheme="majorHAnsi" w:hAnsiTheme="majorHAnsi"/>
          <w:sz w:val="20"/>
          <w:szCs w:val="20"/>
        </w:rPr>
      </w:pPr>
      <w:r w:rsidRPr="007A6AA6">
        <w:rPr>
          <w:rFonts w:asciiTheme="majorHAnsi" w:hAnsiTheme="majorHAnsi"/>
          <w:sz w:val="20"/>
          <w:szCs w:val="20"/>
        </w:rPr>
        <w:t xml:space="preserve">Title IX </w:t>
      </w:r>
      <w:proofErr w:type="spellStart"/>
      <w:r w:rsidRPr="007A6AA6">
        <w:rPr>
          <w:rFonts w:asciiTheme="majorHAnsi" w:hAnsiTheme="majorHAnsi"/>
          <w:sz w:val="20"/>
          <w:szCs w:val="20"/>
        </w:rPr>
        <w:t>Cordinator</w:t>
      </w:r>
      <w:proofErr w:type="spellEnd"/>
      <w:r w:rsidRPr="007A6AA6">
        <w:rPr>
          <w:rFonts w:asciiTheme="majorHAnsi" w:hAnsiTheme="majorHAnsi"/>
          <w:sz w:val="20"/>
          <w:szCs w:val="20"/>
        </w:rPr>
        <w:t>:</w:t>
      </w:r>
    </w:p>
    <w:p w:rsidR="003C5CD1" w:rsidRPr="007A6AA6" w:rsidRDefault="003C5CD1" w:rsidP="003C5CD1">
      <w:pPr>
        <w:contextualSpacing/>
        <w:rPr>
          <w:rFonts w:asciiTheme="majorHAnsi" w:hAnsiTheme="majorHAnsi"/>
          <w:sz w:val="20"/>
          <w:szCs w:val="20"/>
        </w:rPr>
      </w:pPr>
      <w:r w:rsidRPr="007A6AA6">
        <w:rPr>
          <w:rFonts w:asciiTheme="majorHAnsi" w:hAnsiTheme="majorHAnsi"/>
          <w:sz w:val="20"/>
          <w:szCs w:val="20"/>
        </w:rPr>
        <w:t>Terry VanMeter</w:t>
      </w:r>
    </w:p>
    <w:p w:rsidR="003C5CD1" w:rsidRPr="007A6AA6" w:rsidRDefault="003C5CD1" w:rsidP="003C5CD1">
      <w:pPr>
        <w:contextualSpacing/>
        <w:rPr>
          <w:rFonts w:asciiTheme="majorHAnsi" w:hAnsiTheme="majorHAnsi"/>
          <w:sz w:val="20"/>
          <w:szCs w:val="20"/>
        </w:rPr>
      </w:pPr>
      <w:r w:rsidRPr="007A6AA6">
        <w:rPr>
          <w:rFonts w:asciiTheme="majorHAnsi" w:hAnsiTheme="majorHAnsi"/>
          <w:sz w:val="20"/>
          <w:szCs w:val="20"/>
        </w:rPr>
        <w:t>1 University Drive, UPO 944</w:t>
      </w:r>
    </w:p>
    <w:p w:rsidR="003C5CD1" w:rsidRPr="007A6AA6" w:rsidRDefault="003C5CD1" w:rsidP="003C5CD1">
      <w:pPr>
        <w:contextualSpacing/>
        <w:rPr>
          <w:rFonts w:asciiTheme="majorHAnsi" w:hAnsiTheme="majorHAnsi"/>
          <w:sz w:val="20"/>
          <w:szCs w:val="20"/>
        </w:rPr>
      </w:pPr>
      <w:r w:rsidRPr="007A6AA6">
        <w:rPr>
          <w:rFonts w:asciiTheme="majorHAnsi" w:hAnsiTheme="majorHAnsi"/>
          <w:sz w:val="20"/>
          <w:szCs w:val="20"/>
        </w:rPr>
        <w:t>Administration Office 8A</w:t>
      </w:r>
    </w:p>
    <w:p w:rsidR="003C5CD1" w:rsidRPr="007A6AA6" w:rsidRDefault="003C5CD1" w:rsidP="003C5CD1">
      <w:pPr>
        <w:contextualSpacing/>
        <w:rPr>
          <w:rFonts w:asciiTheme="majorHAnsi" w:hAnsiTheme="majorHAnsi"/>
          <w:sz w:val="20"/>
          <w:szCs w:val="20"/>
        </w:rPr>
      </w:pPr>
      <w:r w:rsidRPr="007A6AA6">
        <w:rPr>
          <w:rFonts w:asciiTheme="majorHAnsi" w:hAnsiTheme="majorHAnsi"/>
          <w:sz w:val="20"/>
          <w:szCs w:val="20"/>
        </w:rPr>
        <w:t>Phone: 270-789-5016</w:t>
      </w:r>
    </w:p>
    <w:p w:rsidR="003C5CD1" w:rsidRPr="007A6AA6" w:rsidRDefault="003C5CD1" w:rsidP="003C5CD1">
      <w:pPr>
        <w:contextualSpacing/>
        <w:rPr>
          <w:rFonts w:asciiTheme="majorHAnsi" w:hAnsiTheme="majorHAnsi"/>
          <w:sz w:val="20"/>
          <w:szCs w:val="20"/>
        </w:rPr>
      </w:pPr>
      <w:r w:rsidRPr="007A6AA6">
        <w:rPr>
          <w:rFonts w:asciiTheme="majorHAnsi" w:hAnsiTheme="majorHAnsi"/>
          <w:sz w:val="20"/>
          <w:szCs w:val="20"/>
        </w:rPr>
        <w:t xml:space="preserve">Email: </w:t>
      </w:r>
      <w:hyperlink r:id="rId9" w:history="1">
        <w:r w:rsidRPr="007A6AA6">
          <w:rPr>
            <w:rStyle w:val="Hyperlink"/>
            <w:rFonts w:asciiTheme="majorHAnsi" w:hAnsiTheme="majorHAnsi"/>
            <w:sz w:val="20"/>
            <w:szCs w:val="20"/>
          </w:rPr>
          <w:t>twvanmeter@campbellsville.edu</w:t>
        </w:r>
      </w:hyperlink>
    </w:p>
    <w:p w:rsidR="003C5CD1" w:rsidRPr="007A6AA6" w:rsidRDefault="003C5CD1" w:rsidP="003C5CD1">
      <w:pPr>
        <w:contextualSpacing/>
        <w:rPr>
          <w:rFonts w:asciiTheme="majorHAnsi" w:hAnsiTheme="majorHAnsi"/>
          <w:sz w:val="20"/>
          <w:szCs w:val="20"/>
        </w:rPr>
      </w:pPr>
    </w:p>
    <w:p w:rsidR="003C5CD1" w:rsidRPr="007A6AA6" w:rsidRDefault="003C5CD1" w:rsidP="003C5CD1">
      <w:pPr>
        <w:contextualSpacing/>
        <w:rPr>
          <w:rFonts w:asciiTheme="majorHAnsi" w:hAnsiTheme="majorHAnsi"/>
          <w:sz w:val="20"/>
          <w:szCs w:val="20"/>
        </w:rPr>
      </w:pPr>
      <w:r w:rsidRPr="007A6AA6">
        <w:rPr>
          <w:rFonts w:asciiTheme="majorHAnsi" w:hAnsiTheme="majorHAnsi"/>
          <w:sz w:val="20"/>
          <w:szCs w:val="20"/>
        </w:rPr>
        <w:t xml:space="preserve">Information regarding the reporting of </w:t>
      </w:r>
      <w:proofErr w:type="spellStart"/>
      <w:r w:rsidRPr="007A6AA6">
        <w:rPr>
          <w:rFonts w:asciiTheme="majorHAnsi" w:hAnsiTheme="majorHAnsi"/>
          <w:sz w:val="20"/>
          <w:szCs w:val="20"/>
        </w:rPr>
        <w:t>secual</w:t>
      </w:r>
      <w:proofErr w:type="spellEnd"/>
      <w:r w:rsidRPr="007A6AA6">
        <w:rPr>
          <w:rFonts w:asciiTheme="majorHAnsi" w:hAnsiTheme="majorHAnsi"/>
          <w:sz w:val="20"/>
          <w:szCs w:val="20"/>
        </w:rPr>
        <w:t xml:space="preserve"> violence and the resources that are available to victims of sexual violence is set forth at: </w:t>
      </w:r>
      <w:hyperlink r:id="rId10" w:history="1">
        <w:r w:rsidRPr="007A6AA6">
          <w:rPr>
            <w:rStyle w:val="Hyperlink"/>
            <w:rFonts w:asciiTheme="majorHAnsi" w:hAnsiTheme="majorHAnsi"/>
            <w:sz w:val="20"/>
            <w:szCs w:val="20"/>
          </w:rPr>
          <w:t>www.campbellsville.edu/titleIX</w:t>
        </w:r>
      </w:hyperlink>
      <w:r w:rsidRPr="007A6AA6">
        <w:rPr>
          <w:rFonts w:asciiTheme="majorHAnsi" w:hAnsiTheme="majorHAnsi"/>
          <w:sz w:val="20"/>
          <w:szCs w:val="20"/>
        </w:rPr>
        <w:t>.</w:t>
      </w:r>
    </w:p>
    <w:p w:rsidR="003C5CD1" w:rsidRPr="007A6AA6" w:rsidRDefault="003C5CD1" w:rsidP="003C5CD1">
      <w:pPr>
        <w:spacing w:line="240" w:lineRule="auto"/>
        <w:contextualSpacing/>
        <w:rPr>
          <w:rFonts w:asciiTheme="majorHAnsi" w:hAnsiTheme="majorHAnsi" w:cs="Palatino Linotype"/>
          <w:b/>
          <w:sz w:val="20"/>
          <w:szCs w:val="20"/>
        </w:rPr>
      </w:pPr>
    </w:p>
    <w:p w:rsidR="003C5CD1" w:rsidRPr="007A6AA6" w:rsidRDefault="003C5CD1" w:rsidP="003C5CD1">
      <w:pPr>
        <w:spacing w:line="240" w:lineRule="auto"/>
        <w:contextualSpacing/>
        <w:rPr>
          <w:rFonts w:asciiTheme="majorHAnsi" w:hAnsiTheme="majorHAnsi" w:cs="Palatino Linotype"/>
          <w:sz w:val="20"/>
          <w:szCs w:val="20"/>
        </w:rPr>
      </w:pPr>
      <w:r w:rsidRPr="007A6AA6">
        <w:rPr>
          <w:rFonts w:asciiTheme="majorHAnsi" w:hAnsiTheme="majorHAnsi" w:cs="Palatino Linotype"/>
          <w:b/>
          <w:sz w:val="20"/>
          <w:szCs w:val="20"/>
        </w:rPr>
        <w:t xml:space="preserve">Campus Security: </w:t>
      </w:r>
      <w:r w:rsidRPr="007A6AA6">
        <w:rPr>
          <w:rFonts w:asciiTheme="majorHAnsi" w:hAnsiTheme="majorHAnsi" w:cs="Palatino Linotype"/>
          <w:sz w:val="20"/>
          <w:szCs w:val="20"/>
        </w:rPr>
        <w:t>Contact number – 270-789-5555 or 270-403-6111 (preferred)</w:t>
      </w:r>
    </w:p>
    <w:p w:rsidR="003C5CD1" w:rsidRPr="007A6AA6" w:rsidRDefault="003C5CD1" w:rsidP="003C5CD1">
      <w:pPr>
        <w:spacing w:line="240" w:lineRule="auto"/>
        <w:contextualSpacing/>
        <w:rPr>
          <w:rFonts w:asciiTheme="majorHAnsi" w:hAnsiTheme="majorHAnsi" w:cs="Palatino Linotype"/>
          <w:sz w:val="20"/>
          <w:szCs w:val="20"/>
        </w:rPr>
      </w:pPr>
      <w:r w:rsidRPr="007A6AA6">
        <w:rPr>
          <w:rFonts w:asciiTheme="majorHAnsi" w:hAnsiTheme="majorHAnsi" w:cs="Palatino Linotype"/>
          <w:sz w:val="20"/>
          <w:szCs w:val="20"/>
        </w:rPr>
        <w:t xml:space="preserve"> </w:t>
      </w:r>
    </w:p>
    <w:p w:rsidR="0026072A" w:rsidRPr="00FA55DD" w:rsidRDefault="003C5CD1" w:rsidP="003C5CD1">
      <w:pPr>
        <w:contextualSpacing/>
        <w:rPr>
          <w:rFonts w:asciiTheme="majorHAnsi" w:hAnsiTheme="majorHAnsi" w:cs="Palatino Linotype"/>
          <w:sz w:val="20"/>
          <w:szCs w:val="20"/>
        </w:rPr>
      </w:pPr>
      <w:r w:rsidRPr="007A6AA6">
        <w:rPr>
          <w:rFonts w:asciiTheme="majorHAnsi" w:hAnsiTheme="majorHAnsi" w:cs="Palatino Linotype"/>
          <w:sz w:val="20"/>
          <w:szCs w:val="20"/>
        </w:rPr>
        <w:t>Note: The instructor reserves the right to modify this syllabus during the semester. Students will be made aware of any changes in a timely manner.</w:t>
      </w:r>
      <w:r w:rsidRPr="007A6AA6">
        <w:rPr>
          <w:rFonts w:asciiTheme="majorHAnsi" w:hAnsiTheme="majorHAnsi" w:cs="Palatino Linotype"/>
          <w:bCs/>
          <w:sz w:val="20"/>
          <w:szCs w:val="20"/>
        </w:rPr>
        <w:t xml:space="preserve"> </w:t>
      </w:r>
      <w:r w:rsidR="0026072A" w:rsidRPr="00FA55DD">
        <w:rPr>
          <w:rFonts w:asciiTheme="majorHAnsi" w:hAnsiTheme="majorHAnsi" w:cs="Palatino Linotype"/>
          <w:sz w:val="20"/>
          <w:szCs w:val="20"/>
        </w:rPr>
        <w:t xml:space="preserve"> </w:t>
      </w:r>
    </w:p>
    <w:p w:rsidR="003C5CD1" w:rsidRDefault="003C5CD1" w:rsidP="00FE2271">
      <w:pPr>
        <w:contextualSpacing/>
        <w:rPr>
          <w:rFonts w:asciiTheme="majorHAnsi" w:hAnsiTheme="majorHAnsi"/>
          <w:b/>
          <w:bCs/>
          <w:sz w:val="20"/>
          <w:szCs w:val="20"/>
        </w:rPr>
      </w:pPr>
    </w:p>
    <w:p w:rsidR="00FE2271" w:rsidRPr="00FA55DD" w:rsidRDefault="00FE2271" w:rsidP="00FE2271">
      <w:pPr>
        <w:contextualSpacing/>
        <w:rPr>
          <w:rFonts w:asciiTheme="majorHAnsi" w:hAnsiTheme="majorHAnsi"/>
          <w:b/>
          <w:bCs/>
          <w:sz w:val="20"/>
          <w:szCs w:val="20"/>
        </w:rPr>
      </w:pPr>
      <w:r w:rsidRPr="00FA55DD">
        <w:rPr>
          <w:rFonts w:asciiTheme="majorHAnsi" w:hAnsiTheme="majorHAnsi"/>
          <w:b/>
          <w:bCs/>
          <w:sz w:val="20"/>
          <w:szCs w:val="20"/>
        </w:rPr>
        <w:t>Partial Book List (* indicates Montgomery Library has this book):</w:t>
      </w:r>
    </w:p>
    <w:p w:rsidR="00FE2271" w:rsidRPr="00FA55DD" w:rsidRDefault="00FE2271" w:rsidP="00FE2271">
      <w:pPr>
        <w:contextualSpacing/>
        <w:rPr>
          <w:rFonts w:asciiTheme="majorHAnsi" w:hAnsiTheme="majorHAnsi"/>
          <w:bCs/>
          <w:sz w:val="20"/>
          <w:szCs w:val="20"/>
        </w:rPr>
      </w:pPr>
      <w:r w:rsidRPr="00FA55DD">
        <w:rPr>
          <w:rFonts w:asciiTheme="majorHAnsi" w:hAnsiTheme="majorHAnsi"/>
          <w:bCs/>
          <w:sz w:val="20"/>
          <w:szCs w:val="20"/>
        </w:rPr>
        <w:t xml:space="preserve">*Abeles, H.F., Hoffer, C.R., </w:t>
      </w:r>
      <w:proofErr w:type="spellStart"/>
      <w:r w:rsidRPr="00FA55DD">
        <w:rPr>
          <w:rFonts w:asciiTheme="majorHAnsi" w:hAnsiTheme="majorHAnsi"/>
          <w:bCs/>
          <w:sz w:val="20"/>
          <w:szCs w:val="20"/>
        </w:rPr>
        <w:t>Klotman</w:t>
      </w:r>
      <w:proofErr w:type="spellEnd"/>
      <w:r w:rsidRPr="00FA55DD">
        <w:rPr>
          <w:rFonts w:asciiTheme="majorHAnsi" w:hAnsiTheme="majorHAnsi"/>
          <w:bCs/>
          <w:sz w:val="20"/>
          <w:szCs w:val="20"/>
        </w:rPr>
        <w:t xml:space="preserve">, R.H. (1995). </w:t>
      </w:r>
      <w:r w:rsidRPr="00FA55DD">
        <w:rPr>
          <w:rFonts w:asciiTheme="majorHAnsi" w:hAnsiTheme="majorHAnsi"/>
          <w:bCs/>
          <w:i/>
          <w:sz w:val="20"/>
          <w:szCs w:val="20"/>
        </w:rPr>
        <w:t>Foundations of Music Education</w:t>
      </w:r>
      <w:r w:rsidRPr="00FA55DD">
        <w:rPr>
          <w:rFonts w:asciiTheme="majorHAnsi" w:hAnsiTheme="majorHAnsi"/>
          <w:bCs/>
          <w:sz w:val="20"/>
          <w:szCs w:val="20"/>
        </w:rPr>
        <w:t>, 2</w:t>
      </w:r>
      <w:r w:rsidRPr="00FA55DD">
        <w:rPr>
          <w:rFonts w:asciiTheme="majorHAnsi" w:hAnsiTheme="majorHAnsi"/>
          <w:bCs/>
          <w:sz w:val="20"/>
          <w:szCs w:val="20"/>
          <w:vertAlign w:val="superscript"/>
        </w:rPr>
        <w:t>nd</w:t>
      </w:r>
      <w:r w:rsidRPr="00FA55DD">
        <w:rPr>
          <w:rFonts w:asciiTheme="majorHAnsi" w:hAnsiTheme="majorHAnsi"/>
          <w:bCs/>
          <w:sz w:val="20"/>
          <w:szCs w:val="20"/>
        </w:rPr>
        <w:t xml:space="preserve"> </w:t>
      </w:r>
      <w:proofErr w:type="gramStart"/>
      <w:r w:rsidRPr="00FA55DD">
        <w:rPr>
          <w:rFonts w:asciiTheme="majorHAnsi" w:hAnsiTheme="majorHAnsi"/>
          <w:bCs/>
          <w:sz w:val="20"/>
          <w:szCs w:val="20"/>
        </w:rPr>
        <w:t>ed</w:t>
      </w:r>
      <w:proofErr w:type="gramEnd"/>
      <w:r w:rsidRPr="00FA55DD">
        <w:rPr>
          <w:rFonts w:asciiTheme="majorHAnsi" w:hAnsiTheme="majorHAnsi"/>
          <w:bCs/>
          <w:sz w:val="20"/>
          <w:szCs w:val="20"/>
        </w:rPr>
        <w:t xml:space="preserve">. </w:t>
      </w:r>
    </w:p>
    <w:p w:rsidR="00FE2271" w:rsidRPr="00FA55DD" w:rsidRDefault="00FE2271" w:rsidP="00FE2271">
      <w:pPr>
        <w:ind w:firstLine="720"/>
        <w:contextualSpacing/>
        <w:rPr>
          <w:rFonts w:asciiTheme="majorHAnsi" w:hAnsiTheme="majorHAnsi"/>
          <w:bCs/>
          <w:sz w:val="20"/>
          <w:szCs w:val="20"/>
        </w:rPr>
      </w:pPr>
      <w:r w:rsidRPr="00FA55DD">
        <w:rPr>
          <w:rFonts w:asciiTheme="majorHAnsi" w:hAnsiTheme="majorHAnsi"/>
          <w:bCs/>
          <w:sz w:val="20"/>
          <w:szCs w:val="20"/>
        </w:rPr>
        <w:t xml:space="preserve">Boston, MA: </w:t>
      </w:r>
      <w:proofErr w:type="spellStart"/>
      <w:r w:rsidRPr="00FA55DD">
        <w:rPr>
          <w:rFonts w:asciiTheme="majorHAnsi" w:hAnsiTheme="majorHAnsi"/>
          <w:bCs/>
          <w:sz w:val="20"/>
          <w:szCs w:val="20"/>
        </w:rPr>
        <w:t>Schirmer</w:t>
      </w:r>
      <w:proofErr w:type="spellEnd"/>
      <w:r w:rsidRPr="00FA55DD">
        <w:rPr>
          <w:rFonts w:asciiTheme="majorHAnsi" w:hAnsiTheme="majorHAnsi"/>
          <w:bCs/>
          <w:sz w:val="20"/>
          <w:szCs w:val="20"/>
        </w:rPr>
        <w:t xml:space="preserve"> </w:t>
      </w:r>
      <w:proofErr w:type="spellStart"/>
      <w:r w:rsidRPr="00FA55DD">
        <w:rPr>
          <w:rFonts w:asciiTheme="majorHAnsi" w:hAnsiTheme="majorHAnsi"/>
          <w:bCs/>
          <w:sz w:val="20"/>
          <w:szCs w:val="20"/>
        </w:rPr>
        <w:t>Cengage</w:t>
      </w:r>
      <w:proofErr w:type="spellEnd"/>
      <w:r w:rsidRPr="00FA55DD">
        <w:rPr>
          <w:rFonts w:asciiTheme="majorHAnsi" w:hAnsiTheme="majorHAnsi"/>
          <w:bCs/>
          <w:sz w:val="20"/>
          <w:szCs w:val="20"/>
        </w:rPr>
        <w:t xml:space="preserve"> Learning.</w:t>
      </w:r>
    </w:p>
    <w:p w:rsidR="0086238C" w:rsidRPr="00FA55DD" w:rsidRDefault="0086238C" w:rsidP="00FE2271">
      <w:pPr>
        <w:ind w:firstLine="720"/>
        <w:contextualSpacing/>
        <w:rPr>
          <w:rFonts w:asciiTheme="majorHAnsi" w:hAnsiTheme="majorHAnsi"/>
          <w:bCs/>
          <w:sz w:val="20"/>
          <w:szCs w:val="20"/>
        </w:rPr>
      </w:pPr>
    </w:p>
    <w:p w:rsidR="00FE2271" w:rsidRPr="00FA55DD" w:rsidRDefault="00FE2271" w:rsidP="00FE2271">
      <w:pPr>
        <w:contextualSpacing/>
        <w:rPr>
          <w:rFonts w:asciiTheme="majorHAnsi" w:hAnsiTheme="majorHAnsi"/>
          <w:bCs/>
          <w:sz w:val="20"/>
          <w:szCs w:val="20"/>
        </w:rPr>
      </w:pPr>
      <w:r w:rsidRPr="00FA55DD">
        <w:rPr>
          <w:rFonts w:asciiTheme="majorHAnsi" w:hAnsiTheme="majorHAnsi"/>
          <w:bCs/>
          <w:sz w:val="20"/>
          <w:szCs w:val="20"/>
        </w:rPr>
        <w:t xml:space="preserve">*Mark, M.L. (1996). </w:t>
      </w:r>
      <w:r w:rsidRPr="00FA55DD">
        <w:rPr>
          <w:rFonts w:asciiTheme="majorHAnsi" w:hAnsiTheme="majorHAnsi"/>
          <w:bCs/>
          <w:i/>
          <w:sz w:val="20"/>
          <w:szCs w:val="20"/>
        </w:rPr>
        <w:t>Contemporary Music Education</w:t>
      </w:r>
      <w:r w:rsidRPr="00FA55DD">
        <w:rPr>
          <w:rFonts w:asciiTheme="majorHAnsi" w:hAnsiTheme="majorHAnsi"/>
          <w:bCs/>
          <w:sz w:val="20"/>
          <w:szCs w:val="20"/>
        </w:rPr>
        <w:t>, 3</w:t>
      </w:r>
      <w:r w:rsidRPr="00FA55DD">
        <w:rPr>
          <w:rFonts w:asciiTheme="majorHAnsi" w:hAnsiTheme="majorHAnsi"/>
          <w:bCs/>
          <w:sz w:val="20"/>
          <w:szCs w:val="20"/>
          <w:vertAlign w:val="superscript"/>
        </w:rPr>
        <w:t>rd</w:t>
      </w:r>
      <w:r w:rsidR="0086238C" w:rsidRPr="00FA55DD">
        <w:rPr>
          <w:rFonts w:asciiTheme="majorHAnsi" w:hAnsiTheme="majorHAnsi"/>
          <w:bCs/>
          <w:sz w:val="20"/>
          <w:szCs w:val="20"/>
        </w:rPr>
        <w:t xml:space="preserve"> ed. Belmont, CA: </w:t>
      </w:r>
      <w:proofErr w:type="spellStart"/>
      <w:r w:rsidR="0086238C" w:rsidRPr="00FA55DD">
        <w:rPr>
          <w:rFonts w:asciiTheme="majorHAnsi" w:hAnsiTheme="majorHAnsi"/>
          <w:bCs/>
          <w:sz w:val="20"/>
          <w:szCs w:val="20"/>
        </w:rPr>
        <w:t>Schirmer</w:t>
      </w:r>
      <w:proofErr w:type="spellEnd"/>
      <w:r w:rsidR="0086238C" w:rsidRPr="00FA55DD">
        <w:rPr>
          <w:rFonts w:asciiTheme="majorHAnsi" w:hAnsiTheme="majorHAnsi"/>
          <w:bCs/>
          <w:sz w:val="20"/>
          <w:szCs w:val="20"/>
        </w:rPr>
        <w:t>.</w:t>
      </w:r>
    </w:p>
    <w:p w:rsidR="0086238C" w:rsidRPr="00FA55DD" w:rsidRDefault="0086238C" w:rsidP="00FE2271">
      <w:pPr>
        <w:contextualSpacing/>
        <w:rPr>
          <w:rFonts w:asciiTheme="majorHAnsi" w:hAnsiTheme="majorHAnsi"/>
          <w:bCs/>
          <w:sz w:val="20"/>
          <w:szCs w:val="20"/>
        </w:rPr>
      </w:pPr>
    </w:p>
    <w:p w:rsidR="0086238C" w:rsidRPr="00FA55DD" w:rsidRDefault="0086238C" w:rsidP="00CB5F23">
      <w:pPr>
        <w:ind w:left="720" w:hanging="720"/>
        <w:rPr>
          <w:rFonts w:asciiTheme="majorHAnsi" w:hAnsiTheme="majorHAnsi"/>
          <w:sz w:val="20"/>
          <w:szCs w:val="20"/>
        </w:rPr>
      </w:pPr>
      <w:proofErr w:type="spellStart"/>
      <w:proofErr w:type="gramStart"/>
      <w:r w:rsidRPr="00FA55DD">
        <w:rPr>
          <w:rFonts w:asciiTheme="majorHAnsi" w:hAnsiTheme="majorHAnsi"/>
          <w:sz w:val="20"/>
          <w:szCs w:val="20"/>
        </w:rPr>
        <w:t>Philpott</w:t>
      </w:r>
      <w:proofErr w:type="spellEnd"/>
      <w:r w:rsidRPr="00FA55DD">
        <w:rPr>
          <w:rFonts w:asciiTheme="majorHAnsi" w:hAnsiTheme="majorHAnsi"/>
          <w:sz w:val="20"/>
          <w:szCs w:val="20"/>
        </w:rPr>
        <w:t>, Chris, &amp; Spruce, Gary.</w:t>
      </w:r>
      <w:proofErr w:type="gramEnd"/>
      <w:r w:rsidRPr="00FA55DD">
        <w:rPr>
          <w:rFonts w:asciiTheme="majorHAnsi" w:hAnsiTheme="majorHAnsi"/>
          <w:sz w:val="20"/>
          <w:szCs w:val="20"/>
        </w:rPr>
        <w:t xml:space="preserve"> (2007). </w:t>
      </w:r>
      <w:r w:rsidRPr="00FA55DD">
        <w:rPr>
          <w:rFonts w:asciiTheme="majorHAnsi" w:hAnsiTheme="majorHAnsi"/>
          <w:i/>
          <w:sz w:val="20"/>
          <w:szCs w:val="20"/>
        </w:rPr>
        <w:t>Learning to Teach Music in the Secondary School: A Companion to School Experience</w:t>
      </w:r>
      <w:r w:rsidRPr="00FA55DD">
        <w:rPr>
          <w:rFonts w:asciiTheme="majorHAnsi" w:hAnsiTheme="majorHAnsi"/>
          <w:sz w:val="20"/>
          <w:szCs w:val="20"/>
        </w:rPr>
        <w:t xml:space="preserve">. New York: </w:t>
      </w:r>
      <w:proofErr w:type="spellStart"/>
      <w:r w:rsidRPr="00FA55DD">
        <w:rPr>
          <w:rFonts w:asciiTheme="majorHAnsi" w:hAnsiTheme="majorHAnsi"/>
          <w:sz w:val="20"/>
          <w:szCs w:val="20"/>
        </w:rPr>
        <w:t>Routledge</w:t>
      </w:r>
      <w:proofErr w:type="spellEnd"/>
      <w:r w:rsidRPr="00FA55DD">
        <w:rPr>
          <w:rFonts w:asciiTheme="majorHAnsi" w:hAnsiTheme="majorHAnsi"/>
          <w:sz w:val="20"/>
          <w:szCs w:val="20"/>
        </w:rPr>
        <w:t xml:space="preserve"> Taylor and Francis Group.</w:t>
      </w:r>
    </w:p>
    <w:p w:rsidR="005044A7" w:rsidRDefault="00FE2271" w:rsidP="00CB5F23">
      <w:pPr>
        <w:ind w:left="720" w:hanging="720"/>
        <w:rPr>
          <w:rFonts w:asciiTheme="majorHAnsi" w:hAnsiTheme="majorHAnsi"/>
          <w:sz w:val="20"/>
          <w:szCs w:val="20"/>
        </w:rPr>
      </w:pPr>
      <w:r w:rsidRPr="00FA55DD">
        <w:rPr>
          <w:rFonts w:asciiTheme="majorHAnsi" w:hAnsiTheme="majorHAnsi"/>
          <w:sz w:val="20"/>
          <w:szCs w:val="20"/>
        </w:rPr>
        <w:t xml:space="preserve">Savage, T.V., Savage, M.K., &amp; Armstrong, D.G. (2012) </w:t>
      </w:r>
      <w:r w:rsidRPr="00FA55DD">
        <w:rPr>
          <w:rFonts w:asciiTheme="majorHAnsi" w:hAnsiTheme="majorHAnsi"/>
          <w:i/>
          <w:sz w:val="20"/>
          <w:szCs w:val="20"/>
        </w:rPr>
        <w:t>Teaching in the Secondary School</w:t>
      </w:r>
      <w:r w:rsidRPr="00FA55DD">
        <w:rPr>
          <w:rFonts w:asciiTheme="majorHAnsi" w:hAnsiTheme="majorHAnsi"/>
          <w:sz w:val="20"/>
          <w:szCs w:val="20"/>
        </w:rPr>
        <w:t>, 7</w:t>
      </w:r>
      <w:r w:rsidRPr="00FA55DD">
        <w:rPr>
          <w:rFonts w:asciiTheme="majorHAnsi" w:hAnsiTheme="majorHAnsi"/>
          <w:sz w:val="20"/>
          <w:szCs w:val="20"/>
          <w:vertAlign w:val="superscript"/>
        </w:rPr>
        <w:t>th</w:t>
      </w:r>
      <w:r w:rsidRPr="00FA55DD">
        <w:rPr>
          <w:rFonts w:asciiTheme="majorHAnsi" w:hAnsiTheme="majorHAnsi"/>
          <w:sz w:val="20"/>
          <w:szCs w:val="20"/>
        </w:rPr>
        <w:t xml:space="preserve"> ed. Boston, MA: Pearson</w:t>
      </w:r>
      <w:r w:rsidR="00CB5F23" w:rsidRPr="00FA55DD">
        <w:rPr>
          <w:rFonts w:asciiTheme="majorHAnsi" w:hAnsiTheme="majorHAnsi"/>
          <w:sz w:val="20"/>
          <w:szCs w:val="20"/>
        </w:rPr>
        <w:t xml:space="preserve"> Education, Inc.</w:t>
      </w:r>
    </w:p>
    <w:p w:rsidR="00B77D60" w:rsidRDefault="00B77D60">
      <w:pPr>
        <w:rPr>
          <w:rFonts w:asciiTheme="majorHAnsi" w:hAnsiTheme="majorHAnsi"/>
          <w:sz w:val="20"/>
          <w:szCs w:val="20"/>
        </w:rPr>
      </w:pPr>
      <w:r>
        <w:rPr>
          <w:rFonts w:asciiTheme="majorHAnsi" w:hAnsiTheme="majorHAnsi"/>
          <w:sz w:val="20"/>
          <w:szCs w:val="20"/>
        </w:rPr>
        <w:br w:type="page"/>
      </w:r>
    </w:p>
    <w:p w:rsidR="00B77D60" w:rsidRDefault="00B77D60" w:rsidP="00B77D60">
      <w:pPr>
        <w:spacing w:line="240" w:lineRule="auto"/>
        <w:ind w:left="720" w:hanging="720"/>
        <w:contextualSpacing/>
        <w:jc w:val="center"/>
        <w:rPr>
          <w:rFonts w:asciiTheme="majorHAnsi" w:hAnsiTheme="majorHAnsi"/>
          <w:sz w:val="20"/>
          <w:szCs w:val="20"/>
        </w:rPr>
      </w:pPr>
      <w:r>
        <w:rPr>
          <w:rFonts w:asciiTheme="majorHAnsi" w:hAnsiTheme="majorHAnsi"/>
          <w:sz w:val="20"/>
          <w:szCs w:val="20"/>
        </w:rPr>
        <w:lastRenderedPageBreak/>
        <w:t xml:space="preserve">Course Schedule </w:t>
      </w:r>
    </w:p>
    <w:p w:rsidR="00B77D60" w:rsidRDefault="00B77D60" w:rsidP="00B77D60">
      <w:pPr>
        <w:spacing w:line="240" w:lineRule="auto"/>
        <w:ind w:left="720" w:hanging="720"/>
        <w:contextualSpacing/>
        <w:jc w:val="center"/>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subject</w:t>
      </w:r>
      <w:proofErr w:type="gramEnd"/>
      <w:r>
        <w:rPr>
          <w:rFonts w:asciiTheme="majorHAnsi" w:hAnsiTheme="majorHAnsi"/>
          <w:sz w:val="20"/>
          <w:szCs w:val="20"/>
        </w:rPr>
        <w:t xml:space="preserve"> to change)</w:t>
      </w:r>
    </w:p>
    <w:p w:rsidR="00B77D60" w:rsidRDefault="00B77D60" w:rsidP="00B77D60">
      <w:pPr>
        <w:spacing w:line="240" w:lineRule="auto"/>
        <w:ind w:left="720" w:hanging="720"/>
        <w:contextualSpacing/>
        <w:jc w:val="center"/>
        <w:rPr>
          <w:rFonts w:asciiTheme="majorHAnsi" w:hAnsiTheme="majorHAnsi"/>
          <w:sz w:val="20"/>
          <w:szCs w:val="20"/>
        </w:rPr>
      </w:pPr>
    </w:p>
    <w:tbl>
      <w:tblPr>
        <w:tblStyle w:val="TableGrid"/>
        <w:tblW w:w="0" w:type="auto"/>
        <w:tblInd w:w="720" w:type="dxa"/>
        <w:tblLook w:val="04A0" w:firstRow="1" w:lastRow="0" w:firstColumn="1" w:lastColumn="0" w:noHBand="0" w:noVBand="1"/>
      </w:tblPr>
      <w:tblGrid>
        <w:gridCol w:w="701"/>
        <w:gridCol w:w="647"/>
        <w:gridCol w:w="7508"/>
      </w:tblGrid>
      <w:tr w:rsidR="008474C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Week</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Date</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Class Assignments/Reading Schedule</w:t>
            </w:r>
          </w:p>
        </w:tc>
      </w:tr>
      <w:tr w:rsidR="008474C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1</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1/20</w:t>
            </w:r>
          </w:p>
        </w:tc>
        <w:tc>
          <w:tcPr>
            <w:tcW w:w="0" w:type="auto"/>
          </w:tcPr>
          <w:p w:rsidR="00B77D60" w:rsidRDefault="00170300" w:rsidP="00B21D84">
            <w:pPr>
              <w:contextualSpacing/>
              <w:rPr>
                <w:rFonts w:asciiTheme="majorHAnsi" w:hAnsiTheme="majorHAnsi"/>
                <w:sz w:val="20"/>
                <w:szCs w:val="20"/>
              </w:rPr>
            </w:pPr>
            <w:r>
              <w:rPr>
                <w:rFonts w:asciiTheme="majorHAnsi" w:hAnsiTheme="majorHAnsi"/>
                <w:sz w:val="20"/>
                <w:szCs w:val="20"/>
              </w:rPr>
              <w:t>SNOW DAY</w:t>
            </w:r>
          </w:p>
        </w:tc>
      </w:tr>
      <w:tr w:rsidR="008474C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1/22</w:t>
            </w:r>
          </w:p>
        </w:tc>
        <w:tc>
          <w:tcPr>
            <w:tcW w:w="0" w:type="auto"/>
          </w:tcPr>
          <w:p w:rsidR="008474C0" w:rsidRPr="00170300" w:rsidRDefault="00170300" w:rsidP="00B21D84">
            <w:pPr>
              <w:contextualSpacing/>
              <w:rPr>
                <w:rFonts w:asciiTheme="majorHAnsi" w:hAnsiTheme="majorHAnsi"/>
                <w:sz w:val="20"/>
                <w:szCs w:val="20"/>
              </w:rPr>
            </w:pPr>
            <w:bookmarkStart w:id="0" w:name="_GoBack"/>
            <w:r w:rsidRPr="00170300">
              <w:rPr>
                <w:rFonts w:asciiTheme="majorHAnsi" w:hAnsiTheme="majorHAnsi"/>
                <w:sz w:val="20"/>
                <w:szCs w:val="20"/>
              </w:rPr>
              <w:t>SNOW DAY</w:t>
            </w:r>
            <w:bookmarkEnd w:id="0"/>
          </w:p>
        </w:tc>
      </w:tr>
      <w:tr w:rsidR="00B77D6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2</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1/25</w:t>
            </w:r>
          </w:p>
        </w:tc>
        <w:tc>
          <w:tcPr>
            <w:tcW w:w="0" w:type="auto"/>
          </w:tcPr>
          <w:p w:rsidR="00B77D60" w:rsidRDefault="00170300" w:rsidP="00B21D84">
            <w:pPr>
              <w:contextualSpacing/>
              <w:rPr>
                <w:rFonts w:asciiTheme="majorHAnsi" w:hAnsiTheme="majorHAnsi"/>
                <w:sz w:val="20"/>
                <w:szCs w:val="20"/>
              </w:rPr>
            </w:pPr>
            <w:r>
              <w:rPr>
                <w:rFonts w:asciiTheme="majorHAnsi" w:hAnsiTheme="majorHAnsi"/>
                <w:sz w:val="20"/>
                <w:szCs w:val="20"/>
              </w:rPr>
              <w:t>SNOW DAY</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1/27</w:t>
            </w:r>
          </w:p>
        </w:tc>
        <w:tc>
          <w:tcPr>
            <w:tcW w:w="0" w:type="auto"/>
          </w:tcPr>
          <w:p w:rsidR="00887EF5" w:rsidRPr="00170300" w:rsidRDefault="00170300" w:rsidP="00170300">
            <w:pPr>
              <w:contextualSpacing/>
              <w:rPr>
                <w:rFonts w:asciiTheme="majorHAnsi" w:hAnsiTheme="majorHAnsi"/>
                <w:sz w:val="20"/>
                <w:szCs w:val="20"/>
              </w:rPr>
            </w:pPr>
            <w:r>
              <w:rPr>
                <w:rFonts w:asciiTheme="majorHAnsi" w:hAnsiTheme="majorHAnsi"/>
                <w:sz w:val="20"/>
                <w:szCs w:val="20"/>
              </w:rPr>
              <w:t>Topic: Introduction to Course</w:t>
            </w:r>
            <w:r>
              <w:rPr>
                <w:rFonts w:asciiTheme="majorHAnsi" w:hAnsiTheme="majorHAnsi"/>
                <w:sz w:val="20"/>
                <w:szCs w:val="20"/>
              </w:rPr>
              <w:t xml:space="preserve"> </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1/29</w:t>
            </w:r>
          </w:p>
        </w:tc>
        <w:tc>
          <w:tcPr>
            <w:tcW w:w="0" w:type="auto"/>
          </w:tcPr>
          <w:p w:rsidR="00170300" w:rsidRDefault="00170300" w:rsidP="00170300">
            <w:pPr>
              <w:contextualSpacing/>
              <w:rPr>
                <w:rFonts w:asciiTheme="majorHAnsi" w:hAnsiTheme="majorHAnsi"/>
                <w:sz w:val="20"/>
                <w:szCs w:val="20"/>
              </w:rPr>
            </w:pPr>
            <w:r>
              <w:rPr>
                <w:rFonts w:asciiTheme="majorHAnsi" w:hAnsiTheme="majorHAnsi"/>
                <w:sz w:val="20"/>
                <w:szCs w:val="20"/>
              </w:rPr>
              <w:t>Topic: Becoming a Choral Music Director</w:t>
            </w:r>
          </w:p>
          <w:p w:rsidR="00170300" w:rsidRDefault="00170300" w:rsidP="00170300">
            <w:pPr>
              <w:contextualSpacing/>
              <w:rPr>
                <w:rFonts w:asciiTheme="majorHAnsi" w:hAnsiTheme="majorHAnsi"/>
                <w:b/>
                <w:sz w:val="20"/>
                <w:szCs w:val="20"/>
              </w:rPr>
            </w:pPr>
            <w:r>
              <w:rPr>
                <w:rFonts w:asciiTheme="majorHAnsi" w:hAnsiTheme="majorHAnsi"/>
                <w:b/>
                <w:sz w:val="20"/>
                <w:szCs w:val="20"/>
              </w:rPr>
              <w:t>READ: Phillips, Ch. 1</w:t>
            </w:r>
          </w:p>
          <w:p w:rsidR="00887EF5" w:rsidRPr="00887EF5" w:rsidRDefault="00170300" w:rsidP="00170300">
            <w:pPr>
              <w:contextualSpacing/>
              <w:rPr>
                <w:rFonts w:asciiTheme="majorHAnsi" w:hAnsiTheme="majorHAnsi"/>
                <w:b/>
                <w:sz w:val="20"/>
                <w:szCs w:val="20"/>
              </w:rPr>
            </w:pPr>
            <w:r>
              <w:rPr>
                <w:rFonts w:asciiTheme="majorHAnsi" w:hAnsiTheme="majorHAnsi"/>
                <w:b/>
                <w:sz w:val="20"/>
                <w:szCs w:val="20"/>
              </w:rPr>
              <w:t xml:space="preserve">DUE: Journal Entry #1 </w:t>
            </w:r>
            <w:r w:rsidRPr="008474C0">
              <w:rPr>
                <w:rFonts w:asciiTheme="majorHAnsi" w:hAnsiTheme="majorHAnsi"/>
                <w:b/>
                <w:sz w:val="20"/>
                <w:szCs w:val="20"/>
                <w:u w:val="single"/>
              </w:rPr>
              <w:t xml:space="preserve">(Due via </w:t>
            </w:r>
            <w:proofErr w:type="spellStart"/>
            <w:r w:rsidRPr="008474C0">
              <w:rPr>
                <w:rFonts w:asciiTheme="majorHAnsi" w:hAnsiTheme="majorHAnsi"/>
                <w:b/>
                <w:sz w:val="20"/>
                <w:szCs w:val="20"/>
                <w:u w:val="single"/>
              </w:rPr>
              <w:t>Tigernet</w:t>
            </w:r>
            <w:proofErr w:type="spellEnd"/>
            <w:r w:rsidRPr="008474C0">
              <w:rPr>
                <w:rFonts w:asciiTheme="majorHAnsi" w:hAnsiTheme="majorHAnsi"/>
                <w:b/>
                <w:sz w:val="20"/>
                <w:szCs w:val="20"/>
                <w:u w:val="single"/>
              </w:rPr>
              <w:t xml:space="preserve"> file exchange today by 11:55 p.m. EST):</w:t>
            </w:r>
            <w:r>
              <w:rPr>
                <w:rFonts w:asciiTheme="majorHAnsi" w:hAnsiTheme="majorHAnsi"/>
                <w:b/>
                <w:sz w:val="20"/>
                <w:szCs w:val="20"/>
              </w:rPr>
              <w:t xml:space="preserve"> 1. Have you had a choral director who was a significant influence on your wanting to become a choral music educator? Describe the attributes of this person. 2. Why does the general public often perceive the field of education as not being a real profession? What can help to change this negative perception?</w:t>
            </w:r>
          </w:p>
        </w:tc>
      </w:tr>
      <w:tr w:rsidR="00B77D6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3</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2/1</w:t>
            </w:r>
          </w:p>
        </w:tc>
        <w:tc>
          <w:tcPr>
            <w:tcW w:w="0" w:type="auto"/>
          </w:tcPr>
          <w:p w:rsidR="00170300" w:rsidRDefault="00170300" w:rsidP="00170300">
            <w:pPr>
              <w:contextualSpacing/>
              <w:rPr>
                <w:rFonts w:asciiTheme="majorHAnsi" w:hAnsiTheme="majorHAnsi"/>
                <w:sz w:val="20"/>
                <w:szCs w:val="20"/>
              </w:rPr>
            </w:pPr>
            <w:r>
              <w:rPr>
                <w:rFonts w:asciiTheme="majorHAnsi" w:hAnsiTheme="majorHAnsi"/>
                <w:sz w:val="20"/>
                <w:szCs w:val="20"/>
              </w:rPr>
              <w:t>Topic: Developing a Philosophy for the Music Program</w:t>
            </w:r>
          </w:p>
          <w:p w:rsidR="00B77D60" w:rsidRDefault="00170300" w:rsidP="00170300">
            <w:pPr>
              <w:contextualSpacing/>
              <w:rPr>
                <w:rFonts w:asciiTheme="majorHAnsi" w:hAnsiTheme="majorHAnsi"/>
                <w:sz w:val="20"/>
                <w:szCs w:val="20"/>
              </w:rPr>
            </w:pPr>
            <w:r>
              <w:rPr>
                <w:rFonts w:asciiTheme="majorHAnsi" w:hAnsiTheme="majorHAnsi"/>
                <w:b/>
                <w:sz w:val="20"/>
                <w:szCs w:val="20"/>
              </w:rPr>
              <w:t>READ: Phillips, Ch. 2</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2/3</w:t>
            </w:r>
          </w:p>
        </w:tc>
        <w:tc>
          <w:tcPr>
            <w:tcW w:w="0" w:type="auto"/>
          </w:tcPr>
          <w:p w:rsidR="00B77D60" w:rsidRDefault="00170300" w:rsidP="00B21D84">
            <w:pPr>
              <w:contextualSpacing/>
              <w:rPr>
                <w:rFonts w:asciiTheme="majorHAnsi" w:hAnsiTheme="majorHAnsi"/>
                <w:sz w:val="20"/>
                <w:szCs w:val="20"/>
              </w:rPr>
            </w:pPr>
            <w:r>
              <w:rPr>
                <w:rFonts w:asciiTheme="majorHAnsi" w:hAnsiTheme="majorHAnsi"/>
                <w:sz w:val="20"/>
                <w:szCs w:val="20"/>
              </w:rPr>
              <w:t>Topic: Unit and Lesson Planning 101</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2/5</w:t>
            </w:r>
          </w:p>
        </w:tc>
        <w:tc>
          <w:tcPr>
            <w:tcW w:w="0" w:type="auto"/>
          </w:tcPr>
          <w:p w:rsidR="00B77D60" w:rsidRPr="001B4FB9" w:rsidRDefault="00B77D60" w:rsidP="00B21D84">
            <w:pPr>
              <w:contextualSpacing/>
              <w:rPr>
                <w:rFonts w:asciiTheme="majorHAnsi" w:hAnsiTheme="majorHAnsi"/>
                <w:i/>
                <w:sz w:val="20"/>
                <w:szCs w:val="20"/>
              </w:rPr>
            </w:pPr>
            <w:r w:rsidRPr="001B4FB9">
              <w:rPr>
                <w:rFonts w:asciiTheme="majorHAnsi" w:hAnsiTheme="majorHAnsi"/>
                <w:i/>
                <w:sz w:val="20"/>
                <w:szCs w:val="20"/>
              </w:rPr>
              <w:t>KMEA – NO CLASS MEETING</w:t>
            </w:r>
          </w:p>
        </w:tc>
      </w:tr>
      <w:tr w:rsidR="00B77D6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4</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2/8</w:t>
            </w:r>
          </w:p>
        </w:tc>
        <w:tc>
          <w:tcPr>
            <w:tcW w:w="0" w:type="auto"/>
          </w:tcPr>
          <w:p w:rsidR="001B4FB9" w:rsidRPr="001B4FB9" w:rsidRDefault="00170300" w:rsidP="00170300">
            <w:pPr>
              <w:contextualSpacing/>
              <w:rPr>
                <w:rFonts w:asciiTheme="majorHAnsi" w:hAnsiTheme="majorHAnsi"/>
                <w:b/>
                <w:sz w:val="20"/>
                <w:szCs w:val="20"/>
              </w:rPr>
            </w:pPr>
            <w:r>
              <w:rPr>
                <w:rFonts w:asciiTheme="majorHAnsi" w:hAnsiTheme="majorHAnsi"/>
                <w:sz w:val="20"/>
                <w:szCs w:val="20"/>
              </w:rPr>
              <w:t>Topic: Unit and Lesson Planning 101</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2/10</w:t>
            </w:r>
          </w:p>
        </w:tc>
        <w:tc>
          <w:tcPr>
            <w:tcW w:w="0" w:type="auto"/>
          </w:tcPr>
          <w:p w:rsidR="00170300" w:rsidRDefault="00170300" w:rsidP="00170300">
            <w:pPr>
              <w:contextualSpacing/>
              <w:rPr>
                <w:rFonts w:asciiTheme="majorHAnsi" w:hAnsiTheme="majorHAnsi"/>
                <w:sz w:val="20"/>
                <w:szCs w:val="20"/>
              </w:rPr>
            </w:pPr>
            <w:r>
              <w:rPr>
                <w:rFonts w:asciiTheme="majorHAnsi" w:hAnsiTheme="majorHAnsi"/>
                <w:sz w:val="20"/>
                <w:szCs w:val="20"/>
              </w:rPr>
              <w:t>Topic: Teaching General Music</w:t>
            </w:r>
          </w:p>
          <w:p w:rsidR="00D54C25" w:rsidRPr="00D54C25" w:rsidRDefault="00170300" w:rsidP="00170300">
            <w:pPr>
              <w:contextualSpacing/>
              <w:rPr>
                <w:rFonts w:asciiTheme="majorHAnsi" w:hAnsiTheme="majorHAnsi"/>
                <w:b/>
                <w:sz w:val="20"/>
                <w:szCs w:val="20"/>
              </w:rPr>
            </w:pPr>
            <w:r>
              <w:rPr>
                <w:rFonts w:asciiTheme="majorHAnsi" w:hAnsiTheme="majorHAnsi"/>
                <w:b/>
                <w:sz w:val="20"/>
                <w:szCs w:val="20"/>
              </w:rPr>
              <w:t xml:space="preserve">READ: </w:t>
            </w:r>
            <w:proofErr w:type="spellStart"/>
            <w:r>
              <w:rPr>
                <w:rFonts w:asciiTheme="majorHAnsi" w:hAnsiTheme="majorHAnsi"/>
                <w:b/>
                <w:sz w:val="20"/>
                <w:szCs w:val="20"/>
              </w:rPr>
              <w:t>McAnally</w:t>
            </w:r>
            <w:proofErr w:type="spellEnd"/>
            <w:r>
              <w:rPr>
                <w:rFonts w:asciiTheme="majorHAnsi" w:hAnsiTheme="majorHAnsi"/>
                <w:b/>
                <w:sz w:val="20"/>
                <w:szCs w:val="20"/>
              </w:rPr>
              <w:t>, Ch. 1-2</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2/12</w:t>
            </w:r>
          </w:p>
        </w:tc>
        <w:tc>
          <w:tcPr>
            <w:tcW w:w="0" w:type="auto"/>
          </w:tcPr>
          <w:p w:rsidR="00887EF5" w:rsidRPr="00887EF5" w:rsidRDefault="00887EF5" w:rsidP="00B21D84">
            <w:pPr>
              <w:contextualSpacing/>
              <w:rPr>
                <w:rFonts w:asciiTheme="majorHAnsi" w:hAnsiTheme="majorHAnsi"/>
                <w:sz w:val="20"/>
                <w:szCs w:val="20"/>
              </w:rPr>
            </w:pPr>
            <w:r>
              <w:rPr>
                <w:rFonts w:asciiTheme="majorHAnsi" w:hAnsiTheme="majorHAnsi"/>
                <w:sz w:val="20"/>
                <w:szCs w:val="20"/>
              </w:rPr>
              <w:t>Topic: Teaching General Music</w:t>
            </w:r>
          </w:p>
          <w:p w:rsidR="00887EF5" w:rsidRDefault="00887EF5" w:rsidP="00B21D84">
            <w:pPr>
              <w:contextualSpacing/>
              <w:rPr>
                <w:rFonts w:asciiTheme="majorHAnsi" w:hAnsiTheme="majorHAnsi"/>
                <w:b/>
                <w:sz w:val="20"/>
                <w:szCs w:val="20"/>
              </w:rPr>
            </w:pPr>
            <w:r>
              <w:rPr>
                <w:rFonts w:asciiTheme="majorHAnsi" w:hAnsiTheme="majorHAnsi"/>
                <w:b/>
                <w:sz w:val="20"/>
                <w:szCs w:val="20"/>
              </w:rPr>
              <w:t xml:space="preserve">READ: </w:t>
            </w:r>
            <w:proofErr w:type="spellStart"/>
            <w:r>
              <w:rPr>
                <w:rFonts w:asciiTheme="majorHAnsi" w:hAnsiTheme="majorHAnsi"/>
                <w:b/>
                <w:sz w:val="20"/>
                <w:szCs w:val="20"/>
              </w:rPr>
              <w:t>McAnally</w:t>
            </w:r>
            <w:proofErr w:type="spellEnd"/>
            <w:r>
              <w:rPr>
                <w:rFonts w:asciiTheme="majorHAnsi" w:hAnsiTheme="majorHAnsi"/>
                <w:b/>
                <w:sz w:val="20"/>
                <w:szCs w:val="20"/>
              </w:rPr>
              <w:t>, Ch. 3-4</w:t>
            </w:r>
          </w:p>
          <w:p w:rsidR="00B77D60" w:rsidRPr="00B21D84" w:rsidRDefault="00B21D84" w:rsidP="00B21D84">
            <w:pPr>
              <w:contextualSpacing/>
              <w:rPr>
                <w:rFonts w:asciiTheme="majorHAnsi" w:hAnsiTheme="majorHAnsi"/>
                <w:b/>
                <w:sz w:val="20"/>
                <w:szCs w:val="20"/>
              </w:rPr>
            </w:pPr>
            <w:r>
              <w:rPr>
                <w:rFonts w:asciiTheme="majorHAnsi" w:hAnsiTheme="majorHAnsi"/>
                <w:b/>
                <w:sz w:val="20"/>
                <w:szCs w:val="20"/>
              </w:rPr>
              <w:t>DUE: Field Experience (5 Hours with Reflections)</w:t>
            </w:r>
          </w:p>
        </w:tc>
      </w:tr>
      <w:tr w:rsidR="00B77D6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5</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2/15</w:t>
            </w:r>
          </w:p>
        </w:tc>
        <w:tc>
          <w:tcPr>
            <w:tcW w:w="0" w:type="auto"/>
          </w:tcPr>
          <w:p w:rsidR="00170300" w:rsidRDefault="00170300" w:rsidP="00170300">
            <w:pPr>
              <w:contextualSpacing/>
              <w:rPr>
                <w:rFonts w:asciiTheme="majorHAnsi" w:hAnsiTheme="majorHAnsi"/>
                <w:sz w:val="20"/>
                <w:szCs w:val="20"/>
              </w:rPr>
            </w:pPr>
            <w:r>
              <w:rPr>
                <w:rFonts w:asciiTheme="majorHAnsi" w:hAnsiTheme="majorHAnsi"/>
                <w:sz w:val="20"/>
                <w:szCs w:val="20"/>
              </w:rPr>
              <w:t>Topic: Promoting and Recruiting for Choral Success</w:t>
            </w:r>
          </w:p>
          <w:p w:rsidR="00170300" w:rsidRDefault="00170300" w:rsidP="00170300">
            <w:pPr>
              <w:contextualSpacing/>
              <w:rPr>
                <w:rFonts w:asciiTheme="majorHAnsi" w:hAnsiTheme="majorHAnsi"/>
                <w:b/>
                <w:sz w:val="20"/>
                <w:szCs w:val="20"/>
              </w:rPr>
            </w:pPr>
            <w:r>
              <w:rPr>
                <w:rFonts w:asciiTheme="majorHAnsi" w:hAnsiTheme="majorHAnsi"/>
                <w:b/>
                <w:sz w:val="20"/>
                <w:szCs w:val="20"/>
              </w:rPr>
              <w:t>READ: Phillips, Ch. 3</w:t>
            </w:r>
          </w:p>
          <w:p w:rsidR="00170300" w:rsidRDefault="00170300" w:rsidP="00170300">
            <w:pPr>
              <w:contextualSpacing/>
              <w:rPr>
                <w:rFonts w:asciiTheme="majorHAnsi" w:hAnsiTheme="majorHAnsi"/>
                <w:b/>
                <w:sz w:val="20"/>
                <w:szCs w:val="20"/>
              </w:rPr>
            </w:pPr>
            <w:r>
              <w:rPr>
                <w:rFonts w:asciiTheme="majorHAnsi" w:hAnsiTheme="majorHAnsi"/>
                <w:b/>
                <w:sz w:val="20"/>
                <w:szCs w:val="20"/>
              </w:rPr>
              <w:t xml:space="preserve">DUE: Journal Article Review (via </w:t>
            </w:r>
            <w:proofErr w:type="spellStart"/>
            <w:r>
              <w:rPr>
                <w:rFonts w:asciiTheme="majorHAnsi" w:hAnsiTheme="majorHAnsi"/>
                <w:b/>
                <w:sz w:val="20"/>
                <w:szCs w:val="20"/>
              </w:rPr>
              <w:t>Tigernet</w:t>
            </w:r>
            <w:proofErr w:type="spellEnd"/>
            <w:r>
              <w:rPr>
                <w:rFonts w:asciiTheme="majorHAnsi" w:hAnsiTheme="majorHAnsi"/>
                <w:b/>
                <w:sz w:val="20"/>
                <w:szCs w:val="20"/>
              </w:rPr>
              <w:t xml:space="preserve"> file exchange)DUE: Journal Entry #2 </w:t>
            </w:r>
            <w:r w:rsidRPr="008474C0">
              <w:rPr>
                <w:rFonts w:asciiTheme="majorHAnsi" w:hAnsiTheme="majorHAnsi"/>
                <w:b/>
                <w:sz w:val="20"/>
                <w:szCs w:val="20"/>
                <w:u w:val="single"/>
              </w:rPr>
              <w:t xml:space="preserve">(Due via </w:t>
            </w:r>
            <w:proofErr w:type="spellStart"/>
            <w:r w:rsidRPr="008474C0">
              <w:rPr>
                <w:rFonts w:asciiTheme="majorHAnsi" w:hAnsiTheme="majorHAnsi"/>
                <w:b/>
                <w:sz w:val="20"/>
                <w:szCs w:val="20"/>
                <w:u w:val="single"/>
              </w:rPr>
              <w:t>Tigernet</w:t>
            </w:r>
            <w:proofErr w:type="spellEnd"/>
            <w:r w:rsidRPr="008474C0">
              <w:rPr>
                <w:rFonts w:asciiTheme="majorHAnsi" w:hAnsiTheme="majorHAnsi"/>
                <w:b/>
                <w:sz w:val="20"/>
                <w:szCs w:val="20"/>
                <w:u w:val="single"/>
              </w:rPr>
              <w:t xml:space="preserve"> file exchange today by 11:55 p.m. EST</w:t>
            </w:r>
            <w:r>
              <w:rPr>
                <w:rFonts w:asciiTheme="majorHAnsi" w:hAnsiTheme="majorHAnsi"/>
                <w:b/>
                <w:sz w:val="20"/>
                <w:szCs w:val="20"/>
                <w:u w:val="single"/>
              </w:rPr>
              <w:t>)</w:t>
            </w:r>
            <w:r>
              <w:rPr>
                <w:rFonts w:asciiTheme="majorHAnsi" w:hAnsiTheme="majorHAnsi"/>
                <w:b/>
                <w:sz w:val="20"/>
                <w:szCs w:val="20"/>
              </w:rPr>
              <w:t>:</w:t>
            </w:r>
          </w:p>
          <w:p w:rsidR="00B77D60" w:rsidRDefault="00170300" w:rsidP="00170300">
            <w:pPr>
              <w:contextualSpacing/>
              <w:rPr>
                <w:rFonts w:asciiTheme="majorHAnsi" w:hAnsiTheme="majorHAnsi"/>
                <w:sz w:val="20"/>
                <w:szCs w:val="20"/>
              </w:rPr>
            </w:pPr>
            <w:r>
              <w:rPr>
                <w:rFonts w:asciiTheme="majorHAnsi" w:hAnsiTheme="majorHAnsi"/>
                <w:b/>
                <w:sz w:val="20"/>
                <w:szCs w:val="20"/>
              </w:rPr>
              <w:t>1. How can the choral director cultivate administrative support as well as other teachers? 2. Of the guidelines given for working with school guidance counselors, which do you think is the most important and why? 3. What is the best means of recruiting students to the choral program?</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2/17</w:t>
            </w:r>
          </w:p>
        </w:tc>
        <w:tc>
          <w:tcPr>
            <w:tcW w:w="0" w:type="auto"/>
          </w:tcPr>
          <w:p w:rsidR="00170300" w:rsidRDefault="00D54C25" w:rsidP="00B21D84">
            <w:pPr>
              <w:contextualSpacing/>
              <w:rPr>
                <w:rFonts w:asciiTheme="majorHAnsi" w:hAnsiTheme="majorHAnsi"/>
                <w:b/>
                <w:sz w:val="20"/>
                <w:szCs w:val="20"/>
              </w:rPr>
            </w:pPr>
            <w:r>
              <w:rPr>
                <w:rFonts w:asciiTheme="majorHAnsi" w:hAnsiTheme="majorHAnsi"/>
                <w:sz w:val="20"/>
                <w:szCs w:val="20"/>
              </w:rPr>
              <w:t>Topic: Planning, Building, and Managing the Choral Program</w:t>
            </w:r>
            <w:r w:rsidR="00170300">
              <w:rPr>
                <w:rFonts w:asciiTheme="majorHAnsi" w:hAnsiTheme="majorHAnsi"/>
                <w:b/>
                <w:sz w:val="20"/>
                <w:szCs w:val="20"/>
              </w:rPr>
              <w:t xml:space="preserve"> </w:t>
            </w:r>
          </w:p>
          <w:p w:rsidR="00B77D60" w:rsidRDefault="00170300" w:rsidP="00B21D84">
            <w:pPr>
              <w:contextualSpacing/>
              <w:rPr>
                <w:rFonts w:asciiTheme="majorHAnsi" w:hAnsiTheme="majorHAnsi"/>
                <w:sz w:val="20"/>
                <w:szCs w:val="20"/>
              </w:rPr>
            </w:pPr>
            <w:r>
              <w:rPr>
                <w:rFonts w:asciiTheme="majorHAnsi" w:hAnsiTheme="majorHAnsi"/>
                <w:b/>
                <w:sz w:val="20"/>
                <w:szCs w:val="20"/>
              </w:rPr>
              <w:t>READ: Phillips, Ch. 4</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2/19</w:t>
            </w:r>
          </w:p>
        </w:tc>
        <w:tc>
          <w:tcPr>
            <w:tcW w:w="0" w:type="auto"/>
          </w:tcPr>
          <w:p w:rsidR="00887EF5" w:rsidRDefault="00887EF5" w:rsidP="00887EF5">
            <w:pPr>
              <w:contextualSpacing/>
              <w:rPr>
                <w:rFonts w:asciiTheme="majorHAnsi" w:hAnsiTheme="majorHAnsi"/>
                <w:sz w:val="20"/>
                <w:szCs w:val="20"/>
              </w:rPr>
            </w:pPr>
            <w:r>
              <w:rPr>
                <w:rFonts w:asciiTheme="majorHAnsi" w:hAnsiTheme="majorHAnsi"/>
                <w:sz w:val="20"/>
                <w:szCs w:val="20"/>
              </w:rPr>
              <w:t>Topic: Teaching General Music</w:t>
            </w:r>
          </w:p>
          <w:p w:rsidR="00B77D60" w:rsidRPr="00887EF5" w:rsidRDefault="00887EF5" w:rsidP="00B21D84">
            <w:pPr>
              <w:contextualSpacing/>
              <w:rPr>
                <w:rFonts w:asciiTheme="majorHAnsi" w:hAnsiTheme="majorHAnsi"/>
                <w:b/>
                <w:sz w:val="20"/>
                <w:szCs w:val="20"/>
              </w:rPr>
            </w:pPr>
            <w:r>
              <w:rPr>
                <w:rFonts w:asciiTheme="majorHAnsi" w:hAnsiTheme="majorHAnsi"/>
                <w:b/>
                <w:sz w:val="20"/>
                <w:szCs w:val="20"/>
              </w:rPr>
              <w:t xml:space="preserve">READ: </w:t>
            </w:r>
            <w:proofErr w:type="spellStart"/>
            <w:r>
              <w:rPr>
                <w:rFonts w:asciiTheme="majorHAnsi" w:hAnsiTheme="majorHAnsi"/>
                <w:b/>
                <w:sz w:val="20"/>
                <w:szCs w:val="20"/>
              </w:rPr>
              <w:t>McAnally</w:t>
            </w:r>
            <w:proofErr w:type="spellEnd"/>
            <w:r>
              <w:rPr>
                <w:rFonts w:asciiTheme="majorHAnsi" w:hAnsiTheme="majorHAnsi"/>
                <w:b/>
                <w:sz w:val="20"/>
                <w:szCs w:val="20"/>
              </w:rPr>
              <w:t>, Ch. 5-6</w:t>
            </w:r>
          </w:p>
        </w:tc>
      </w:tr>
      <w:tr w:rsidR="00B77D6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6</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2/22</w:t>
            </w:r>
          </w:p>
        </w:tc>
        <w:tc>
          <w:tcPr>
            <w:tcW w:w="0" w:type="auto"/>
          </w:tcPr>
          <w:p w:rsidR="00B77D60" w:rsidRDefault="00D54C25" w:rsidP="00B21D84">
            <w:pPr>
              <w:contextualSpacing/>
              <w:rPr>
                <w:rFonts w:asciiTheme="majorHAnsi" w:hAnsiTheme="majorHAnsi"/>
                <w:sz w:val="20"/>
                <w:szCs w:val="20"/>
              </w:rPr>
            </w:pPr>
            <w:r>
              <w:rPr>
                <w:rFonts w:asciiTheme="majorHAnsi" w:hAnsiTheme="majorHAnsi"/>
                <w:sz w:val="20"/>
                <w:szCs w:val="20"/>
              </w:rPr>
              <w:t>Topic: Processing the Flow of Information</w:t>
            </w:r>
          </w:p>
          <w:p w:rsidR="00D54C25" w:rsidRPr="00D54C25" w:rsidRDefault="00A81FC9" w:rsidP="00B21D84">
            <w:pPr>
              <w:contextualSpacing/>
              <w:rPr>
                <w:rFonts w:asciiTheme="majorHAnsi" w:hAnsiTheme="majorHAnsi"/>
                <w:b/>
                <w:sz w:val="20"/>
                <w:szCs w:val="20"/>
              </w:rPr>
            </w:pPr>
            <w:r>
              <w:rPr>
                <w:rFonts w:asciiTheme="majorHAnsi" w:hAnsiTheme="majorHAnsi"/>
                <w:b/>
                <w:sz w:val="20"/>
                <w:szCs w:val="20"/>
              </w:rPr>
              <w:t>READ: Phillips, Ch. 5</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2/24</w:t>
            </w:r>
          </w:p>
        </w:tc>
        <w:tc>
          <w:tcPr>
            <w:tcW w:w="0" w:type="auto"/>
          </w:tcPr>
          <w:p w:rsidR="00B77D60" w:rsidRDefault="00A81FC9" w:rsidP="00B21D84">
            <w:pPr>
              <w:contextualSpacing/>
              <w:rPr>
                <w:rFonts w:asciiTheme="majorHAnsi" w:hAnsiTheme="majorHAnsi"/>
                <w:sz w:val="20"/>
                <w:szCs w:val="20"/>
              </w:rPr>
            </w:pPr>
            <w:r>
              <w:rPr>
                <w:rFonts w:asciiTheme="majorHAnsi" w:hAnsiTheme="majorHAnsi"/>
                <w:sz w:val="20"/>
                <w:szCs w:val="20"/>
              </w:rPr>
              <w:t>Topic: Technology for the Choral Director</w:t>
            </w:r>
          </w:p>
          <w:p w:rsidR="00A81FC9" w:rsidRDefault="00A81FC9" w:rsidP="00B21D84">
            <w:pPr>
              <w:contextualSpacing/>
              <w:rPr>
                <w:rFonts w:asciiTheme="majorHAnsi" w:hAnsiTheme="majorHAnsi"/>
                <w:b/>
                <w:sz w:val="20"/>
                <w:szCs w:val="20"/>
              </w:rPr>
            </w:pPr>
            <w:r>
              <w:rPr>
                <w:rFonts w:asciiTheme="majorHAnsi" w:hAnsiTheme="majorHAnsi"/>
                <w:b/>
                <w:sz w:val="20"/>
                <w:szCs w:val="20"/>
              </w:rPr>
              <w:t>READ: Phillips, Ch. 6</w:t>
            </w:r>
          </w:p>
          <w:p w:rsidR="00A81FC9" w:rsidRPr="00A81FC9" w:rsidRDefault="00A81FC9" w:rsidP="00B21D84">
            <w:pPr>
              <w:contextualSpacing/>
              <w:rPr>
                <w:rFonts w:asciiTheme="majorHAnsi" w:hAnsiTheme="majorHAnsi"/>
                <w:b/>
                <w:sz w:val="20"/>
                <w:szCs w:val="20"/>
              </w:rPr>
            </w:pPr>
            <w:r>
              <w:rPr>
                <w:rFonts w:asciiTheme="majorHAnsi" w:hAnsiTheme="majorHAnsi"/>
                <w:b/>
                <w:sz w:val="20"/>
                <w:szCs w:val="20"/>
              </w:rPr>
              <w:t xml:space="preserve">DUE: Journal Entry #3 </w:t>
            </w:r>
            <w:r w:rsidRPr="008474C0">
              <w:rPr>
                <w:rFonts w:asciiTheme="majorHAnsi" w:hAnsiTheme="majorHAnsi"/>
                <w:b/>
                <w:sz w:val="20"/>
                <w:szCs w:val="20"/>
                <w:u w:val="single"/>
              </w:rPr>
              <w:t xml:space="preserve">(Due via </w:t>
            </w:r>
            <w:proofErr w:type="spellStart"/>
            <w:r w:rsidRPr="008474C0">
              <w:rPr>
                <w:rFonts w:asciiTheme="majorHAnsi" w:hAnsiTheme="majorHAnsi"/>
                <w:b/>
                <w:sz w:val="20"/>
                <w:szCs w:val="20"/>
                <w:u w:val="single"/>
              </w:rPr>
              <w:t>Tigernet</w:t>
            </w:r>
            <w:proofErr w:type="spellEnd"/>
            <w:r w:rsidRPr="008474C0">
              <w:rPr>
                <w:rFonts w:asciiTheme="majorHAnsi" w:hAnsiTheme="majorHAnsi"/>
                <w:b/>
                <w:sz w:val="20"/>
                <w:szCs w:val="20"/>
                <w:u w:val="single"/>
              </w:rPr>
              <w:t xml:space="preserve"> file exchange today by 11:55 p.m. EST</w:t>
            </w:r>
            <w:r>
              <w:rPr>
                <w:rFonts w:asciiTheme="majorHAnsi" w:hAnsiTheme="majorHAnsi"/>
                <w:b/>
                <w:sz w:val="20"/>
                <w:szCs w:val="20"/>
                <w:u w:val="single"/>
              </w:rPr>
              <w:t>)</w:t>
            </w:r>
            <w:r>
              <w:rPr>
                <w:rFonts w:asciiTheme="majorHAnsi" w:hAnsiTheme="majorHAnsi"/>
                <w:b/>
                <w:sz w:val="20"/>
                <w:szCs w:val="20"/>
              </w:rPr>
              <w:t xml:space="preserve">: Review the “things to know and do” section in </w:t>
            </w:r>
            <w:proofErr w:type="spellStart"/>
            <w:r>
              <w:rPr>
                <w:rFonts w:asciiTheme="majorHAnsi" w:hAnsiTheme="majorHAnsi"/>
                <w:b/>
                <w:sz w:val="20"/>
                <w:szCs w:val="20"/>
              </w:rPr>
              <w:t>ch.</w:t>
            </w:r>
            <w:proofErr w:type="spellEnd"/>
            <w:r>
              <w:rPr>
                <w:rFonts w:asciiTheme="majorHAnsi" w:hAnsiTheme="majorHAnsi"/>
                <w:b/>
                <w:sz w:val="20"/>
                <w:szCs w:val="20"/>
              </w:rPr>
              <w:t xml:space="preserve"> 6 (p. 105-106)</w:t>
            </w:r>
            <w:r w:rsidR="003705FD">
              <w:rPr>
                <w:rFonts w:asciiTheme="majorHAnsi" w:hAnsiTheme="majorHAnsi"/>
                <w:b/>
                <w:sz w:val="20"/>
                <w:szCs w:val="20"/>
              </w:rPr>
              <w:t xml:space="preserve"> and list them in a table. Include things to know and be able to do, as well as music technology hardware and software. In a separate column put a check mark by all of the boxes, ranking things you would like to learn, with 1’s having the highest priority.</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2/26</w:t>
            </w:r>
          </w:p>
        </w:tc>
        <w:tc>
          <w:tcPr>
            <w:tcW w:w="0" w:type="auto"/>
          </w:tcPr>
          <w:p w:rsidR="00887EF5" w:rsidRDefault="00887EF5" w:rsidP="00887EF5">
            <w:pPr>
              <w:contextualSpacing/>
              <w:rPr>
                <w:rFonts w:asciiTheme="majorHAnsi" w:hAnsiTheme="majorHAnsi"/>
                <w:sz w:val="20"/>
                <w:szCs w:val="20"/>
              </w:rPr>
            </w:pPr>
            <w:r>
              <w:rPr>
                <w:rFonts w:asciiTheme="majorHAnsi" w:hAnsiTheme="majorHAnsi"/>
                <w:sz w:val="20"/>
                <w:szCs w:val="20"/>
              </w:rPr>
              <w:t>Topic: Teaching General Music</w:t>
            </w:r>
          </w:p>
          <w:p w:rsidR="00B77D60" w:rsidRDefault="00887EF5" w:rsidP="00B21D84">
            <w:pPr>
              <w:contextualSpacing/>
              <w:rPr>
                <w:rFonts w:asciiTheme="majorHAnsi" w:hAnsiTheme="majorHAnsi"/>
                <w:sz w:val="20"/>
                <w:szCs w:val="20"/>
              </w:rPr>
            </w:pPr>
            <w:r>
              <w:rPr>
                <w:rFonts w:asciiTheme="majorHAnsi" w:hAnsiTheme="majorHAnsi"/>
                <w:b/>
                <w:sz w:val="20"/>
                <w:szCs w:val="20"/>
              </w:rPr>
              <w:t xml:space="preserve">READ: </w:t>
            </w:r>
            <w:proofErr w:type="spellStart"/>
            <w:r>
              <w:rPr>
                <w:rFonts w:asciiTheme="majorHAnsi" w:hAnsiTheme="majorHAnsi"/>
                <w:b/>
                <w:sz w:val="20"/>
                <w:szCs w:val="20"/>
              </w:rPr>
              <w:t>McAnally</w:t>
            </w:r>
            <w:proofErr w:type="spellEnd"/>
            <w:r>
              <w:rPr>
                <w:rFonts w:asciiTheme="majorHAnsi" w:hAnsiTheme="majorHAnsi"/>
                <w:b/>
                <w:sz w:val="20"/>
                <w:szCs w:val="20"/>
              </w:rPr>
              <w:t>, Ch. 7-8</w:t>
            </w:r>
          </w:p>
        </w:tc>
      </w:tr>
      <w:tr w:rsidR="00B77D6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7</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2/29</w:t>
            </w:r>
          </w:p>
        </w:tc>
        <w:tc>
          <w:tcPr>
            <w:tcW w:w="0" w:type="auto"/>
          </w:tcPr>
          <w:p w:rsidR="00BC4E7F" w:rsidRDefault="00BC4E7F" w:rsidP="00B21D84">
            <w:pPr>
              <w:contextualSpacing/>
              <w:rPr>
                <w:rFonts w:asciiTheme="majorHAnsi" w:hAnsiTheme="majorHAnsi"/>
                <w:sz w:val="20"/>
                <w:szCs w:val="20"/>
              </w:rPr>
            </w:pPr>
            <w:r>
              <w:rPr>
                <w:rFonts w:asciiTheme="majorHAnsi" w:hAnsiTheme="majorHAnsi"/>
                <w:sz w:val="20"/>
                <w:szCs w:val="20"/>
              </w:rPr>
              <w:t>Topic: Working with Adolescent Singers</w:t>
            </w:r>
          </w:p>
          <w:p w:rsidR="00BC4E7F" w:rsidRDefault="00BC4E7F" w:rsidP="00B21D84">
            <w:pPr>
              <w:contextualSpacing/>
              <w:rPr>
                <w:rFonts w:asciiTheme="majorHAnsi" w:hAnsiTheme="majorHAnsi"/>
                <w:b/>
                <w:sz w:val="20"/>
                <w:szCs w:val="20"/>
              </w:rPr>
            </w:pPr>
            <w:r>
              <w:rPr>
                <w:rFonts w:asciiTheme="majorHAnsi" w:hAnsiTheme="majorHAnsi"/>
                <w:b/>
                <w:sz w:val="20"/>
                <w:szCs w:val="20"/>
              </w:rPr>
              <w:t>READ: Phillips, Ch. 7</w:t>
            </w:r>
          </w:p>
          <w:p w:rsidR="00B77D60" w:rsidRPr="00A81FC9" w:rsidRDefault="00A81FC9" w:rsidP="00B21D84">
            <w:pPr>
              <w:contextualSpacing/>
              <w:rPr>
                <w:rFonts w:asciiTheme="majorHAnsi" w:hAnsiTheme="majorHAnsi"/>
                <w:b/>
                <w:sz w:val="20"/>
                <w:szCs w:val="20"/>
              </w:rPr>
            </w:pPr>
            <w:r>
              <w:rPr>
                <w:rFonts w:asciiTheme="majorHAnsi" w:hAnsiTheme="majorHAnsi"/>
                <w:b/>
                <w:sz w:val="20"/>
                <w:szCs w:val="20"/>
              </w:rPr>
              <w:t xml:space="preserve">DUE: Choral Music Lesson Plan: Write a choral rehearsal lesson plan (using source of evidence lesson plan template) (any grade level 6-12) for a 45-minute period with four choral selections (your choice) to be rehearsed. Include </w:t>
            </w:r>
            <w:r>
              <w:rPr>
                <w:rFonts w:asciiTheme="majorHAnsi" w:hAnsiTheme="majorHAnsi"/>
                <w:b/>
                <w:sz w:val="20"/>
                <w:szCs w:val="20"/>
              </w:rPr>
              <w:lastRenderedPageBreak/>
              <w:t xml:space="preserve">warm-ups and sight-singing, and follow the outline in </w:t>
            </w:r>
            <w:proofErr w:type="spellStart"/>
            <w:r>
              <w:rPr>
                <w:rFonts w:asciiTheme="majorHAnsi" w:hAnsiTheme="majorHAnsi"/>
                <w:b/>
                <w:sz w:val="20"/>
                <w:szCs w:val="20"/>
              </w:rPr>
              <w:t>ch.</w:t>
            </w:r>
            <w:proofErr w:type="spellEnd"/>
            <w:r>
              <w:rPr>
                <w:rFonts w:asciiTheme="majorHAnsi" w:hAnsiTheme="majorHAnsi"/>
                <w:b/>
                <w:sz w:val="20"/>
                <w:szCs w:val="20"/>
              </w:rPr>
              <w:t xml:space="preserve"> 5 as a reference.</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3/2</w:t>
            </w:r>
          </w:p>
        </w:tc>
        <w:tc>
          <w:tcPr>
            <w:tcW w:w="0" w:type="auto"/>
          </w:tcPr>
          <w:p w:rsidR="00B77D60" w:rsidRPr="00BC4E7F" w:rsidRDefault="00BC4E7F" w:rsidP="00B21D84">
            <w:pPr>
              <w:contextualSpacing/>
              <w:rPr>
                <w:rFonts w:asciiTheme="majorHAnsi" w:hAnsiTheme="majorHAnsi"/>
                <w:sz w:val="20"/>
                <w:szCs w:val="20"/>
              </w:rPr>
            </w:pPr>
            <w:r>
              <w:rPr>
                <w:rFonts w:asciiTheme="majorHAnsi" w:hAnsiTheme="majorHAnsi"/>
                <w:sz w:val="20"/>
                <w:szCs w:val="20"/>
              </w:rPr>
              <w:t>Topic: Working with Adolescent Singers</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3/4</w:t>
            </w:r>
          </w:p>
        </w:tc>
        <w:tc>
          <w:tcPr>
            <w:tcW w:w="0" w:type="auto"/>
          </w:tcPr>
          <w:p w:rsidR="00887EF5" w:rsidRDefault="00887EF5" w:rsidP="00887EF5">
            <w:pPr>
              <w:contextualSpacing/>
              <w:rPr>
                <w:rFonts w:asciiTheme="majorHAnsi" w:hAnsiTheme="majorHAnsi"/>
                <w:sz w:val="20"/>
                <w:szCs w:val="20"/>
              </w:rPr>
            </w:pPr>
            <w:r>
              <w:rPr>
                <w:rFonts w:asciiTheme="majorHAnsi" w:hAnsiTheme="majorHAnsi"/>
                <w:sz w:val="20"/>
                <w:szCs w:val="20"/>
              </w:rPr>
              <w:t>Topic: Teaching General Music</w:t>
            </w:r>
          </w:p>
          <w:p w:rsidR="00B77D60" w:rsidRDefault="00887EF5" w:rsidP="00B21D84">
            <w:pPr>
              <w:contextualSpacing/>
              <w:rPr>
                <w:rFonts w:asciiTheme="majorHAnsi" w:hAnsiTheme="majorHAnsi"/>
                <w:sz w:val="20"/>
                <w:szCs w:val="20"/>
              </w:rPr>
            </w:pPr>
            <w:r>
              <w:rPr>
                <w:rFonts w:asciiTheme="majorHAnsi" w:hAnsiTheme="majorHAnsi"/>
                <w:b/>
                <w:sz w:val="20"/>
                <w:szCs w:val="20"/>
              </w:rPr>
              <w:t xml:space="preserve">READ: </w:t>
            </w:r>
            <w:proofErr w:type="spellStart"/>
            <w:r>
              <w:rPr>
                <w:rFonts w:asciiTheme="majorHAnsi" w:hAnsiTheme="majorHAnsi"/>
                <w:b/>
                <w:sz w:val="20"/>
                <w:szCs w:val="20"/>
              </w:rPr>
              <w:t>McAnally</w:t>
            </w:r>
            <w:proofErr w:type="spellEnd"/>
            <w:r>
              <w:rPr>
                <w:rFonts w:asciiTheme="majorHAnsi" w:hAnsiTheme="majorHAnsi"/>
                <w:b/>
                <w:sz w:val="20"/>
                <w:szCs w:val="20"/>
              </w:rPr>
              <w:t>, Ch. 9</w:t>
            </w:r>
          </w:p>
        </w:tc>
      </w:tr>
      <w:tr w:rsidR="00B77D6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8</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3/7</w:t>
            </w:r>
          </w:p>
        </w:tc>
        <w:tc>
          <w:tcPr>
            <w:tcW w:w="0" w:type="auto"/>
          </w:tcPr>
          <w:p w:rsidR="00B77D60" w:rsidRDefault="00BC4E7F" w:rsidP="00B21D84">
            <w:pPr>
              <w:contextualSpacing/>
              <w:rPr>
                <w:rFonts w:asciiTheme="majorHAnsi" w:hAnsiTheme="majorHAnsi"/>
                <w:sz w:val="20"/>
                <w:szCs w:val="20"/>
              </w:rPr>
            </w:pPr>
            <w:r>
              <w:rPr>
                <w:rFonts w:asciiTheme="majorHAnsi" w:hAnsiTheme="majorHAnsi"/>
                <w:b/>
                <w:sz w:val="20"/>
                <w:szCs w:val="20"/>
              </w:rPr>
              <w:t>MIDTERM EXAM</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3/9</w:t>
            </w:r>
          </w:p>
        </w:tc>
        <w:tc>
          <w:tcPr>
            <w:tcW w:w="0" w:type="auto"/>
          </w:tcPr>
          <w:p w:rsidR="00B77D60" w:rsidRDefault="00BC4E7F" w:rsidP="00B21D84">
            <w:pPr>
              <w:contextualSpacing/>
              <w:rPr>
                <w:rFonts w:asciiTheme="majorHAnsi" w:hAnsiTheme="majorHAnsi"/>
                <w:sz w:val="20"/>
                <w:szCs w:val="20"/>
              </w:rPr>
            </w:pPr>
            <w:r>
              <w:rPr>
                <w:rFonts w:asciiTheme="majorHAnsi" w:hAnsiTheme="majorHAnsi"/>
                <w:sz w:val="20"/>
                <w:szCs w:val="20"/>
              </w:rPr>
              <w:t>Topic: Classroom Management and Choir Conduct</w:t>
            </w:r>
          </w:p>
          <w:p w:rsidR="00BC4E7F" w:rsidRPr="00BC4E7F" w:rsidRDefault="00BC4E7F" w:rsidP="00B21D84">
            <w:pPr>
              <w:contextualSpacing/>
              <w:rPr>
                <w:rFonts w:asciiTheme="majorHAnsi" w:hAnsiTheme="majorHAnsi"/>
                <w:b/>
                <w:sz w:val="20"/>
                <w:szCs w:val="20"/>
              </w:rPr>
            </w:pPr>
            <w:r>
              <w:rPr>
                <w:rFonts w:asciiTheme="majorHAnsi" w:hAnsiTheme="majorHAnsi"/>
                <w:b/>
                <w:sz w:val="20"/>
                <w:szCs w:val="20"/>
              </w:rPr>
              <w:t>READ: Phillips, Ch. 8</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3/11</w:t>
            </w:r>
          </w:p>
        </w:tc>
        <w:tc>
          <w:tcPr>
            <w:tcW w:w="0" w:type="auto"/>
          </w:tcPr>
          <w:p w:rsidR="00BC4E7F" w:rsidRPr="00BC4E7F" w:rsidRDefault="00BC4E7F" w:rsidP="00B21D84">
            <w:pPr>
              <w:contextualSpacing/>
              <w:rPr>
                <w:rFonts w:asciiTheme="majorHAnsi" w:hAnsiTheme="majorHAnsi"/>
                <w:sz w:val="20"/>
                <w:szCs w:val="20"/>
              </w:rPr>
            </w:pPr>
            <w:r>
              <w:rPr>
                <w:rFonts w:asciiTheme="majorHAnsi" w:hAnsiTheme="majorHAnsi"/>
                <w:sz w:val="20"/>
                <w:szCs w:val="20"/>
              </w:rPr>
              <w:t>Topic: Classroom Management and Choir Conduct</w:t>
            </w:r>
          </w:p>
          <w:p w:rsidR="00B77D60" w:rsidRPr="00B21D84" w:rsidRDefault="00B21D84" w:rsidP="00B21D84">
            <w:pPr>
              <w:contextualSpacing/>
              <w:rPr>
                <w:rFonts w:asciiTheme="majorHAnsi" w:hAnsiTheme="majorHAnsi"/>
                <w:b/>
                <w:sz w:val="20"/>
                <w:szCs w:val="20"/>
              </w:rPr>
            </w:pPr>
            <w:r>
              <w:rPr>
                <w:rFonts w:asciiTheme="majorHAnsi" w:hAnsiTheme="majorHAnsi"/>
                <w:b/>
                <w:sz w:val="20"/>
                <w:szCs w:val="20"/>
              </w:rPr>
              <w:t>DUE: Field Experience (5 Hours with Reflections)</w:t>
            </w:r>
          </w:p>
        </w:tc>
      </w:tr>
      <w:tr w:rsidR="00B77D6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9</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3/14</w:t>
            </w:r>
          </w:p>
        </w:tc>
        <w:tc>
          <w:tcPr>
            <w:tcW w:w="0" w:type="auto"/>
          </w:tcPr>
          <w:p w:rsidR="00B77D60" w:rsidRPr="001B4FB9" w:rsidRDefault="00B77D60" w:rsidP="00B21D84">
            <w:pPr>
              <w:contextualSpacing/>
              <w:rPr>
                <w:rFonts w:asciiTheme="majorHAnsi" w:hAnsiTheme="majorHAnsi"/>
                <w:i/>
                <w:sz w:val="20"/>
                <w:szCs w:val="20"/>
              </w:rPr>
            </w:pPr>
            <w:r w:rsidRPr="001B4FB9">
              <w:rPr>
                <w:rFonts w:asciiTheme="majorHAnsi" w:hAnsiTheme="majorHAnsi"/>
                <w:i/>
                <w:sz w:val="20"/>
                <w:szCs w:val="20"/>
              </w:rPr>
              <w:t>SPRING BREAK – NO CLASS MEETING</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3/16</w:t>
            </w:r>
          </w:p>
        </w:tc>
        <w:tc>
          <w:tcPr>
            <w:tcW w:w="0" w:type="auto"/>
          </w:tcPr>
          <w:p w:rsidR="00B77D60" w:rsidRPr="001B4FB9" w:rsidRDefault="00B77D60" w:rsidP="00B21D84">
            <w:pPr>
              <w:contextualSpacing/>
              <w:rPr>
                <w:rFonts w:asciiTheme="majorHAnsi" w:hAnsiTheme="majorHAnsi"/>
                <w:i/>
                <w:sz w:val="20"/>
                <w:szCs w:val="20"/>
              </w:rPr>
            </w:pPr>
            <w:r w:rsidRPr="001B4FB9">
              <w:rPr>
                <w:rFonts w:asciiTheme="majorHAnsi" w:hAnsiTheme="majorHAnsi"/>
                <w:i/>
                <w:sz w:val="20"/>
                <w:szCs w:val="20"/>
              </w:rPr>
              <w:t>SPRING BREAK – NO CLASS MEETING</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3/18</w:t>
            </w:r>
          </w:p>
        </w:tc>
        <w:tc>
          <w:tcPr>
            <w:tcW w:w="0" w:type="auto"/>
          </w:tcPr>
          <w:p w:rsidR="00B77D60" w:rsidRPr="001B4FB9" w:rsidRDefault="00B77D60" w:rsidP="00B21D84">
            <w:pPr>
              <w:contextualSpacing/>
              <w:rPr>
                <w:rFonts w:asciiTheme="majorHAnsi" w:hAnsiTheme="majorHAnsi"/>
                <w:i/>
                <w:sz w:val="20"/>
                <w:szCs w:val="20"/>
              </w:rPr>
            </w:pPr>
            <w:r w:rsidRPr="001B4FB9">
              <w:rPr>
                <w:rFonts w:asciiTheme="majorHAnsi" w:hAnsiTheme="majorHAnsi"/>
                <w:i/>
                <w:sz w:val="20"/>
                <w:szCs w:val="20"/>
              </w:rPr>
              <w:t>SPRING BREAK – NO CLASS MEETING</w:t>
            </w:r>
          </w:p>
        </w:tc>
      </w:tr>
      <w:tr w:rsidR="00B77D6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10</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3/21</w:t>
            </w:r>
          </w:p>
        </w:tc>
        <w:tc>
          <w:tcPr>
            <w:tcW w:w="0" w:type="auto"/>
          </w:tcPr>
          <w:p w:rsidR="00D22F19" w:rsidRDefault="00D22F19" w:rsidP="00D22F19">
            <w:pPr>
              <w:contextualSpacing/>
              <w:rPr>
                <w:rFonts w:asciiTheme="majorHAnsi" w:hAnsiTheme="majorHAnsi"/>
                <w:b/>
                <w:sz w:val="20"/>
                <w:szCs w:val="20"/>
              </w:rPr>
            </w:pPr>
            <w:r>
              <w:rPr>
                <w:rFonts w:asciiTheme="majorHAnsi" w:hAnsiTheme="majorHAnsi"/>
                <w:b/>
                <w:sz w:val="20"/>
                <w:szCs w:val="20"/>
              </w:rPr>
              <w:t>DUE: General Music Lesson Plan</w:t>
            </w:r>
          </w:p>
          <w:p w:rsidR="00B77D60" w:rsidRDefault="00D22F19" w:rsidP="00D22F19">
            <w:pPr>
              <w:contextualSpacing/>
              <w:rPr>
                <w:rFonts w:asciiTheme="majorHAnsi" w:hAnsiTheme="majorHAnsi"/>
                <w:sz w:val="20"/>
                <w:szCs w:val="20"/>
              </w:rPr>
            </w:pPr>
            <w:r>
              <w:rPr>
                <w:rFonts w:asciiTheme="majorHAnsi" w:hAnsiTheme="majorHAnsi"/>
                <w:b/>
                <w:sz w:val="20"/>
                <w:szCs w:val="20"/>
              </w:rPr>
              <w:t>DUE: General Music Lesson In-Class Teaching (15 minute portion of lesson plan)</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3/23</w:t>
            </w:r>
          </w:p>
        </w:tc>
        <w:tc>
          <w:tcPr>
            <w:tcW w:w="0" w:type="auto"/>
          </w:tcPr>
          <w:p w:rsidR="00B77D60" w:rsidRDefault="00D22F19" w:rsidP="00D22F19">
            <w:pPr>
              <w:contextualSpacing/>
              <w:rPr>
                <w:rFonts w:asciiTheme="majorHAnsi" w:hAnsiTheme="majorHAnsi"/>
                <w:sz w:val="20"/>
                <w:szCs w:val="20"/>
              </w:rPr>
            </w:pPr>
            <w:r>
              <w:rPr>
                <w:rFonts w:asciiTheme="majorHAnsi" w:hAnsiTheme="majorHAnsi"/>
                <w:b/>
                <w:sz w:val="20"/>
                <w:szCs w:val="20"/>
              </w:rPr>
              <w:t>DUE: General Music Lesson In-Class Teaching (15 minute portion of lesson plan)</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3/25</w:t>
            </w:r>
          </w:p>
        </w:tc>
        <w:tc>
          <w:tcPr>
            <w:tcW w:w="0" w:type="auto"/>
          </w:tcPr>
          <w:p w:rsidR="00887EF5" w:rsidRPr="001B4FB9" w:rsidRDefault="00D22F19" w:rsidP="00B21D84">
            <w:pPr>
              <w:contextualSpacing/>
              <w:rPr>
                <w:rFonts w:asciiTheme="majorHAnsi" w:hAnsiTheme="majorHAnsi"/>
                <w:b/>
                <w:i/>
                <w:sz w:val="20"/>
                <w:szCs w:val="20"/>
              </w:rPr>
            </w:pPr>
            <w:r w:rsidRPr="001B4FB9">
              <w:rPr>
                <w:rFonts w:asciiTheme="majorHAnsi" w:hAnsiTheme="majorHAnsi"/>
                <w:i/>
                <w:sz w:val="20"/>
                <w:szCs w:val="20"/>
              </w:rPr>
              <w:t>EASTER BREAK – NO CLASS MEETING</w:t>
            </w:r>
          </w:p>
        </w:tc>
      </w:tr>
      <w:tr w:rsidR="00B77D6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11</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3/28</w:t>
            </w:r>
          </w:p>
        </w:tc>
        <w:tc>
          <w:tcPr>
            <w:tcW w:w="0" w:type="auto"/>
          </w:tcPr>
          <w:p w:rsidR="00B77D60" w:rsidRPr="001B4FB9" w:rsidRDefault="00B77D60" w:rsidP="00B21D84">
            <w:pPr>
              <w:contextualSpacing/>
              <w:rPr>
                <w:rFonts w:asciiTheme="majorHAnsi" w:hAnsiTheme="majorHAnsi"/>
                <w:i/>
                <w:sz w:val="20"/>
                <w:szCs w:val="20"/>
              </w:rPr>
            </w:pPr>
            <w:r w:rsidRPr="001B4FB9">
              <w:rPr>
                <w:rFonts w:asciiTheme="majorHAnsi" w:hAnsiTheme="majorHAnsi"/>
                <w:i/>
                <w:sz w:val="20"/>
                <w:szCs w:val="20"/>
              </w:rPr>
              <w:t>EASTER BREAK – NO CLASS MEETING</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3/30</w:t>
            </w:r>
          </w:p>
        </w:tc>
        <w:tc>
          <w:tcPr>
            <w:tcW w:w="0" w:type="auto"/>
          </w:tcPr>
          <w:p w:rsidR="00B77D60" w:rsidRDefault="00BC4E7F" w:rsidP="00B21D84">
            <w:pPr>
              <w:contextualSpacing/>
              <w:rPr>
                <w:rFonts w:asciiTheme="majorHAnsi" w:hAnsiTheme="majorHAnsi"/>
                <w:sz w:val="20"/>
                <w:szCs w:val="20"/>
              </w:rPr>
            </w:pPr>
            <w:r>
              <w:rPr>
                <w:rFonts w:asciiTheme="majorHAnsi" w:hAnsiTheme="majorHAnsi"/>
                <w:sz w:val="20"/>
                <w:szCs w:val="20"/>
              </w:rPr>
              <w:t>Topic: Choosing the Music</w:t>
            </w:r>
          </w:p>
          <w:p w:rsidR="00BC4E7F" w:rsidRPr="00BC4E7F" w:rsidRDefault="00BC4E7F" w:rsidP="00B21D84">
            <w:pPr>
              <w:contextualSpacing/>
              <w:rPr>
                <w:rFonts w:asciiTheme="majorHAnsi" w:hAnsiTheme="majorHAnsi"/>
                <w:b/>
                <w:sz w:val="20"/>
                <w:szCs w:val="20"/>
              </w:rPr>
            </w:pPr>
            <w:r>
              <w:rPr>
                <w:rFonts w:asciiTheme="majorHAnsi" w:hAnsiTheme="majorHAnsi"/>
                <w:b/>
                <w:sz w:val="20"/>
                <w:szCs w:val="20"/>
              </w:rPr>
              <w:t>READ:</w:t>
            </w:r>
            <w:r w:rsidR="00BD67B0">
              <w:rPr>
                <w:rFonts w:asciiTheme="majorHAnsi" w:hAnsiTheme="majorHAnsi"/>
                <w:b/>
                <w:sz w:val="20"/>
                <w:szCs w:val="20"/>
              </w:rPr>
              <w:t xml:space="preserve"> Phillips, Ch. 9</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4/1</w:t>
            </w:r>
          </w:p>
        </w:tc>
        <w:tc>
          <w:tcPr>
            <w:tcW w:w="0" w:type="auto"/>
          </w:tcPr>
          <w:p w:rsidR="005C2A31" w:rsidRDefault="005C2A31" w:rsidP="00B21D84">
            <w:pPr>
              <w:contextualSpacing/>
              <w:rPr>
                <w:rFonts w:asciiTheme="majorHAnsi" w:hAnsiTheme="majorHAnsi"/>
                <w:sz w:val="20"/>
                <w:szCs w:val="20"/>
              </w:rPr>
            </w:pPr>
            <w:r>
              <w:rPr>
                <w:rFonts w:asciiTheme="majorHAnsi" w:hAnsiTheme="majorHAnsi"/>
                <w:sz w:val="20"/>
                <w:szCs w:val="20"/>
              </w:rPr>
              <w:t>Topic: Choosing the Music</w:t>
            </w:r>
          </w:p>
          <w:p w:rsidR="00B77D60" w:rsidRPr="00B21D84" w:rsidRDefault="00B21D84" w:rsidP="00B21D84">
            <w:pPr>
              <w:contextualSpacing/>
              <w:rPr>
                <w:rFonts w:asciiTheme="majorHAnsi" w:hAnsiTheme="majorHAnsi"/>
                <w:b/>
                <w:sz w:val="20"/>
                <w:szCs w:val="20"/>
              </w:rPr>
            </w:pPr>
            <w:r>
              <w:rPr>
                <w:rFonts w:asciiTheme="majorHAnsi" w:hAnsiTheme="majorHAnsi"/>
                <w:b/>
                <w:sz w:val="20"/>
                <w:szCs w:val="20"/>
              </w:rPr>
              <w:t>DUE: Field Experience (5 Hours with Reflections)</w:t>
            </w:r>
          </w:p>
        </w:tc>
      </w:tr>
      <w:tr w:rsidR="00B77D6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12</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4/4</w:t>
            </w:r>
          </w:p>
        </w:tc>
        <w:tc>
          <w:tcPr>
            <w:tcW w:w="0" w:type="auto"/>
          </w:tcPr>
          <w:p w:rsidR="00B77D60" w:rsidRDefault="005C2A31" w:rsidP="00B21D84">
            <w:pPr>
              <w:contextualSpacing/>
              <w:rPr>
                <w:rFonts w:asciiTheme="majorHAnsi" w:hAnsiTheme="majorHAnsi"/>
                <w:sz w:val="20"/>
                <w:szCs w:val="20"/>
              </w:rPr>
            </w:pPr>
            <w:r>
              <w:rPr>
                <w:rFonts w:asciiTheme="majorHAnsi" w:hAnsiTheme="majorHAnsi"/>
                <w:sz w:val="20"/>
                <w:szCs w:val="20"/>
              </w:rPr>
              <w:t>Topic: Preparing the Choral Rehearsal and Music</w:t>
            </w:r>
          </w:p>
          <w:p w:rsidR="005C2A31" w:rsidRDefault="005C2A31" w:rsidP="00B21D84">
            <w:pPr>
              <w:contextualSpacing/>
              <w:rPr>
                <w:rFonts w:asciiTheme="majorHAnsi" w:hAnsiTheme="majorHAnsi"/>
                <w:b/>
                <w:sz w:val="20"/>
                <w:szCs w:val="20"/>
              </w:rPr>
            </w:pPr>
            <w:r>
              <w:rPr>
                <w:rFonts w:asciiTheme="majorHAnsi" w:hAnsiTheme="majorHAnsi"/>
                <w:b/>
                <w:sz w:val="20"/>
                <w:szCs w:val="20"/>
              </w:rPr>
              <w:t>READ: Phillips, Ch. 10</w:t>
            </w:r>
          </w:p>
          <w:p w:rsidR="004A541C" w:rsidRPr="005C2A31" w:rsidRDefault="004A541C" w:rsidP="00B21D84">
            <w:pPr>
              <w:contextualSpacing/>
              <w:rPr>
                <w:rFonts w:asciiTheme="majorHAnsi" w:hAnsiTheme="majorHAnsi"/>
                <w:b/>
                <w:sz w:val="20"/>
                <w:szCs w:val="20"/>
              </w:rPr>
            </w:pPr>
            <w:r>
              <w:rPr>
                <w:rFonts w:asciiTheme="majorHAnsi" w:hAnsiTheme="majorHAnsi"/>
                <w:b/>
                <w:sz w:val="20"/>
                <w:szCs w:val="20"/>
              </w:rPr>
              <w:t xml:space="preserve">DUE: Code of Conduct Assignment (due via </w:t>
            </w:r>
            <w:proofErr w:type="spellStart"/>
            <w:r>
              <w:rPr>
                <w:rFonts w:asciiTheme="majorHAnsi" w:hAnsiTheme="majorHAnsi"/>
                <w:b/>
                <w:sz w:val="20"/>
                <w:szCs w:val="20"/>
              </w:rPr>
              <w:t>Tigernet</w:t>
            </w:r>
            <w:proofErr w:type="spellEnd"/>
            <w:r>
              <w:rPr>
                <w:rFonts w:asciiTheme="majorHAnsi" w:hAnsiTheme="majorHAnsi"/>
                <w:b/>
                <w:sz w:val="20"/>
                <w:szCs w:val="20"/>
              </w:rPr>
              <w:t xml:space="preserve"> by 11:55 p.m. EST): Prepare a list of rules to govern conduct in the choral classroom at the secondary level. Frame the statements positively rather than negatively, and keep the number of rules as few as possible. In addition, include disciplinary measures for infractions of the code of conduct. Include how you would communicate these expectations to class, as well as how you would reinforce expectations throughout the school year.</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4/6</w:t>
            </w:r>
          </w:p>
        </w:tc>
        <w:tc>
          <w:tcPr>
            <w:tcW w:w="0" w:type="auto"/>
          </w:tcPr>
          <w:p w:rsidR="00B77D60" w:rsidRDefault="005C2A31" w:rsidP="00B21D84">
            <w:pPr>
              <w:contextualSpacing/>
              <w:rPr>
                <w:rFonts w:asciiTheme="majorHAnsi" w:hAnsiTheme="majorHAnsi"/>
                <w:sz w:val="20"/>
                <w:szCs w:val="20"/>
              </w:rPr>
            </w:pPr>
            <w:r>
              <w:rPr>
                <w:rFonts w:asciiTheme="majorHAnsi" w:hAnsiTheme="majorHAnsi"/>
                <w:sz w:val="20"/>
                <w:szCs w:val="20"/>
              </w:rPr>
              <w:t>Topic: Preparing the Choral Rehearsal and Music</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4/8</w:t>
            </w:r>
          </w:p>
        </w:tc>
        <w:tc>
          <w:tcPr>
            <w:tcW w:w="0" w:type="auto"/>
          </w:tcPr>
          <w:p w:rsidR="00B77D60" w:rsidRDefault="005C2A31" w:rsidP="00B21D84">
            <w:pPr>
              <w:contextualSpacing/>
              <w:rPr>
                <w:rFonts w:asciiTheme="majorHAnsi" w:hAnsiTheme="majorHAnsi"/>
                <w:sz w:val="20"/>
                <w:szCs w:val="20"/>
              </w:rPr>
            </w:pPr>
            <w:r>
              <w:rPr>
                <w:rFonts w:asciiTheme="majorHAnsi" w:hAnsiTheme="majorHAnsi"/>
                <w:sz w:val="20"/>
                <w:szCs w:val="20"/>
              </w:rPr>
              <w:t>Topic: Organizing Performances</w:t>
            </w:r>
          </w:p>
          <w:p w:rsidR="005C2A31" w:rsidRDefault="005C2A31" w:rsidP="00B21D84">
            <w:pPr>
              <w:contextualSpacing/>
              <w:rPr>
                <w:rFonts w:asciiTheme="majorHAnsi" w:hAnsiTheme="majorHAnsi"/>
                <w:b/>
                <w:sz w:val="20"/>
                <w:szCs w:val="20"/>
              </w:rPr>
            </w:pPr>
            <w:r>
              <w:rPr>
                <w:rFonts w:asciiTheme="majorHAnsi" w:hAnsiTheme="majorHAnsi"/>
                <w:b/>
                <w:sz w:val="20"/>
                <w:szCs w:val="20"/>
              </w:rPr>
              <w:t>READ: Phillips, Ch. 11</w:t>
            </w:r>
          </w:p>
          <w:p w:rsidR="004A541C" w:rsidRPr="004A541C" w:rsidRDefault="004A541C" w:rsidP="00B21D84">
            <w:pPr>
              <w:contextualSpacing/>
              <w:rPr>
                <w:rFonts w:asciiTheme="majorHAnsi" w:hAnsiTheme="majorHAnsi"/>
                <w:b/>
                <w:sz w:val="20"/>
                <w:szCs w:val="20"/>
              </w:rPr>
            </w:pPr>
            <w:r>
              <w:rPr>
                <w:rFonts w:asciiTheme="majorHAnsi" w:hAnsiTheme="majorHAnsi"/>
                <w:b/>
                <w:sz w:val="20"/>
                <w:szCs w:val="20"/>
              </w:rPr>
              <w:t xml:space="preserve">DUE: Journal Entry #4: </w:t>
            </w:r>
            <w:r w:rsidRPr="008474C0">
              <w:rPr>
                <w:rFonts w:asciiTheme="majorHAnsi" w:hAnsiTheme="majorHAnsi"/>
                <w:b/>
                <w:sz w:val="20"/>
                <w:szCs w:val="20"/>
                <w:u w:val="single"/>
              </w:rPr>
              <w:t xml:space="preserve">(Due via </w:t>
            </w:r>
            <w:proofErr w:type="spellStart"/>
            <w:r w:rsidRPr="008474C0">
              <w:rPr>
                <w:rFonts w:asciiTheme="majorHAnsi" w:hAnsiTheme="majorHAnsi"/>
                <w:b/>
                <w:sz w:val="20"/>
                <w:szCs w:val="20"/>
                <w:u w:val="single"/>
              </w:rPr>
              <w:t>Tigernet</w:t>
            </w:r>
            <w:proofErr w:type="spellEnd"/>
            <w:r w:rsidRPr="008474C0">
              <w:rPr>
                <w:rFonts w:asciiTheme="majorHAnsi" w:hAnsiTheme="majorHAnsi"/>
                <w:b/>
                <w:sz w:val="20"/>
                <w:szCs w:val="20"/>
                <w:u w:val="single"/>
              </w:rPr>
              <w:t xml:space="preserve"> file exchange today by 11:55 p.m. EST</w:t>
            </w:r>
            <w:r>
              <w:rPr>
                <w:rFonts w:asciiTheme="majorHAnsi" w:hAnsiTheme="majorHAnsi"/>
                <w:b/>
                <w:sz w:val="20"/>
                <w:szCs w:val="20"/>
              </w:rPr>
              <w:t>: 1. Why are concert performances so important to the overall choral program? 2. What are some general guidelines for programming choral literature?</w:t>
            </w:r>
            <w:r w:rsidR="00E22AAD">
              <w:rPr>
                <w:rFonts w:asciiTheme="majorHAnsi" w:hAnsiTheme="majorHAnsi"/>
                <w:b/>
                <w:sz w:val="20"/>
                <w:szCs w:val="20"/>
              </w:rPr>
              <w:t xml:space="preserve"> 3. When and for what reasons would a choral director not program or cut from the concert music that has been rehearsed?</w:t>
            </w:r>
          </w:p>
        </w:tc>
      </w:tr>
      <w:tr w:rsidR="00B77D6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13</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4/11</w:t>
            </w:r>
          </w:p>
        </w:tc>
        <w:tc>
          <w:tcPr>
            <w:tcW w:w="0" w:type="auto"/>
          </w:tcPr>
          <w:p w:rsidR="00B77D60" w:rsidRDefault="005C2A31" w:rsidP="00B21D84">
            <w:pPr>
              <w:contextualSpacing/>
              <w:rPr>
                <w:rFonts w:asciiTheme="majorHAnsi" w:hAnsiTheme="majorHAnsi"/>
                <w:sz w:val="20"/>
                <w:szCs w:val="20"/>
              </w:rPr>
            </w:pPr>
            <w:r>
              <w:rPr>
                <w:rFonts w:asciiTheme="majorHAnsi" w:hAnsiTheme="majorHAnsi"/>
                <w:sz w:val="20"/>
                <w:szCs w:val="20"/>
              </w:rPr>
              <w:t>Topic: Popular Music Presentations</w:t>
            </w:r>
          </w:p>
          <w:p w:rsidR="005C2A31" w:rsidRPr="005C2A31" w:rsidRDefault="005C2A31" w:rsidP="00B21D84">
            <w:pPr>
              <w:contextualSpacing/>
              <w:rPr>
                <w:rFonts w:asciiTheme="majorHAnsi" w:hAnsiTheme="majorHAnsi"/>
                <w:b/>
                <w:sz w:val="20"/>
                <w:szCs w:val="20"/>
              </w:rPr>
            </w:pPr>
            <w:r>
              <w:rPr>
                <w:rFonts w:asciiTheme="majorHAnsi" w:hAnsiTheme="majorHAnsi"/>
                <w:b/>
                <w:sz w:val="20"/>
                <w:szCs w:val="20"/>
              </w:rPr>
              <w:t>READ: Phillips, Ch. 12</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4/13</w:t>
            </w:r>
          </w:p>
        </w:tc>
        <w:tc>
          <w:tcPr>
            <w:tcW w:w="0" w:type="auto"/>
          </w:tcPr>
          <w:p w:rsidR="00B77D60" w:rsidRDefault="005C2A31" w:rsidP="00B21D84">
            <w:pPr>
              <w:contextualSpacing/>
              <w:rPr>
                <w:rFonts w:asciiTheme="majorHAnsi" w:hAnsiTheme="majorHAnsi"/>
                <w:sz w:val="20"/>
                <w:szCs w:val="20"/>
              </w:rPr>
            </w:pPr>
            <w:r>
              <w:rPr>
                <w:rFonts w:asciiTheme="majorHAnsi" w:hAnsiTheme="majorHAnsi"/>
                <w:sz w:val="20"/>
                <w:szCs w:val="20"/>
              </w:rPr>
              <w:t>Topic: Teaching the Singers to Sing</w:t>
            </w:r>
          </w:p>
          <w:p w:rsidR="005C2A31" w:rsidRPr="005C2A31" w:rsidRDefault="005C2A31" w:rsidP="00B21D84">
            <w:pPr>
              <w:contextualSpacing/>
              <w:rPr>
                <w:rFonts w:asciiTheme="majorHAnsi" w:hAnsiTheme="majorHAnsi"/>
                <w:b/>
                <w:sz w:val="20"/>
                <w:szCs w:val="20"/>
              </w:rPr>
            </w:pPr>
            <w:r>
              <w:rPr>
                <w:rFonts w:asciiTheme="majorHAnsi" w:hAnsiTheme="majorHAnsi"/>
                <w:b/>
                <w:sz w:val="20"/>
                <w:szCs w:val="20"/>
              </w:rPr>
              <w:t>READ: Phillips, Ch. 13</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4/15</w:t>
            </w:r>
          </w:p>
        </w:tc>
        <w:tc>
          <w:tcPr>
            <w:tcW w:w="0" w:type="auto"/>
          </w:tcPr>
          <w:p w:rsidR="00B77D60" w:rsidRDefault="005C2A31" w:rsidP="00B21D84">
            <w:pPr>
              <w:contextualSpacing/>
              <w:rPr>
                <w:rFonts w:asciiTheme="majorHAnsi" w:hAnsiTheme="majorHAnsi"/>
                <w:sz w:val="20"/>
                <w:szCs w:val="20"/>
              </w:rPr>
            </w:pPr>
            <w:r>
              <w:rPr>
                <w:rFonts w:asciiTheme="majorHAnsi" w:hAnsiTheme="majorHAnsi"/>
                <w:sz w:val="20"/>
                <w:szCs w:val="20"/>
              </w:rPr>
              <w:t>Topic: Vocal Development: Body and Breath</w:t>
            </w:r>
          </w:p>
          <w:p w:rsidR="005C2A31" w:rsidRDefault="005C2A31" w:rsidP="00B21D84">
            <w:pPr>
              <w:contextualSpacing/>
              <w:rPr>
                <w:rFonts w:asciiTheme="majorHAnsi" w:hAnsiTheme="majorHAnsi"/>
                <w:b/>
                <w:sz w:val="20"/>
                <w:szCs w:val="20"/>
              </w:rPr>
            </w:pPr>
            <w:r>
              <w:rPr>
                <w:rFonts w:asciiTheme="majorHAnsi" w:hAnsiTheme="majorHAnsi"/>
                <w:b/>
                <w:sz w:val="20"/>
                <w:szCs w:val="20"/>
              </w:rPr>
              <w:t>READ: Phillips, Ch. 14</w:t>
            </w:r>
          </w:p>
          <w:p w:rsidR="00E22AAD" w:rsidRPr="00E22AAD" w:rsidRDefault="00E22AAD" w:rsidP="00B21D84">
            <w:pPr>
              <w:contextualSpacing/>
              <w:rPr>
                <w:rFonts w:asciiTheme="majorHAnsi" w:hAnsiTheme="majorHAnsi"/>
                <w:b/>
                <w:sz w:val="20"/>
                <w:szCs w:val="20"/>
              </w:rPr>
            </w:pPr>
            <w:r w:rsidRPr="00E22AAD">
              <w:rPr>
                <w:rFonts w:asciiTheme="majorHAnsi" w:hAnsiTheme="majorHAnsi"/>
                <w:b/>
                <w:sz w:val="20"/>
                <w:szCs w:val="20"/>
              </w:rPr>
              <w:t xml:space="preserve">DUE: </w:t>
            </w:r>
            <w:r>
              <w:rPr>
                <w:rFonts w:asciiTheme="majorHAnsi" w:hAnsiTheme="majorHAnsi"/>
                <w:b/>
                <w:sz w:val="20"/>
                <w:szCs w:val="20"/>
              </w:rPr>
              <w:t>Audition Rubric</w:t>
            </w:r>
          </w:p>
        </w:tc>
      </w:tr>
      <w:tr w:rsidR="00B77D6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14</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4/18</w:t>
            </w:r>
          </w:p>
        </w:tc>
        <w:tc>
          <w:tcPr>
            <w:tcW w:w="0" w:type="auto"/>
          </w:tcPr>
          <w:p w:rsidR="00B77D60" w:rsidRDefault="005C2A31" w:rsidP="00B21D84">
            <w:pPr>
              <w:contextualSpacing/>
              <w:rPr>
                <w:rFonts w:asciiTheme="majorHAnsi" w:hAnsiTheme="majorHAnsi"/>
                <w:sz w:val="20"/>
                <w:szCs w:val="20"/>
              </w:rPr>
            </w:pPr>
            <w:r>
              <w:rPr>
                <w:rFonts w:asciiTheme="majorHAnsi" w:hAnsiTheme="majorHAnsi"/>
                <w:sz w:val="20"/>
                <w:szCs w:val="20"/>
              </w:rPr>
              <w:t>Topic: Vocal Development: Ear, Voice, and Song</w:t>
            </w:r>
          </w:p>
          <w:p w:rsidR="005C2A31" w:rsidRDefault="005C2A31" w:rsidP="00B21D84">
            <w:pPr>
              <w:contextualSpacing/>
              <w:rPr>
                <w:rFonts w:asciiTheme="majorHAnsi" w:hAnsiTheme="majorHAnsi"/>
                <w:b/>
                <w:sz w:val="20"/>
                <w:szCs w:val="20"/>
              </w:rPr>
            </w:pPr>
            <w:r>
              <w:rPr>
                <w:rFonts w:asciiTheme="majorHAnsi" w:hAnsiTheme="majorHAnsi"/>
                <w:b/>
                <w:sz w:val="20"/>
                <w:szCs w:val="20"/>
              </w:rPr>
              <w:t>READ: Phillips, Ch. 15</w:t>
            </w:r>
          </w:p>
          <w:p w:rsidR="00E22AAD" w:rsidRPr="005C2A31" w:rsidRDefault="00E22AAD" w:rsidP="00B21D84">
            <w:pPr>
              <w:contextualSpacing/>
              <w:rPr>
                <w:rFonts w:asciiTheme="majorHAnsi" w:hAnsiTheme="majorHAnsi"/>
                <w:b/>
                <w:sz w:val="20"/>
                <w:szCs w:val="20"/>
              </w:rPr>
            </w:pPr>
            <w:r>
              <w:rPr>
                <w:rFonts w:asciiTheme="majorHAnsi" w:hAnsiTheme="majorHAnsi"/>
                <w:b/>
                <w:sz w:val="20"/>
                <w:szCs w:val="20"/>
              </w:rPr>
              <w:t xml:space="preserve">DUE: Journal Entry #5 </w:t>
            </w:r>
            <w:r w:rsidRPr="008474C0">
              <w:rPr>
                <w:rFonts w:asciiTheme="majorHAnsi" w:hAnsiTheme="majorHAnsi"/>
                <w:b/>
                <w:sz w:val="20"/>
                <w:szCs w:val="20"/>
                <w:u w:val="single"/>
              </w:rPr>
              <w:t xml:space="preserve">(Due via </w:t>
            </w:r>
            <w:proofErr w:type="spellStart"/>
            <w:r w:rsidRPr="008474C0">
              <w:rPr>
                <w:rFonts w:asciiTheme="majorHAnsi" w:hAnsiTheme="majorHAnsi"/>
                <w:b/>
                <w:sz w:val="20"/>
                <w:szCs w:val="20"/>
                <w:u w:val="single"/>
              </w:rPr>
              <w:t>Tigernet</w:t>
            </w:r>
            <w:proofErr w:type="spellEnd"/>
            <w:r w:rsidRPr="008474C0">
              <w:rPr>
                <w:rFonts w:asciiTheme="majorHAnsi" w:hAnsiTheme="majorHAnsi"/>
                <w:b/>
                <w:sz w:val="20"/>
                <w:szCs w:val="20"/>
                <w:u w:val="single"/>
              </w:rPr>
              <w:t xml:space="preserve"> file exchange today by 11:55 p.m. EST</w:t>
            </w:r>
            <w:r>
              <w:rPr>
                <w:rFonts w:asciiTheme="majorHAnsi" w:hAnsiTheme="majorHAnsi"/>
                <w:b/>
                <w:sz w:val="20"/>
                <w:szCs w:val="20"/>
              </w:rPr>
              <w:t xml:space="preserve">: 1. What is meant by the statement “Singing is a learned behavior”? 2. What are the five basic areas of vocal instruction that comprise the Phillips vocal method? </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4/20</w:t>
            </w:r>
          </w:p>
        </w:tc>
        <w:tc>
          <w:tcPr>
            <w:tcW w:w="0" w:type="auto"/>
          </w:tcPr>
          <w:p w:rsidR="00B77D60" w:rsidRDefault="005C2A31" w:rsidP="00B21D84">
            <w:pPr>
              <w:contextualSpacing/>
              <w:rPr>
                <w:rFonts w:asciiTheme="majorHAnsi" w:hAnsiTheme="majorHAnsi"/>
                <w:sz w:val="20"/>
                <w:szCs w:val="20"/>
              </w:rPr>
            </w:pPr>
            <w:r>
              <w:rPr>
                <w:rFonts w:asciiTheme="majorHAnsi" w:hAnsiTheme="majorHAnsi"/>
                <w:sz w:val="20"/>
                <w:szCs w:val="20"/>
              </w:rPr>
              <w:t>Topic: Teaching Sight-singing Skills</w:t>
            </w:r>
          </w:p>
          <w:p w:rsidR="005C2A31" w:rsidRPr="005C2A31" w:rsidRDefault="005C2A31" w:rsidP="005C2A31">
            <w:pPr>
              <w:contextualSpacing/>
              <w:rPr>
                <w:rFonts w:asciiTheme="majorHAnsi" w:hAnsiTheme="majorHAnsi"/>
                <w:b/>
                <w:sz w:val="20"/>
                <w:szCs w:val="20"/>
              </w:rPr>
            </w:pPr>
            <w:r>
              <w:rPr>
                <w:rFonts w:asciiTheme="majorHAnsi" w:hAnsiTheme="majorHAnsi"/>
                <w:b/>
                <w:sz w:val="20"/>
                <w:szCs w:val="20"/>
              </w:rPr>
              <w:lastRenderedPageBreak/>
              <w:t>READ: Phillips, Ch. 16</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4/22</w:t>
            </w:r>
          </w:p>
        </w:tc>
        <w:tc>
          <w:tcPr>
            <w:tcW w:w="0" w:type="auto"/>
          </w:tcPr>
          <w:p w:rsidR="00B77D60" w:rsidRDefault="005C2A31" w:rsidP="00B21D84">
            <w:pPr>
              <w:contextualSpacing/>
              <w:rPr>
                <w:rFonts w:asciiTheme="majorHAnsi" w:hAnsiTheme="majorHAnsi"/>
                <w:sz w:val="20"/>
                <w:szCs w:val="20"/>
              </w:rPr>
            </w:pPr>
            <w:r>
              <w:rPr>
                <w:rFonts w:asciiTheme="majorHAnsi" w:hAnsiTheme="majorHAnsi"/>
                <w:sz w:val="20"/>
                <w:szCs w:val="20"/>
              </w:rPr>
              <w:t>Topic: Teaching Sight-singing Skills</w:t>
            </w:r>
          </w:p>
        </w:tc>
      </w:tr>
      <w:tr w:rsidR="00B77D6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15</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4/25</w:t>
            </w:r>
          </w:p>
        </w:tc>
        <w:tc>
          <w:tcPr>
            <w:tcW w:w="0" w:type="auto"/>
          </w:tcPr>
          <w:p w:rsidR="00B77D60" w:rsidRDefault="005C2A31" w:rsidP="00B21D84">
            <w:pPr>
              <w:contextualSpacing/>
              <w:rPr>
                <w:rFonts w:asciiTheme="majorHAnsi" w:hAnsiTheme="majorHAnsi"/>
                <w:sz w:val="20"/>
                <w:szCs w:val="20"/>
              </w:rPr>
            </w:pPr>
            <w:r>
              <w:rPr>
                <w:rFonts w:asciiTheme="majorHAnsi" w:hAnsiTheme="majorHAnsi"/>
                <w:sz w:val="20"/>
                <w:szCs w:val="20"/>
              </w:rPr>
              <w:t>Topic: Rehearsing the Choir</w:t>
            </w:r>
          </w:p>
          <w:p w:rsidR="005C2A31" w:rsidRPr="005C2A31" w:rsidRDefault="005C2A31" w:rsidP="00B21D84">
            <w:pPr>
              <w:contextualSpacing/>
              <w:rPr>
                <w:rFonts w:asciiTheme="majorHAnsi" w:hAnsiTheme="majorHAnsi"/>
                <w:b/>
                <w:sz w:val="20"/>
                <w:szCs w:val="20"/>
              </w:rPr>
            </w:pPr>
            <w:r>
              <w:rPr>
                <w:rFonts w:asciiTheme="majorHAnsi" w:hAnsiTheme="majorHAnsi"/>
                <w:b/>
                <w:sz w:val="20"/>
                <w:szCs w:val="20"/>
              </w:rPr>
              <w:t>READ: Phillips, Ch. 17</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4/27</w:t>
            </w:r>
          </w:p>
        </w:tc>
        <w:tc>
          <w:tcPr>
            <w:tcW w:w="0" w:type="auto"/>
          </w:tcPr>
          <w:p w:rsidR="00B77D60" w:rsidRDefault="005C2A31" w:rsidP="00B21D84">
            <w:pPr>
              <w:contextualSpacing/>
              <w:rPr>
                <w:rFonts w:asciiTheme="majorHAnsi" w:hAnsiTheme="majorHAnsi"/>
                <w:sz w:val="20"/>
                <w:szCs w:val="20"/>
              </w:rPr>
            </w:pPr>
            <w:r>
              <w:rPr>
                <w:rFonts w:asciiTheme="majorHAnsi" w:hAnsiTheme="majorHAnsi"/>
                <w:sz w:val="20"/>
                <w:szCs w:val="20"/>
              </w:rPr>
              <w:t>Topic: Rehearsing the Choir</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4/29</w:t>
            </w:r>
          </w:p>
        </w:tc>
        <w:tc>
          <w:tcPr>
            <w:tcW w:w="0" w:type="auto"/>
          </w:tcPr>
          <w:p w:rsidR="005C2A31" w:rsidRDefault="005C2A31" w:rsidP="00B21D84">
            <w:pPr>
              <w:contextualSpacing/>
              <w:rPr>
                <w:rFonts w:asciiTheme="majorHAnsi" w:hAnsiTheme="majorHAnsi"/>
                <w:sz w:val="20"/>
                <w:szCs w:val="20"/>
              </w:rPr>
            </w:pPr>
            <w:r>
              <w:rPr>
                <w:rFonts w:asciiTheme="majorHAnsi" w:hAnsiTheme="majorHAnsi"/>
                <w:sz w:val="20"/>
                <w:szCs w:val="20"/>
              </w:rPr>
              <w:t>Topic: Understanding Styles and Performance Practices</w:t>
            </w:r>
          </w:p>
          <w:p w:rsidR="005C2A31" w:rsidRDefault="005C2A31" w:rsidP="00B21D84">
            <w:pPr>
              <w:contextualSpacing/>
              <w:rPr>
                <w:rFonts w:asciiTheme="majorHAnsi" w:hAnsiTheme="majorHAnsi"/>
                <w:b/>
                <w:sz w:val="20"/>
                <w:szCs w:val="20"/>
              </w:rPr>
            </w:pPr>
            <w:r>
              <w:rPr>
                <w:rFonts w:asciiTheme="majorHAnsi" w:hAnsiTheme="majorHAnsi"/>
                <w:b/>
                <w:sz w:val="20"/>
                <w:szCs w:val="20"/>
              </w:rPr>
              <w:t>READ: Phillips, Ch. 18</w:t>
            </w:r>
          </w:p>
          <w:p w:rsidR="00B77D60" w:rsidRPr="00B21D84" w:rsidRDefault="00B21D84" w:rsidP="00B21D84">
            <w:pPr>
              <w:contextualSpacing/>
              <w:rPr>
                <w:rFonts w:asciiTheme="majorHAnsi" w:hAnsiTheme="majorHAnsi"/>
                <w:b/>
                <w:sz w:val="20"/>
                <w:szCs w:val="20"/>
              </w:rPr>
            </w:pPr>
            <w:r>
              <w:rPr>
                <w:rFonts w:asciiTheme="majorHAnsi" w:hAnsiTheme="majorHAnsi"/>
                <w:b/>
                <w:sz w:val="20"/>
                <w:szCs w:val="20"/>
              </w:rPr>
              <w:t>DUE: Field Experience (5 Hours with Reflections)</w:t>
            </w:r>
          </w:p>
        </w:tc>
      </w:tr>
      <w:tr w:rsidR="00B77D60" w:rsidTr="00B77D60">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16</w:t>
            </w: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5/2</w:t>
            </w:r>
          </w:p>
        </w:tc>
        <w:tc>
          <w:tcPr>
            <w:tcW w:w="0" w:type="auto"/>
          </w:tcPr>
          <w:p w:rsidR="00B77D60" w:rsidRDefault="004A541C" w:rsidP="00B21D84">
            <w:pPr>
              <w:contextualSpacing/>
              <w:rPr>
                <w:rFonts w:asciiTheme="majorHAnsi" w:hAnsiTheme="majorHAnsi"/>
                <w:sz w:val="20"/>
                <w:szCs w:val="20"/>
              </w:rPr>
            </w:pPr>
            <w:r>
              <w:rPr>
                <w:rFonts w:asciiTheme="majorHAnsi" w:hAnsiTheme="majorHAnsi"/>
                <w:sz w:val="20"/>
                <w:szCs w:val="20"/>
              </w:rPr>
              <w:t>Topic: Presenting the Performance</w:t>
            </w:r>
          </w:p>
          <w:p w:rsidR="00F04232" w:rsidRDefault="004A541C" w:rsidP="00F04232">
            <w:pPr>
              <w:contextualSpacing/>
              <w:rPr>
                <w:rFonts w:asciiTheme="majorHAnsi" w:hAnsiTheme="majorHAnsi"/>
                <w:b/>
                <w:sz w:val="20"/>
                <w:szCs w:val="20"/>
              </w:rPr>
            </w:pPr>
            <w:r>
              <w:rPr>
                <w:rFonts w:asciiTheme="majorHAnsi" w:hAnsiTheme="majorHAnsi"/>
                <w:b/>
                <w:sz w:val="20"/>
                <w:szCs w:val="20"/>
              </w:rPr>
              <w:t>READ: Phillips, Ch. 19</w:t>
            </w:r>
            <w:r w:rsidR="00F04232">
              <w:rPr>
                <w:rFonts w:asciiTheme="majorHAnsi" w:hAnsiTheme="majorHAnsi"/>
                <w:b/>
                <w:sz w:val="20"/>
                <w:szCs w:val="20"/>
              </w:rPr>
              <w:t xml:space="preserve"> </w:t>
            </w:r>
          </w:p>
          <w:p w:rsidR="004A541C" w:rsidRPr="004A541C" w:rsidRDefault="00F04232" w:rsidP="00B21D84">
            <w:pPr>
              <w:contextualSpacing/>
              <w:rPr>
                <w:rFonts w:asciiTheme="majorHAnsi" w:hAnsiTheme="majorHAnsi"/>
                <w:b/>
                <w:sz w:val="20"/>
                <w:szCs w:val="20"/>
              </w:rPr>
            </w:pPr>
            <w:r>
              <w:rPr>
                <w:rFonts w:asciiTheme="majorHAnsi" w:hAnsiTheme="majorHAnsi"/>
                <w:b/>
                <w:sz w:val="20"/>
                <w:szCs w:val="20"/>
              </w:rPr>
              <w:t>DUE: Classroom Warm-Up and Sight-Singing Experience (50 points)</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5/4</w:t>
            </w:r>
          </w:p>
        </w:tc>
        <w:tc>
          <w:tcPr>
            <w:tcW w:w="0" w:type="auto"/>
          </w:tcPr>
          <w:p w:rsidR="00B77D60" w:rsidRDefault="004A541C" w:rsidP="00B21D84">
            <w:pPr>
              <w:contextualSpacing/>
              <w:rPr>
                <w:rFonts w:asciiTheme="majorHAnsi" w:hAnsiTheme="majorHAnsi"/>
                <w:sz w:val="20"/>
                <w:szCs w:val="20"/>
              </w:rPr>
            </w:pPr>
            <w:r>
              <w:rPr>
                <w:rFonts w:asciiTheme="majorHAnsi" w:hAnsiTheme="majorHAnsi"/>
                <w:sz w:val="20"/>
                <w:szCs w:val="20"/>
              </w:rPr>
              <w:t>Topic: Directing Other Choral Organizations</w:t>
            </w:r>
          </w:p>
          <w:p w:rsidR="004A541C" w:rsidRDefault="004A541C" w:rsidP="00B21D84">
            <w:pPr>
              <w:contextualSpacing/>
              <w:rPr>
                <w:rFonts w:asciiTheme="majorHAnsi" w:hAnsiTheme="majorHAnsi"/>
                <w:b/>
                <w:sz w:val="20"/>
                <w:szCs w:val="20"/>
              </w:rPr>
            </w:pPr>
            <w:r>
              <w:rPr>
                <w:rFonts w:asciiTheme="majorHAnsi" w:hAnsiTheme="majorHAnsi"/>
                <w:b/>
                <w:sz w:val="20"/>
                <w:szCs w:val="20"/>
              </w:rPr>
              <w:t>READ: Phillips, Ch. 20</w:t>
            </w:r>
          </w:p>
          <w:p w:rsidR="00E22AAD" w:rsidRPr="004A541C" w:rsidRDefault="00E22AAD" w:rsidP="00B21D84">
            <w:pPr>
              <w:contextualSpacing/>
              <w:rPr>
                <w:rFonts w:asciiTheme="majorHAnsi" w:hAnsiTheme="majorHAnsi"/>
                <w:b/>
                <w:sz w:val="20"/>
                <w:szCs w:val="20"/>
              </w:rPr>
            </w:pPr>
            <w:r>
              <w:rPr>
                <w:rFonts w:asciiTheme="majorHAnsi" w:hAnsiTheme="majorHAnsi"/>
                <w:b/>
                <w:sz w:val="20"/>
                <w:szCs w:val="20"/>
              </w:rPr>
              <w:t xml:space="preserve">DUE: </w:t>
            </w:r>
            <w:r w:rsidR="001C05CD">
              <w:rPr>
                <w:rFonts w:asciiTheme="majorHAnsi" w:hAnsiTheme="majorHAnsi"/>
                <w:b/>
                <w:sz w:val="20"/>
                <w:szCs w:val="20"/>
              </w:rPr>
              <w:t>Classroom Choral Rehearsal Experience (50 points)</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5/6</w:t>
            </w:r>
          </w:p>
        </w:tc>
        <w:tc>
          <w:tcPr>
            <w:tcW w:w="0" w:type="auto"/>
          </w:tcPr>
          <w:p w:rsidR="004A541C" w:rsidRDefault="004A541C" w:rsidP="00B21D84">
            <w:pPr>
              <w:contextualSpacing/>
              <w:rPr>
                <w:rFonts w:asciiTheme="majorHAnsi" w:hAnsiTheme="majorHAnsi"/>
                <w:sz w:val="20"/>
                <w:szCs w:val="20"/>
              </w:rPr>
            </w:pPr>
            <w:r>
              <w:rPr>
                <w:rFonts w:asciiTheme="majorHAnsi" w:hAnsiTheme="majorHAnsi"/>
                <w:sz w:val="20"/>
                <w:szCs w:val="20"/>
              </w:rPr>
              <w:t>Topic: Planning for Success</w:t>
            </w:r>
          </w:p>
          <w:p w:rsidR="004A541C" w:rsidRDefault="004A541C" w:rsidP="00B21D84">
            <w:pPr>
              <w:contextualSpacing/>
              <w:rPr>
                <w:rFonts w:asciiTheme="majorHAnsi" w:hAnsiTheme="majorHAnsi"/>
                <w:b/>
                <w:sz w:val="20"/>
                <w:szCs w:val="20"/>
              </w:rPr>
            </w:pPr>
            <w:r>
              <w:rPr>
                <w:rFonts w:asciiTheme="majorHAnsi" w:hAnsiTheme="majorHAnsi"/>
                <w:b/>
                <w:sz w:val="20"/>
                <w:szCs w:val="20"/>
              </w:rPr>
              <w:t>READ: Phillips, Ch. 21</w:t>
            </w:r>
          </w:p>
          <w:p w:rsidR="00B77D60" w:rsidRDefault="00B21D84" w:rsidP="00B21D84">
            <w:pPr>
              <w:contextualSpacing/>
              <w:rPr>
                <w:rFonts w:asciiTheme="majorHAnsi" w:hAnsiTheme="majorHAnsi"/>
                <w:b/>
                <w:sz w:val="20"/>
                <w:szCs w:val="20"/>
              </w:rPr>
            </w:pPr>
            <w:r>
              <w:rPr>
                <w:rFonts w:asciiTheme="majorHAnsi" w:hAnsiTheme="majorHAnsi"/>
                <w:b/>
                <w:sz w:val="20"/>
                <w:szCs w:val="20"/>
              </w:rPr>
              <w:t>DUE: PPD Hours with Reflections</w:t>
            </w:r>
          </w:p>
          <w:p w:rsidR="001C05CD" w:rsidRPr="00B21D84" w:rsidRDefault="001C05CD" w:rsidP="00B21D84">
            <w:pPr>
              <w:contextualSpacing/>
              <w:rPr>
                <w:rFonts w:asciiTheme="majorHAnsi" w:hAnsiTheme="majorHAnsi"/>
                <w:b/>
                <w:sz w:val="20"/>
                <w:szCs w:val="20"/>
              </w:rPr>
            </w:pPr>
            <w:r>
              <w:rPr>
                <w:rFonts w:asciiTheme="majorHAnsi" w:hAnsiTheme="majorHAnsi"/>
                <w:b/>
                <w:sz w:val="20"/>
                <w:szCs w:val="20"/>
              </w:rPr>
              <w:t>DUE: Unit Plan</w:t>
            </w:r>
          </w:p>
        </w:tc>
      </w:tr>
      <w:tr w:rsidR="00B77D60" w:rsidTr="00B77D60">
        <w:tc>
          <w:tcPr>
            <w:tcW w:w="0" w:type="auto"/>
          </w:tcPr>
          <w:p w:rsidR="00B77D60" w:rsidRDefault="00B77D60" w:rsidP="00B77D60">
            <w:pPr>
              <w:contextualSpacing/>
              <w:jc w:val="center"/>
              <w:rPr>
                <w:rFonts w:asciiTheme="majorHAnsi" w:hAnsiTheme="majorHAnsi"/>
                <w:sz w:val="20"/>
                <w:szCs w:val="20"/>
              </w:rPr>
            </w:pPr>
          </w:p>
        </w:tc>
        <w:tc>
          <w:tcPr>
            <w:tcW w:w="0" w:type="auto"/>
          </w:tcPr>
          <w:p w:rsidR="00B77D60" w:rsidRDefault="00B77D60" w:rsidP="00B77D60">
            <w:pPr>
              <w:contextualSpacing/>
              <w:jc w:val="center"/>
              <w:rPr>
                <w:rFonts w:asciiTheme="majorHAnsi" w:hAnsiTheme="majorHAnsi"/>
                <w:sz w:val="20"/>
                <w:szCs w:val="20"/>
              </w:rPr>
            </w:pPr>
            <w:r>
              <w:rPr>
                <w:rFonts w:asciiTheme="majorHAnsi" w:hAnsiTheme="majorHAnsi"/>
                <w:sz w:val="20"/>
                <w:szCs w:val="20"/>
              </w:rPr>
              <w:t>5/13</w:t>
            </w:r>
          </w:p>
        </w:tc>
        <w:tc>
          <w:tcPr>
            <w:tcW w:w="0" w:type="auto"/>
          </w:tcPr>
          <w:p w:rsidR="00B77D60" w:rsidRDefault="00B77D60" w:rsidP="00B21D84">
            <w:pPr>
              <w:contextualSpacing/>
              <w:rPr>
                <w:rFonts w:asciiTheme="majorHAnsi" w:hAnsiTheme="majorHAnsi"/>
                <w:sz w:val="20"/>
                <w:szCs w:val="20"/>
              </w:rPr>
            </w:pPr>
            <w:r>
              <w:rPr>
                <w:rFonts w:asciiTheme="majorHAnsi" w:hAnsiTheme="majorHAnsi"/>
                <w:sz w:val="20"/>
                <w:szCs w:val="20"/>
              </w:rPr>
              <w:t>Final Exam @ 11 a.m.</w:t>
            </w:r>
          </w:p>
        </w:tc>
      </w:tr>
    </w:tbl>
    <w:p w:rsidR="00B77D60" w:rsidRDefault="00B77D60" w:rsidP="00B77D60">
      <w:pPr>
        <w:spacing w:line="240" w:lineRule="auto"/>
        <w:ind w:left="720" w:hanging="720"/>
        <w:contextualSpacing/>
        <w:jc w:val="center"/>
        <w:rPr>
          <w:rFonts w:asciiTheme="majorHAnsi" w:hAnsiTheme="majorHAnsi"/>
          <w:sz w:val="20"/>
          <w:szCs w:val="20"/>
        </w:rPr>
      </w:pPr>
    </w:p>
    <w:p w:rsidR="00A13A84" w:rsidRDefault="00A13A84" w:rsidP="00B77D60">
      <w:pPr>
        <w:spacing w:line="240" w:lineRule="auto"/>
        <w:ind w:left="720" w:hanging="720"/>
        <w:contextualSpacing/>
        <w:jc w:val="center"/>
        <w:rPr>
          <w:rFonts w:asciiTheme="majorHAnsi" w:hAnsiTheme="majorHAnsi"/>
          <w:sz w:val="20"/>
          <w:szCs w:val="20"/>
        </w:rPr>
      </w:pPr>
    </w:p>
    <w:p w:rsidR="00F04232" w:rsidRDefault="00F04232">
      <w:pPr>
        <w:rPr>
          <w:rFonts w:asciiTheme="majorHAnsi" w:hAnsiTheme="majorHAnsi"/>
          <w:sz w:val="20"/>
          <w:szCs w:val="20"/>
        </w:rPr>
      </w:pPr>
      <w:r>
        <w:rPr>
          <w:rFonts w:asciiTheme="majorHAnsi" w:hAnsiTheme="majorHAnsi"/>
          <w:sz w:val="20"/>
          <w:szCs w:val="20"/>
        </w:rPr>
        <w:br w:type="page"/>
      </w:r>
    </w:p>
    <w:p w:rsidR="00A13A84" w:rsidRDefault="00F04232" w:rsidP="00B77D60">
      <w:pPr>
        <w:spacing w:line="240" w:lineRule="auto"/>
        <w:ind w:left="720" w:hanging="720"/>
        <w:contextualSpacing/>
        <w:jc w:val="center"/>
        <w:rPr>
          <w:rFonts w:asciiTheme="majorHAnsi" w:hAnsiTheme="majorHAnsi"/>
          <w:sz w:val="20"/>
          <w:szCs w:val="20"/>
        </w:rPr>
      </w:pPr>
      <w:r>
        <w:rPr>
          <w:rFonts w:asciiTheme="majorHAnsi" w:hAnsiTheme="majorHAnsi"/>
          <w:sz w:val="20"/>
          <w:szCs w:val="20"/>
        </w:rPr>
        <w:lastRenderedPageBreak/>
        <w:t xml:space="preserve">Class Assignments </w:t>
      </w:r>
    </w:p>
    <w:p w:rsidR="00F04232" w:rsidRDefault="00F04232" w:rsidP="00B77D60">
      <w:pPr>
        <w:spacing w:line="240" w:lineRule="auto"/>
        <w:ind w:left="720" w:hanging="720"/>
        <w:contextualSpacing/>
        <w:jc w:val="center"/>
        <w:rPr>
          <w:rFonts w:asciiTheme="majorHAnsi" w:hAnsiTheme="majorHAnsi"/>
          <w:sz w:val="20"/>
          <w:szCs w:val="20"/>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1589"/>
        <w:gridCol w:w="1589"/>
        <w:gridCol w:w="2111"/>
      </w:tblGrid>
      <w:tr w:rsidR="00A13A84" w:rsidRPr="00F53099" w:rsidTr="00EC1B9C">
        <w:trPr>
          <w:trHeight w:val="458"/>
          <w:jc w:val="center"/>
        </w:trPr>
        <w:tc>
          <w:tcPr>
            <w:tcW w:w="3376"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r w:rsidRPr="00F04232">
              <w:rPr>
                <w:rFonts w:asciiTheme="majorHAnsi" w:hAnsiTheme="majorHAnsi" w:cs="Palatino Linotype"/>
                <w:b/>
                <w:bCs/>
                <w:iCs/>
                <w:sz w:val="20"/>
                <w:szCs w:val="20"/>
              </w:rPr>
              <w:t>Assignment</w:t>
            </w:r>
          </w:p>
        </w:tc>
        <w:tc>
          <w:tcPr>
            <w:tcW w:w="1589" w:type="dxa"/>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r w:rsidRPr="00F04232">
              <w:rPr>
                <w:rFonts w:asciiTheme="majorHAnsi" w:hAnsiTheme="majorHAnsi" w:cs="Palatino Linotype"/>
                <w:b/>
                <w:bCs/>
                <w:iCs/>
                <w:sz w:val="20"/>
                <w:szCs w:val="20"/>
              </w:rPr>
              <w:t>Due Date</w:t>
            </w:r>
          </w:p>
        </w:tc>
        <w:tc>
          <w:tcPr>
            <w:tcW w:w="1589"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r w:rsidRPr="00F04232">
              <w:rPr>
                <w:rFonts w:asciiTheme="majorHAnsi" w:hAnsiTheme="majorHAnsi" w:cs="Palatino Linotype"/>
                <w:b/>
                <w:bCs/>
                <w:iCs/>
                <w:sz w:val="20"/>
                <w:szCs w:val="20"/>
              </w:rPr>
              <w:t>Max Points</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r w:rsidRPr="00F04232">
              <w:rPr>
                <w:rFonts w:asciiTheme="majorHAnsi" w:hAnsiTheme="majorHAnsi" w:cs="Palatino Linotype"/>
                <w:b/>
                <w:bCs/>
                <w:iCs/>
                <w:sz w:val="20"/>
                <w:szCs w:val="20"/>
              </w:rPr>
              <w:t>Your Score</w:t>
            </w:r>
          </w:p>
        </w:tc>
      </w:tr>
      <w:tr w:rsidR="00A13A84" w:rsidRPr="00F53099" w:rsidTr="00EC1B9C">
        <w:trPr>
          <w:trHeight w:val="242"/>
          <w:jc w:val="center"/>
        </w:trPr>
        <w:tc>
          <w:tcPr>
            <w:tcW w:w="3376"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Journal Entry #1</w:t>
            </w:r>
          </w:p>
        </w:tc>
        <w:tc>
          <w:tcPr>
            <w:tcW w:w="1589" w:type="dxa"/>
          </w:tcPr>
          <w:p w:rsidR="00A13A84" w:rsidRPr="00F04232" w:rsidRDefault="00A13A84"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1/22</w:t>
            </w:r>
          </w:p>
        </w:tc>
        <w:tc>
          <w:tcPr>
            <w:tcW w:w="1589" w:type="dxa"/>
            <w:shd w:val="clear" w:color="auto" w:fill="auto"/>
          </w:tcPr>
          <w:p w:rsidR="00A13A84" w:rsidRPr="00F04232" w:rsidRDefault="00A13A84"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10</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Journal Article Review</w:t>
            </w:r>
          </w:p>
        </w:tc>
        <w:tc>
          <w:tcPr>
            <w:tcW w:w="1589" w:type="dxa"/>
          </w:tcPr>
          <w:p w:rsidR="00A13A84" w:rsidRPr="00F04232" w:rsidRDefault="001C05CD"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2/8</w:t>
            </w:r>
          </w:p>
        </w:tc>
        <w:tc>
          <w:tcPr>
            <w:tcW w:w="1589" w:type="dxa"/>
            <w:shd w:val="clear" w:color="auto" w:fill="auto"/>
          </w:tcPr>
          <w:p w:rsidR="00A13A84" w:rsidRPr="00F04232" w:rsidRDefault="00A13A84"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25</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Journal #2</w:t>
            </w:r>
          </w:p>
        </w:tc>
        <w:tc>
          <w:tcPr>
            <w:tcW w:w="1589" w:type="dxa"/>
          </w:tcPr>
          <w:p w:rsidR="00A13A84" w:rsidRPr="00F04232" w:rsidRDefault="001C05CD"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2/10</w:t>
            </w:r>
          </w:p>
        </w:tc>
        <w:tc>
          <w:tcPr>
            <w:tcW w:w="1589" w:type="dxa"/>
            <w:shd w:val="clear" w:color="auto" w:fill="auto"/>
          </w:tcPr>
          <w:p w:rsidR="00A13A84" w:rsidRPr="00F04232" w:rsidRDefault="00A13A84"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10</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170"/>
          <w:jc w:val="center"/>
        </w:trPr>
        <w:tc>
          <w:tcPr>
            <w:tcW w:w="3376" w:type="dxa"/>
            <w:shd w:val="clear" w:color="auto" w:fill="auto"/>
          </w:tcPr>
          <w:p w:rsidR="00A13A84" w:rsidRPr="00F04232" w:rsidRDefault="001C05CD"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Field Experience #1</w:t>
            </w:r>
          </w:p>
        </w:tc>
        <w:tc>
          <w:tcPr>
            <w:tcW w:w="1589" w:type="dxa"/>
          </w:tcPr>
          <w:p w:rsidR="00A13A84" w:rsidRPr="00F04232" w:rsidRDefault="001C05CD"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2/12</w:t>
            </w:r>
          </w:p>
        </w:tc>
        <w:tc>
          <w:tcPr>
            <w:tcW w:w="1589" w:type="dxa"/>
            <w:shd w:val="clear" w:color="auto" w:fill="auto"/>
          </w:tcPr>
          <w:p w:rsidR="00A13A84" w:rsidRPr="00F04232" w:rsidRDefault="001C05CD"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25</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42"/>
          <w:jc w:val="center"/>
        </w:trPr>
        <w:tc>
          <w:tcPr>
            <w:tcW w:w="3376"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Journal Entry #3</w:t>
            </w:r>
          </w:p>
        </w:tc>
        <w:tc>
          <w:tcPr>
            <w:tcW w:w="1589" w:type="dxa"/>
          </w:tcPr>
          <w:p w:rsidR="00A13A84" w:rsidRPr="00F04232" w:rsidRDefault="001C05CD"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2/24</w:t>
            </w:r>
          </w:p>
        </w:tc>
        <w:tc>
          <w:tcPr>
            <w:tcW w:w="1589" w:type="dxa"/>
            <w:shd w:val="clear" w:color="auto" w:fill="auto"/>
          </w:tcPr>
          <w:p w:rsidR="00A13A84" w:rsidRPr="00F04232" w:rsidRDefault="00A13A84"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10</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1C05CD"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sz w:val="20"/>
                <w:szCs w:val="20"/>
              </w:rPr>
              <w:t>Choral Music Lesson Plan</w:t>
            </w:r>
          </w:p>
        </w:tc>
        <w:tc>
          <w:tcPr>
            <w:tcW w:w="1589" w:type="dxa"/>
          </w:tcPr>
          <w:p w:rsidR="00A13A84" w:rsidRPr="00F04232" w:rsidRDefault="001C05CD"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2/29</w:t>
            </w:r>
          </w:p>
        </w:tc>
        <w:tc>
          <w:tcPr>
            <w:tcW w:w="1589" w:type="dxa"/>
            <w:shd w:val="clear" w:color="auto" w:fill="auto"/>
          </w:tcPr>
          <w:p w:rsidR="00A13A84" w:rsidRPr="00F04232" w:rsidRDefault="001C05CD"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25</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A23A55"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 xml:space="preserve">Midterm Exam </w:t>
            </w:r>
          </w:p>
        </w:tc>
        <w:tc>
          <w:tcPr>
            <w:tcW w:w="1589" w:type="dxa"/>
          </w:tcPr>
          <w:p w:rsidR="00A13A84" w:rsidRPr="00F04232" w:rsidRDefault="00A23A55" w:rsidP="00A23A55">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3/7</w:t>
            </w:r>
          </w:p>
        </w:tc>
        <w:tc>
          <w:tcPr>
            <w:tcW w:w="1589" w:type="dxa"/>
            <w:shd w:val="clear" w:color="auto" w:fill="auto"/>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50</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A23A55"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Field Experience #2</w:t>
            </w:r>
          </w:p>
        </w:tc>
        <w:tc>
          <w:tcPr>
            <w:tcW w:w="1589" w:type="dxa"/>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3/11</w:t>
            </w:r>
          </w:p>
        </w:tc>
        <w:tc>
          <w:tcPr>
            <w:tcW w:w="1589" w:type="dxa"/>
            <w:shd w:val="clear" w:color="auto" w:fill="auto"/>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25</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A23A55"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General Music Lesson Plan</w:t>
            </w:r>
          </w:p>
        </w:tc>
        <w:tc>
          <w:tcPr>
            <w:tcW w:w="1589" w:type="dxa"/>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3/21</w:t>
            </w:r>
          </w:p>
        </w:tc>
        <w:tc>
          <w:tcPr>
            <w:tcW w:w="1589" w:type="dxa"/>
            <w:shd w:val="clear" w:color="auto" w:fill="auto"/>
          </w:tcPr>
          <w:p w:rsidR="00A13A84" w:rsidRPr="00F04232" w:rsidRDefault="00A23A55" w:rsidP="00A23A55">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25</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A23A55"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General Music In-Class Teaching</w:t>
            </w:r>
          </w:p>
        </w:tc>
        <w:tc>
          <w:tcPr>
            <w:tcW w:w="1589" w:type="dxa"/>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3/21</w:t>
            </w:r>
          </w:p>
        </w:tc>
        <w:tc>
          <w:tcPr>
            <w:tcW w:w="1589" w:type="dxa"/>
            <w:shd w:val="clear" w:color="auto" w:fill="auto"/>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25</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A23A55"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Field Experience #3</w:t>
            </w:r>
          </w:p>
        </w:tc>
        <w:tc>
          <w:tcPr>
            <w:tcW w:w="1589" w:type="dxa"/>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4/1</w:t>
            </w:r>
          </w:p>
        </w:tc>
        <w:tc>
          <w:tcPr>
            <w:tcW w:w="1589" w:type="dxa"/>
            <w:shd w:val="clear" w:color="auto" w:fill="auto"/>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25</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A23A55"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Code of Conduct Assignment</w:t>
            </w:r>
          </w:p>
        </w:tc>
        <w:tc>
          <w:tcPr>
            <w:tcW w:w="1589" w:type="dxa"/>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4/4</w:t>
            </w:r>
          </w:p>
        </w:tc>
        <w:tc>
          <w:tcPr>
            <w:tcW w:w="1589" w:type="dxa"/>
            <w:shd w:val="clear" w:color="auto" w:fill="auto"/>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20</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A23A55"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Journal Entry #4</w:t>
            </w:r>
          </w:p>
        </w:tc>
        <w:tc>
          <w:tcPr>
            <w:tcW w:w="1589" w:type="dxa"/>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4/8</w:t>
            </w:r>
          </w:p>
        </w:tc>
        <w:tc>
          <w:tcPr>
            <w:tcW w:w="1589" w:type="dxa"/>
            <w:shd w:val="clear" w:color="auto" w:fill="auto"/>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10</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A23A55"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Audition Rubric</w:t>
            </w:r>
          </w:p>
        </w:tc>
        <w:tc>
          <w:tcPr>
            <w:tcW w:w="1589" w:type="dxa"/>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4/15</w:t>
            </w:r>
          </w:p>
        </w:tc>
        <w:tc>
          <w:tcPr>
            <w:tcW w:w="1589" w:type="dxa"/>
            <w:shd w:val="clear" w:color="auto" w:fill="auto"/>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15</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A23A55"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Journal Entry #5</w:t>
            </w:r>
          </w:p>
        </w:tc>
        <w:tc>
          <w:tcPr>
            <w:tcW w:w="1589" w:type="dxa"/>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4/18</w:t>
            </w:r>
          </w:p>
        </w:tc>
        <w:tc>
          <w:tcPr>
            <w:tcW w:w="1589" w:type="dxa"/>
            <w:shd w:val="clear" w:color="auto" w:fill="auto"/>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10</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A23A55"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Field Experience #4</w:t>
            </w:r>
          </w:p>
        </w:tc>
        <w:tc>
          <w:tcPr>
            <w:tcW w:w="1589" w:type="dxa"/>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4/29</w:t>
            </w:r>
          </w:p>
        </w:tc>
        <w:tc>
          <w:tcPr>
            <w:tcW w:w="1589" w:type="dxa"/>
            <w:shd w:val="clear" w:color="auto" w:fill="auto"/>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25</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A23A55"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Classroom Warm-Up/Sight-Singing Experience</w:t>
            </w:r>
          </w:p>
        </w:tc>
        <w:tc>
          <w:tcPr>
            <w:tcW w:w="1589" w:type="dxa"/>
          </w:tcPr>
          <w:p w:rsidR="00A13A84" w:rsidRPr="00F04232" w:rsidRDefault="00F04232"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5/2</w:t>
            </w:r>
          </w:p>
        </w:tc>
        <w:tc>
          <w:tcPr>
            <w:tcW w:w="1589" w:type="dxa"/>
            <w:shd w:val="clear" w:color="auto" w:fill="auto"/>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50</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A23A55"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Classroom Choral Rehearsal Experience</w:t>
            </w:r>
          </w:p>
        </w:tc>
        <w:tc>
          <w:tcPr>
            <w:tcW w:w="1589" w:type="dxa"/>
          </w:tcPr>
          <w:p w:rsidR="00A13A84" w:rsidRPr="00F04232" w:rsidRDefault="00F04232" w:rsidP="00A23A55">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5/4</w:t>
            </w:r>
          </w:p>
        </w:tc>
        <w:tc>
          <w:tcPr>
            <w:tcW w:w="1589" w:type="dxa"/>
            <w:shd w:val="clear" w:color="auto" w:fill="auto"/>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50</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A23A55"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 xml:space="preserve">Unit </w:t>
            </w:r>
          </w:p>
        </w:tc>
        <w:tc>
          <w:tcPr>
            <w:tcW w:w="1589" w:type="dxa"/>
          </w:tcPr>
          <w:p w:rsidR="00A13A84" w:rsidRPr="00F04232" w:rsidRDefault="00F04232"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5/6</w:t>
            </w:r>
          </w:p>
        </w:tc>
        <w:tc>
          <w:tcPr>
            <w:tcW w:w="1589" w:type="dxa"/>
            <w:shd w:val="clear" w:color="auto" w:fill="auto"/>
          </w:tcPr>
          <w:p w:rsidR="00A13A84" w:rsidRPr="00F04232" w:rsidRDefault="00A23A55"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100</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F04232"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PPD Hours</w:t>
            </w:r>
          </w:p>
        </w:tc>
        <w:tc>
          <w:tcPr>
            <w:tcW w:w="1589" w:type="dxa"/>
          </w:tcPr>
          <w:p w:rsidR="00A13A84" w:rsidRPr="00F04232" w:rsidRDefault="00F04232"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5/6</w:t>
            </w:r>
          </w:p>
        </w:tc>
        <w:tc>
          <w:tcPr>
            <w:tcW w:w="1589" w:type="dxa"/>
            <w:shd w:val="clear" w:color="auto" w:fill="auto"/>
          </w:tcPr>
          <w:p w:rsidR="00A13A84" w:rsidRPr="00F04232" w:rsidRDefault="00F04232"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75</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shd w:val="clear" w:color="auto" w:fill="auto"/>
          </w:tcPr>
          <w:p w:rsidR="00A13A84" w:rsidRPr="00F04232" w:rsidRDefault="00F04232" w:rsidP="00EC1B9C">
            <w:pPr>
              <w:widowControl w:val="0"/>
              <w:overflowPunct w:val="0"/>
              <w:autoSpaceDE w:val="0"/>
              <w:spacing w:line="240" w:lineRule="auto"/>
              <w:contextualSpacing/>
              <w:rPr>
                <w:rFonts w:asciiTheme="majorHAnsi" w:hAnsiTheme="majorHAnsi" w:cs="Palatino Linotype"/>
                <w:bCs/>
                <w:iCs/>
                <w:sz w:val="20"/>
                <w:szCs w:val="20"/>
              </w:rPr>
            </w:pPr>
            <w:r w:rsidRPr="00F04232">
              <w:rPr>
                <w:rFonts w:asciiTheme="majorHAnsi" w:hAnsiTheme="majorHAnsi" w:cs="Palatino Linotype"/>
                <w:bCs/>
                <w:iCs/>
                <w:sz w:val="20"/>
                <w:szCs w:val="20"/>
              </w:rPr>
              <w:t>Final Exam</w:t>
            </w:r>
          </w:p>
        </w:tc>
        <w:tc>
          <w:tcPr>
            <w:tcW w:w="1589" w:type="dxa"/>
          </w:tcPr>
          <w:p w:rsidR="00A13A84" w:rsidRPr="00F04232" w:rsidRDefault="00F04232"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5/13</w:t>
            </w:r>
          </w:p>
        </w:tc>
        <w:tc>
          <w:tcPr>
            <w:tcW w:w="1589" w:type="dxa"/>
            <w:shd w:val="clear" w:color="auto" w:fill="auto"/>
          </w:tcPr>
          <w:p w:rsidR="00A13A84" w:rsidRPr="00F04232" w:rsidRDefault="00F04232" w:rsidP="00EC1B9C">
            <w:pPr>
              <w:widowControl w:val="0"/>
              <w:overflowPunct w:val="0"/>
              <w:autoSpaceDE w:val="0"/>
              <w:spacing w:line="240" w:lineRule="auto"/>
              <w:contextualSpacing/>
              <w:jc w:val="center"/>
              <w:rPr>
                <w:rFonts w:asciiTheme="majorHAnsi" w:hAnsiTheme="majorHAnsi" w:cs="Palatino Linotype"/>
                <w:bCs/>
                <w:iCs/>
                <w:sz w:val="20"/>
                <w:szCs w:val="20"/>
              </w:rPr>
            </w:pPr>
            <w:r w:rsidRPr="00F04232">
              <w:rPr>
                <w:rFonts w:asciiTheme="majorHAnsi" w:hAnsiTheme="majorHAnsi" w:cs="Palatino Linotype"/>
                <w:bCs/>
                <w:iCs/>
                <w:sz w:val="20"/>
                <w:szCs w:val="20"/>
              </w:rPr>
              <w:t>50</w:t>
            </w:r>
          </w:p>
        </w:tc>
        <w:tc>
          <w:tcPr>
            <w:tcW w:w="2111" w:type="dxa"/>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r w:rsidR="00A13A84" w:rsidRPr="00F53099" w:rsidTr="00EC1B9C">
        <w:trPr>
          <w:trHeight w:val="260"/>
          <w:jc w:val="center"/>
        </w:trPr>
        <w:tc>
          <w:tcPr>
            <w:tcW w:w="3376" w:type="dxa"/>
            <w:tcBorders>
              <w:top w:val="single" w:sz="4" w:space="0" w:color="auto"/>
              <w:bottom w:val="single" w:sz="36" w:space="0" w:color="auto"/>
            </w:tcBorders>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r w:rsidRPr="00F04232">
              <w:rPr>
                <w:rFonts w:asciiTheme="majorHAnsi" w:hAnsiTheme="majorHAnsi" w:cs="Palatino Linotype"/>
                <w:b/>
                <w:bCs/>
                <w:iCs/>
                <w:sz w:val="20"/>
                <w:szCs w:val="20"/>
              </w:rPr>
              <w:t>TOTAL</w:t>
            </w:r>
          </w:p>
        </w:tc>
        <w:tc>
          <w:tcPr>
            <w:tcW w:w="1589" w:type="dxa"/>
            <w:tcBorders>
              <w:top w:val="single" w:sz="4" w:space="0" w:color="auto"/>
              <w:bottom w:val="single" w:sz="36" w:space="0" w:color="auto"/>
            </w:tcBorders>
          </w:tcPr>
          <w:p w:rsidR="00A13A84" w:rsidRPr="00F04232" w:rsidRDefault="00A13A84" w:rsidP="00EC1B9C">
            <w:pPr>
              <w:widowControl w:val="0"/>
              <w:overflowPunct w:val="0"/>
              <w:autoSpaceDE w:val="0"/>
              <w:spacing w:line="240" w:lineRule="auto"/>
              <w:contextualSpacing/>
              <w:jc w:val="center"/>
              <w:rPr>
                <w:rFonts w:asciiTheme="majorHAnsi" w:hAnsiTheme="majorHAnsi" w:cs="Palatino Linotype"/>
                <w:bCs/>
                <w:iCs/>
                <w:sz w:val="20"/>
                <w:szCs w:val="20"/>
              </w:rPr>
            </w:pPr>
          </w:p>
        </w:tc>
        <w:tc>
          <w:tcPr>
            <w:tcW w:w="1589" w:type="dxa"/>
            <w:tcBorders>
              <w:top w:val="single" w:sz="4" w:space="0" w:color="auto"/>
              <w:bottom w:val="single" w:sz="36" w:space="0" w:color="auto"/>
            </w:tcBorders>
            <w:shd w:val="clear" w:color="auto" w:fill="auto"/>
          </w:tcPr>
          <w:p w:rsidR="00A13A84" w:rsidRPr="00F04232" w:rsidRDefault="00F04232" w:rsidP="00EC1B9C">
            <w:pPr>
              <w:widowControl w:val="0"/>
              <w:overflowPunct w:val="0"/>
              <w:autoSpaceDE w:val="0"/>
              <w:spacing w:line="240" w:lineRule="auto"/>
              <w:contextualSpacing/>
              <w:jc w:val="center"/>
              <w:rPr>
                <w:rFonts w:asciiTheme="majorHAnsi" w:hAnsiTheme="majorHAnsi" w:cs="Palatino Linotype"/>
                <w:b/>
                <w:bCs/>
                <w:iCs/>
                <w:sz w:val="20"/>
                <w:szCs w:val="20"/>
              </w:rPr>
            </w:pPr>
            <w:r w:rsidRPr="00F04232">
              <w:rPr>
                <w:rFonts w:asciiTheme="majorHAnsi" w:hAnsiTheme="majorHAnsi" w:cs="Palatino Linotype"/>
                <w:b/>
                <w:bCs/>
                <w:iCs/>
                <w:sz w:val="20"/>
                <w:szCs w:val="20"/>
              </w:rPr>
              <w:t>660</w:t>
            </w:r>
          </w:p>
        </w:tc>
        <w:tc>
          <w:tcPr>
            <w:tcW w:w="2111" w:type="dxa"/>
            <w:tcBorders>
              <w:top w:val="single" w:sz="4" w:space="0" w:color="auto"/>
              <w:bottom w:val="single" w:sz="36" w:space="0" w:color="auto"/>
            </w:tcBorders>
            <w:shd w:val="clear" w:color="auto" w:fill="auto"/>
          </w:tcPr>
          <w:p w:rsidR="00A13A84" w:rsidRPr="00F04232" w:rsidRDefault="00A13A84" w:rsidP="00EC1B9C">
            <w:pPr>
              <w:widowControl w:val="0"/>
              <w:overflowPunct w:val="0"/>
              <w:autoSpaceDE w:val="0"/>
              <w:spacing w:line="240" w:lineRule="auto"/>
              <w:contextualSpacing/>
              <w:rPr>
                <w:rFonts w:asciiTheme="majorHAnsi" w:hAnsiTheme="majorHAnsi" w:cs="Palatino Linotype"/>
                <w:b/>
                <w:bCs/>
                <w:iCs/>
                <w:sz w:val="20"/>
                <w:szCs w:val="20"/>
              </w:rPr>
            </w:pPr>
          </w:p>
        </w:tc>
      </w:tr>
    </w:tbl>
    <w:p w:rsidR="00A13A84" w:rsidRPr="00FA55DD" w:rsidRDefault="00A13A84" w:rsidP="00B77D60">
      <w:pPr>
        <w:spacing w:line="240" w:lineRule="auto"/>
        <w:ind w:left="720" w:hanging="720"/>
        <w:contextualSpacing/>
        <w:jc w:val="center"/>
        <w:rPr>
          <w:rFonts w:asciiTheme="majorHAnsi" w:hAnsiTheme="majorHAnsi"/>
          <w:sz w:val="20"/>
          <w:szCs w:val="20"/>
        </w:rPr>
      </w:pPr>
    </w:p>
    <w:sectPr w:rsidR="00A13A84" w:rsidRPr="00FA55DD" w:rsidSect="00D46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FB"/>
    <w:multiLevelType w:val="hybridMultilevel"/>
    <w:tmpl w:val="BD10A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74B0B"/>
    <w:multiLevelType w:val="hybridMultilevel"/>
    <w:tmpl w:val="6BDC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762DB"/>
    <w:multiLevelType w:val="hybridMultilevel"/>
    <w:tmpl w:val="84C4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149D9"/>
    <w:multiLevelType w:val="hybridMultilevel"/>
    <w:tmpl w:val="B216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65026"/>
    <w:multiLevelType w:val="hybridMultilevel"/>
    <w:tmpl w:val="FC8C44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0E20174"/>
    <w:multiLevelType w:val="hybridMultilevel"/>
    <w:tmpl w:val="6EBC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B4B65"/>
    <w:multiLevelType w:val="hybridMultilevel"/>
    <w:tmpl w:val="406C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E23FD"/>
    <w:multiLevelType w:val="hybridMultilevel"/>
    <w:tmpl w:val="C1B282E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8">
    <w:nsid w:val="6AC02150"/>
    <w:multiLevelType w:val="hybridMultilevel"/>
    <w:tmpl w:val="49A6B2A4"/>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9">
    <w:nsid w:val="708024A1"/>
    <w:multiLevelType w:val="hybridMultilevel"/>
    <w:tmpl w:val="D250F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9"/>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D6"/>
    <w:rsid w:val="00012DAF"/>
    <w:rsid w:val="00062289"/>
    <w:rsid w:val="00170300"/>
    <w:rsid w:val="001836E4"/>
    <w:rsid w:val="001B4FB9"/>
    <w:rsid w:val="001C05CD"/>
    <w:rsid w:val="001F35EE"/>
    <w:rsid w:val="0026072A"/>
    <w:rsid w:val="002B421D"/>
    <w:rsid w:val="002E663B"/>
    <w:rsid w:val="0032380F"/>
    <w:rsid w:val="003705FD"/>
    <w:rsid w:val="0037235C"/>
    <w:rsid w:val="00375D26"/>
    <w:rsid w:val="003C5CD1"/>
    <w:rsid w:val="004138D7"/>
    <w:rsid w:val="0045009C"/>
    <w:rsid w:val="004609FF"/>
    <w:rsid w:val="004906B0"/>
    <w:rsid w:val="0049131A"/>
    <w:rsid w:val="00496CDF"/>
    <w:rsid w:val="004A541C"/>
    <w:rsid w:val="004C39AD"/>
    <w:rsid w:val="004E7DDD"/>
    <w:rsid w:val="005044A7"/>
    <w:rsid w:val="0052052C"/>
    <w:rsid w:val="00597AF7"/>
    <w:rsid w:val="005C03DA"/>
    <w:rsid w:val="005C2A31"/>
    <w:rsid w:val="00611151"/>
    <w:rsid w:val="006273E9"/>
    <w:rsid w:val="006421E1"/>
    <w:rsid w:val="006747C6"/>
    <w:rsid w:val="00694D01"/>
    <w:rsid w:val="00741E7B"/>
    <w:rsid w:val="00765792"/>
    <w:rsid w:val="0078114F"/>
    <w:rsid w:val="008474C0"/>
    <w:rsid w:val="008566DA"/>
    <w:rsid w:val="0086238C"/>
    <w:rsid w:val="00863FCA"/>
    <w:rsid w:val="00887EF5"/>
    <w:rsid w:val="00911C6A"/>
    <w:rsid w:val="00913499"/>
    <w:rsid w:val="0093180E"/>
    <w:rsid w:val="00942BC9"/>
    <w:rsid w:val="00963AAA"/>
    <w:rsid w:val="009A07C5"/>
    <w:rsid w:val="00A13A84"/>
    <w:rsid w:val="00A23A55"/>
    <w:rsid w:val="00A81FC9"/>
    <w:rsid w:val="00AA7B42"/>
    <w:rsid w:val="00AC2BA9"/>
    <w:rsid w:val="00AE3817"/>
    <w:rsid w:val="00B1608A"/>
    <w:rsid w:val="00B16BE6"/>
    <w:rsid w:val="00B21D84"/>
    <w:rsid w:val="00B41D0F"/>
    <w:rsid w:val="00B51D2F"/>
    <w:rsid w:val="00B77D60"/>
    <w:rsid w:val="00B94ED9"/>
    <w:rsid w:val="00B96D1C"/>
    <w:rsid w:val="00BC014C"/>
    <w:rsid w:val="00BC4E7F"/>
    <w:rsid w:val="00BD67B0"/>
    <w:rsid w:val="00BF008A"/>
    <w:rsid w:val="00BF1EEC"/>
    <w:rsid w:val="00C738C2"/>
    <w:rsid w:val="00C75F05"/>
    <w:rsid w:val="00CB1B53"/>
    <w:rsid w:val="00CB5F23"/>
    <w:rsid w:val="00CC437D"/>
    <w:rsid w:val="00D22F19"/>
    <w:rsid w:val="00D466E8"/>
    <w:rsid w:val="00D54C25"/>
    <w:rsid w:val="00DD29D6"/>
    <w:rsid w:val="00DF24BC"/>
    <w:rsid w:val="00E0247B"/>
    <w:rsid w:val="00E22AAD"/>
    <w:rsid w:val="00E4198A"/>
    <w:rsid w:val="00E77AA1"/>
    <w:rsid w:val="00EC7018"/>
    <w:rsid w:val="00F02BD5"/>
    <w:rsid w:val="00F04232"/>
    <w:rsid w:val="00F672CE"/>
    <w:rsid w:val="00FA55DD"/>
    <w:rsid w:val="00FE2271"/>
    <w:rsid w:val="00FE2806"/>
    <w:rsid w:val="00FF0DAE"/>
    <w:rsid w:val="00FF40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6CDF"/>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9D6"/>
    <w:rPr>
      <w:color w:val="0000FF" w:themeColor="hyperlink"/>
      <w:u w:val="single"/>
    </w:rPr>
  </w:style>
  <w:style w:type="paragraph" w:styleId="ListParagraph">
    <w:name w:val="List Paragraph"/>
    <w:basedOn w:val="Normal"/>
    <w:uiPriority w:val="34"/>
    <w:qFormat/>
    <w:rsid w:val="00DD29D6"/>
    <w:pPr>
      <w:ind w:left="720"/>
      <w:contextualSpacing/>
    </w:pPr>
  </w:style>
  <w:style w:type="paragraph" w:styleId="NoSpacing">
    <w:name w:val="No Spacing"/>
    <w:link w:val="NoSpacingChar"/>
    <w:uiPriority w:val="1"/>
    <w:qFormat/>
    <w:rsid w:val="004138D7"/>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4138D7"/>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496CDF"/>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C7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C2"/>
    <w:rPr>
      <w:rFonts w:ascii="Tahoma" w:hAnsi="Tahoma" w:cs="Tahoma"/>
      <w:sz w:val="16"/>
      <w:szCs w:val="16"/>
    </w:rPr>
  </w:style>
  <w:style w:type="table" w:styleId="TableGrid">
    <w:name w:val="Table Grid"/>
    <w:basedOn w:val="TableNormal"/>
    <w:uiPriority w:val="59"/>
    <w:rsid w:val="00B77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6CDF"/>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9D6"/>
    <w:rPr>
      <w:color w:val="0000FF" w:themeColor="hyperlink"/>
      <w:u w:val="single"/>
    </w:rPr>
  </w:style>
  <w:style w:type="paragraph" w:styleId="ListParagraph">
    <w:name w:val="List Paragraph"/>
    <w:basedOn w:val="Normal"/>
    <w:uiPriority w:val="34"/>
    <w:qFormat/>
    <w:rsid w:val="00DD29D6"/>
    <w:pPr>
      <w:ind w:left="720"/>
      <w:contextualSpacing/>
    </w:pPr>
  </w:style>
  <w:style w:type="paragraph" w:styleId="NoSpacing">
    <w:name w:val="No Spacing"/>
    <w:link w:val="NoSpacingChar"/>
    <w:uiPriority w:val="1"/>
    <w:qFormat/>
    <w:rsid w:val="004138D7"/>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4138D7"/>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496CDF"/>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C7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C2"/>
    <w:rPr>
      <w:rFonts w:ascii="Tahoma" w:hAnsi="Tahoma" w:cs="Tahoma"/>
      <w:sz w:val="16"/>
      <w:szCs w:val="16"/>
    </w:rPr>
  </w:style>
  <w:style w:type="table" w:styleId="TableGrid">
    <w:name w:val="Table Grid"/>
    <w:basedOn w:val="TableNormal"/>
    <w:uiPriority w:val="59"/>
    <w:rsid w:val="00B77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sholty@campbellsville.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mpbellsville.edu/titleIX" TargetMode="External"/><Relationship Id="rId4" Type="http://schemas.microsoft.com/office/2007/relationships/stylesWithEffects" Target="stylesWithEffects.xml"/><Relationship Id="rId9" Type="http://schemas.openxmlformats.org/officeDocument/2006/relationships/hyperlink" Target="mailto:twvanmeter@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6EF0-A309-4D27-88D7-29919D3F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April</dc:creator>
  <cp:lastModifiedBy>Sholty,  April</cp:lastModifiedBy>
  <cp:revision>10</cp:revision>
  <cp:lastPrinted>2014-01-10T14:06:00Z</cp:lastPrinted>
  <dcterms:created xsi:type="dcterms:W3CDTF">2016-01-18T15:35:00Z</dcterms:created>
  <dcterms:modified xsi:type="dcterms:W3CDTF">2016-01-26T21:01:00Z</dcterms:modified>
</cp:coreProperties>
</file>