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65" w:rsidRDefault="0079209A">
      <w:pPr>
        <w:pStyle w:val="Title"/>
        <w:spacing w:after="0" w:line="240" w:lineRule="auto"/>
      </w:pPr>
      <w:r>
        <w:t xml:space="preserve">Course Syllabus for POL, CJ 431 </w:t>
      </w:r>
    </w:p>
    <w:p w:rsidR="001B0F65" w:rsidRDefault="0079209A">
      <w:pPr>
        <w:pStyle w:val="Title"/>
        <w:spacing w:after="0" w:line="240" w:lineRule="auto"/>
      </w:pPr>
      <w:r>
        <w:t>Civil Liberties</w:t>
      </w:r>
    </w:p>
    <w:p w:rsidR="001B0F65" w:rsidRDefault="0079209A">
      <w:pPr>
        <w:spacing w:after="0" w:line="240" w:lineRule="auto"/>
        <w:jc w:val="center"/>
      </w:pPr>
      <w:r>
        <w:t xml:space="preserve">Fall 2016   </w:t>
      </w:r>
    </w:p>
    <w:p w:rsidR="001B0F65" w:rsidRDefault="001B0F65">
      <w:pPr>
        <w:spacing w:after="0" w:line="240" w:lineRule="auto"/>
        <w:rPr>
          <w:sz w:val="22"/>
        </w:rPr>
      </w:pPr>
    </w:p>
    <w:p w:rsidR="001B0F65" w:rsidRDefault="0079209A">
      <w:pPr>
        <w:spacing w:after="0" w:line="240" w:lineRule="auto"/>
        <w:jc w:val="center"/>
        <w:rPr>
          <w:sz w:val="22"/>
        </w:rPr>
      </w:pPr>
      <w:r>
        <w:rPr>
          <w:sz w:val="22"/>
        </w:rPr>
        <w:t>Instructor Information</w:t>
      </w:r>
    </w:p>
    <w:p w:rsidR="001B0F65" w:rsidRDefault="0079209A">
      <w:pPr>
        <w:spacing w:after="0" w:line="240" w:lineRule="auto"/>
        <w:rPr>
          <w:sz w:val="22"/>
        </w:rPr>
      </w:pPr>
      <w:r>
        <w:rPr>
          <w:sz w:val="22"/>
        </w:rPr>
        <w:t>Name:  Shawn Williams</w:t>
      </w:r>
      <w:r>
        <w:rPr>
          <w:sz w:val="22"/>
        </w:rPr>
        <w:tab/>
      </w:r>
      <w:r>
        <w:rPr>
          <w:sz w:val="22"/>
        </w:rPr>
        <w:tab/>
      </w:r>
      <w:r>
        <w:rPr>
          <w:sz w:val="22"/>
        </w:rPr>
        <w:tab/>
      </w:r>
      <w:r>
        <w:rPr>
          <w:sz w:val="22"/>
        </w:rPr>
        <w:tab/>
      </w:r>
      <w:r>
        <w:rPr>
          <w:sz w:val="22"/>
        </w:rPr>
        <w:tab/>
      </w:r>
      <w:r>
        <w:rPr>
          <w:sz w:val="22"/>
        </w:rPr>
        <w:tab/>
      </w:r>
      <w:r>
        <w:rPr>
          <w:sz w:val="22"/>
        </w:rPr>
        <w:tab/>
        <w:t xml:space="preserve">Email:  </w:t>
      </w:r>
      <w:hyperlink r:id="rId8" w:history="1">
        <w:r>
          <w:rPr>
            <w:rStyle w:val="Hyperlink"/>
            <w:sz w:val="22"/>
          </w:rPr>
          <w:t>shwilliams@campbellsville.edu</w:t>
        </w:r>
      </w:hyperlink>
      <w:r>
        <w:rPr>
          <w:sz w:val="22"/>
        </w:rPr>
        <w:tab/>
      </w:r>
    </w:p>
    <w:p w:rsidR="001B0F65" w:rsidRDefault="0079209A">
      <w:pPr>
        <w:spacing w:after="0" w:line="240" w:lineRule="auto"/>
        <w:rPr>
          <w:sz w:val="22"/>
        </w:rPr>
      </w:pPr>
      <w:r>
        <w:rPr>
          <w:sz w:val="22"/>
        </w:rPr>
        <w:t xml:space="preserve">Office: </w:t>
      </w:r>
      <w:proofErr w:type="spellStart"/>
      <w:r>
        <w:rPr>
          <w:sz w:val="22"/>
        </w:rPr>
        <w:t>Druien</w:t>
      </w:r>
      <w:proofErr w:type="spellEnd"/>
      <w:r>
        <w:rPr>
          <w:sz w:val="22"/>
        </w:rPr>
        <w:t xml:space="preserve"> 223</w:t>
      </w:r>
      <w:r>
        <w:rPr>
          <w:sz w:val="22"/>
        </w:rPr>
        <w:tab/>
      </w:r>
      <w:r>
        <w:rPr>
          <w:sz w:val="22"/>
        </w:rPr>
        <w:tab/>
      </w:r>
      <w:r>
        <w:rPr>
          <w:sz w:val="22"/>
        </w:rPr>
        <w:tab/>
      </w:r>
      <w:r>
        <w:rPr>
          <w:sz w:val="22"/>
        </w:rPr>
        <w:tab/>
      </w:r>
      <w:r>
        <w:rPr>
          <w:sz w:val="22"/>
        </w:rPr>
        <w:tab/>
      </w:r>
      <w:r>
        <w:rPr>
          <w:sz w:val="22"/>
        </w:rPr>
        <w:tab/>
      </w:r>
      <w:r>
        <w:rPr>
          <w:sz w:val="22"/>
        </w:rPr>
        <w:tab/>
        <w:t>Phone:  270-789-5264</w:t>
      </w:r>
    </w:p>
    <w:p w:rsidR="001B0F65" w:rsidRDefault="0079209A">
      <w:pPr>
        <w:spacing w:after="0" w:line="240" w:lineRule="auto"/>
        <w:rPr>
          <w:sz w:val="22"/>
        </w:rPr>
      </w:pPr>
      <w:r>
        <w:rPr>
          <w:sz w:val="22"/>
        </w:rPr>
        <w:t xml:space="preserve">Office Hours: </w:t>
      </w:r>
      <w:r>
        <w:rPr>
          <w:sz w:val="22"/>
          <w:szCs w:val="22"/>
        </w:rPr>
        <w:t>MF 2-3, W 1-4, TR 2:30-4</w:t>
      </w:r>
      <w:r>
        <w:rPr>
          <w:sz w:val="22"/>
        </w:rPr>
        <w:tab/>
      </w:r>
      <w:r>
        <w:rPr>
          <w:sz w:val="22"/>
        </w:rPr>
        <w:tab/>
      </w:r>
      <w:r>
        <w:rPr>
          <w:sz w:val="22"/>
        </w:rPr>
        <w:tab/>
      </w:r>
      <w:r>
        <w:rPr>
          <w:sz w:val="22"/>
        </w:rPr>
        <w:tab/>
        <w:t>Final Exam:  12/15 11am</w:t>
      </w:r>
    </w:p>
    <w:p w:rsidR="001B0F65" w:rsidRDefault="0079209A">
      <w:pPr>
        <w:spacing w:after="0" w:line="240" w:lineRule="auto"/>
        <w:rPr>
          <w:sz w:val="22"/>
        </w:rPr>
      </w:pPr>
      <w:r>
        <w:rPr>
          <w:sz w:val="22"/>
        </w:rPr>
        <w:tab/>
      </w:r>
      <w:r>
        <w:rPr>
          <w:sz w:val="22"/>
        </w:rPr>
        <w:tab/>
      </w:r>
      <w:r>
        <w:rPr>
          <w:sz w:val="22"/>
        </w:rPr>
        <w:tab/>
      </w:r>
    </w:p>
    <w:p w:rsidR="001B0F65" w:rsidRDefault="001B0F65">
      <w:pPr>
        <w:jc w:val="both"/>
        <w:rPr>
          <w:sz w:val="22"/>
        </w:rPr>
      </w:pPr>
    </w:p>
    <w:p w:rsidR="001B0F65" w:rsidRDefault="0079209A">
      <w:pPr>
        <w:pStyle w:val="BodyTextIndent"/>
        <w:jc w:val="both"/>
        <w:rPr>
          <w:sz w:val="22"/>
        </w:rPr>
      </w:pPr>
      <w:r>
        <w:rPr>
          <w:sz w:val="22"/>
        </w:rPr>
        <w:t>Course Description:</w:t>
      </w:r>
      <w:r>
        <w:rPr>
          <w:sz w:val="22"/>
        </w:rPr>
        <w:tab/>
        <w:t>In this course, the student is confronted with the fact that the Constitution defines our freedoms in cursory language, thus leaving it to the courts to flesh out the document’s skeletal guarantees.  Special emphasis will be placed on affirmative action efforts.</w:t>
      </w:r>
    </w:p>
    <w:p w:rsidR="001B0F65" w:rsidRDefault="0079209A">
      <w:pPr>
        <w:pStyle w:val="BodyTextIndent"/>
        <w:jc w:val="both"/>
        <w:rPr>
          <w:sz w:val="22"/>
        </w:rPr>
      </w:pPr>
      <w:r>
        <w:rPr>
          <w:sz w:val="22"/>
        </w:rPr>
        <w:t>Course Objective</w:t>
      </w:r>
      <w:r>
        <w:rPr>
          <w:sz w:val="22"/>
        </w:rPr>
        <w:tab/>
        <w:t xml:space="preserve">The objective of this course is to assist the student in developing a basic understanding of the forces that have shaped the current interpretation of the basic liberties possessed by Americans.  The course will familiarize the student with some of the key debates in the scholarly literature, as well as examine the way that the Supreme Court and public opinion has contributed both positively and negatively to constitutional development.  By the end of the course, the active student should be able to:  </w:t>
      </w:r>
    </w:p>
    <w:p w:rsidR="001B0F65" w:rsidRDefault="0079209A">
      <w:pPr>
        <w:pStyle w:val="BodyTextIndent"/>
        <w:numPr>
          <w:ilvl w:val="0"/>
          <w:numId w:val="1"/>
        </w:numPr>
        <w:spacing w:after="0" w:line="240" w:lineRule="auto"/>
        <w:jc w:val="both"/>
        <w:rPr>
          <w:sz w:val="22"/>
        </w:rPr>
      </w:pPr>
      <w:r>
        <w:rPr>
          <w:sz w:val="22"/>
        </w:rPr>
        <w:t>Explain the various approaches to constitutional interpretation;</w:t>
      </w:r>
    </w:p>
    <w:p w:rsidR="001B0F65" w:rsidRDefault="0079209A">
      <w:pPr>
        <w:pStyle w:val="BodyTextIndent"/>
        <w:numPr>
          <w:ilvl w:val="0"/>
          <w:numId w:val="1"/>
        </w:numPr>
        <w:spacing w:after="0" w:line="240" w:lineRule="auto"/>
        <w:jc w:val="both"/>
        <w:rPr>
          <w:sz w:val="22"/>
        </w:rPr>
      </w:pPr>
      <w:r>
        <w:rPr>
          <w:sz w:val="22"/>
        </w:rPr>
        <w:t>Participate in the debate about the “proper” role of the Constitution in politics;</w:t>
      </w:r>
    </w:p>
    <w:p w:rsidR="001B0F65" w:rsidRDefault="0079209A">
      <w:pPr>
        <w:pStyle w:val="BodyTextIndent"/>
        <w:numPr>
          <w:ilvl w:val="0"/>
          <w:numId w:val="1"/>
        </w:numPr>
        <w:spacing w:after="0" w:line="240" w:lineRule="auto"/>
        <w:jc w:val="both"/>
        <w:rPr>
          <w:sz w:val="22"/>
        </w:rPr>
      </w:pPr>
      <w:r>
        <w:rPr>
          <w:sz w:val="22"/>
        </w:rPr>
        <w:t>Discuss the sources of the basic civil liberties available in American society;</w:t>
      </w:r>
    </w:p>
    <w:p w:rsidR="001B0F65" w:rsidRDefault="0079209A">
      <w:pPr>
        <w:pStyle w:val="BodyTextIndent"/>
        <w:numPr>
          <w:ilvl w:val="0"/>
          <w:numId w:val="1"/>
        </w:numPr>
        <w:spacing w:after="0" w:line="240" w:lineRule="auto"/>
        <w:jc w:val="both"/>
        <w:rPr>
          <w:sz w:val="22"/>
        </w:rPr>
      </w:pPr>
      <w:r>
        <w:rPr>
          <w:sz w:val="22"/>
        </w:rPr>
        <w:t>Describe the legal controversies, including the relevant case law, that informs current understanding of the Constitution;</w:t>
      </w:r>
    </w:p>
    <w:p w:rsidR="001B0F65" w:rsidRDefault="0079209A">
      <w:pPr>
        <w:pStyle w:val="BodyTextIndent"/>
        <w:numPr>
          <w:ilvl w:val="0"/>
          <w:numId w:val="1"/>
        </w:numPr>
        <w:spacing w:after="0" w:line="240" w:lineRule="auto"/>
        <w:jc w:val="both"/>
        <w:rPr>
          <w:sz w:val="22"/>
        </w:rPr>
      </w:pPr>
      <w:r>
        <w:rPr>
          <w:sz w:val="22"/>
        </w:rPr>
        <w:t>Debate the relative strengths and weakness of various interpretations of the civil liberties; and</w:t>
      </w:r>
    </w:p>
    <w:p w:rsidR="001B0F65" w:rsidRDefault="0079209A">
      <w:pPr>
        <w:pStyle w:val="BodyTextIndent"/>
        <w:numPr>
          <w:ilvl w:val="0"/>
          <w:numId w:val="1"/>
        </w:numPr>
        <w:spacing w:after="0" w:line="240" w:lineRule="auto"/>
        <w:jc w:val="both"/>
        <w:rPr>
          <w:sz w:val="22"/>
        </w:rPr>
      </w:pPr>
      <w:r>
        <w:rPr>
          <w:sz w:val="22"/>
        </w:rPr>
        <w:t>Effectively argue, citing the relevant case law, which side would win in a particular case.</w:t>
      </w:r>
    </w:p>
    <w:p w:rsidR="001B0F65" w:rsidRDefault="001B0F65">
      <w:pPr>
        <w:pStyle w:val="BodyTextIndent"/>
        <w:spacing w:after="0" w:line="240" w:lineRule="auto"/>
        <w:ind w:left="3960" w:firstLine="0"/>
        <w:jc w:val="both"/>
        <w:rPr>
          <w:sz w:val="22"/>
        </w:rPr>
      </w:pPr>
    </w:p>
    <w:p w:rsidR="001B0F65" w:rsidRDefault="0079209A">
      <w:pPr>
        <w:spacing w:after="0" w:line="240" w:lineRule="auto"/>
        <w:ind w:left="2880" w:hanging="2880"/>
        <w:jc w:val="both"/>
        <w:rPr>
          <w:color w:val="000000"/>
          <w:sz w:val="22"/>
          <w:szCs w:val="22"/>
          <w:shd w:val="clear" w:color="auto" w:fill="FFFFFF"/>
        </w:rPr>
      </w:pPr>
      <w:r>
        <w:rPr>
          <w:sz w:val="22"/>
        </w:rPr>
        <w:t xml:space="preserve">Required Text:  </w:t>
      </w:r>
      <w:r>
        <w:rPr>
          <w:sz w:val="22"/>
        </w:rPr>
        <w:tab/>
      </w:r>
      <w:proofErr w:type="spellStart"/>
      <w:r>
        <w:rPr>
          <w:sz w:val="22"/>
        </w:rPr>
        <w:t>Raskin</w:t>
      </w:r>
      <w:proofErr w:type="spellEnd"/>
      <w:r>
        <w:rPr>
          <w:sz w:val="22"/>
        </w:rPr>
        <w:t xml:space="preserve">, </w:t>
      </w:r>
      <w:proofErr w:type="spellStart"/>
      <w:r>
        <w:rPr>
          <w:sz w:val="22"/>
        </w:rPr>
        <w:t>Jamin</w:t>
      </w:r>
      <w:proofErr w:type="spellEnd"/>
      <w:r>
        <w:rPr>
          <w:sz w:val="22"/>
        </w:rPr>
        <w:t xml:space="preserve">.  </w:t>
      </w:r>
      <w:r>
        <w:rPr>
          <w:i/>
          <w:sz w:val="22"/>
        </w:rPr>
        <w:t>We the Students: Supreme Court Cases for and about Students, 4</w:t>
      </w:r>
      <w:r>
        <w:rPr>
          <w:i/>
          <w:sz w:val="22"/>
          <w:vertAlign w:val="superscript"/>
        </w:rPr>
        <w:t>th</w:t>
      </w:r>
      <w:r>
        <w:rPr>
          <w:i/>
          <w:sz w:val="22"/>
        </w:rPr>
        <w:t xml:space="preserve"> ed.  </w:t>
      </w:r>
      <w:r>
        <w:rPr>
          <w:sz w:val="22"/>
        </w:rPr>
        <w:t xml:space="preserve">Sage: Los Angeles, CA </w:t>
      </w:r>
      <w:r>
        <w:rPr>
          <w:sz w:val="22"/>
          <w:szCs w:val="22"/>
        </w:rPr>
        <w:t>I</w:t>
      </w:r>
      <w:r>
        <w:rPr>
          <w:bCs/>
          <w:color w:val="000000"/>
          <w:sz w:val="22"/>
          <w:szCs w:val="22"/>
          <w:shd w:val="clear" w:color="auto" w:fill="FFFFFF"/>
        </w:rPr>
        <w:t>SBN-10:</w:t>
      </w:r>
      <w:r>
        <w:rPr>
          <w:rStyle w:val="apple-converted-space"/>
          <w:color w:val="000000"/>
          <w:sz w:val="22"/>
          <w:szCs w:val="22"/>
          <w:shd w:val="clear" w:color="auto" w:fill="FFFFFF"/>
        </w:rPr>
        <w:t> </w:t>
      </w:r>
      <w:r>
        <w:rPr>
          <w:color w:val="000000"/>
          <w:sz w:val="22"/>
          <w:szCs w:val="22"/>
          <w:shd w:val="clear" w:color="auto" w:fill="FFFFFF"/>
        </w:rPr>
        <w:t>1483319199</w:t>
      </w:r>
    </w:p>
    <w:p w:rsidR="001B0F65" w:rsidRDefault="0079209A">
      <w:pPr>
        <w:ind w:left="2880" w:hanging="2880"/>
        <w:jc w:val="both"/>
        <w:rPr>
          <w:sz w:val="22"/>
        </w:rPr>
      </w:pPr>
      <w:r>
        <w:rPr>
          <w:sz w:val="22"/>
        </w:rPr>
        <w:tab/>
      </w:r>
    </w:p>
    <w:p w:rsidR="001B0F65" w:rsidRDefault="0079209A">
      <w:pPr>
        <w:ind w:left="2880" w:hanging="2880"/>
        <w:jc w:val="both"/>
        <w:rPr>
          <w:sz w:val="22"/>
        </w:rPr>
      </w:pPr>
      <w:r>
        <w:rPr>
          <w:sz w:val="22"/>
        </w:rPr>
        <w:t>Additional Readings:</w:t>
      </w:r>
      <w:r>
        <w:rPr>
          <w:sz w:val="22"/>
        </w:rPr>
        <w:tab/>
        <w:t>Articles for class discussion provided by instructor</w:t>
      </w:r>
    </w:p>
    <w:p w:rsidR="001B0F65" w:rsidRDefault="0079209A">
      <w:pPr>
        <w:ind w:left="2880" w:hanging="2880"/>
        <w:jc w:val="center"/>
        <w:rPr>
          <w:sz w:val="22"/>
          <w:szCs w:val="22"/>
        </w:rPr>
      </w:pPr>
      <w:r>
        <w:rPr>
          <w:sz w:val="22"/>
          <w:szCs w:val="22"/>
        </w:rPr>
        <w:t>General Requirements</w:t>
      </w:r>
    </w:p>
    <w:p w:rsidR="001B0F65" w:rsidRDefault="001B0F65">
      <w:pPr>
        <w:ind w:left="2880" w:hanging="2880"/>
        <w:jc w:val="both"/>
        <w:rPr>
          <w:sz w:val="22"/>
          <w:szCs w:val="22"/>
        </w:rPr>
      </w:pPr>
    </w:p>
    <w:p w:rsidR="001B0F65" w:rsidRDefault="0079209A">
      <w:pPr>
        <w:spacing w:after="0" w:line="240" w:lineRule="auto"/>
        <w:jc w:val="both"/>
        <w:rPr>
          <w:sz w:val="22"/>
          <w:szCs w:val="22"/>
        </w:rPr>
      </w:pPr>
      <w:r>
        <w:rPr>
          <w:sz w:val="22"/>
          <w:szCs w:val="22"/>
        </w:rPr>
        <w:t xml:space="preserve">Each student is required to be an active participant in their own education.  Active participation includes class attendance and participation, to the extent that participation is possible.  More importantly for courses of this nature, participation requires a willingness to engage the materials presented both by the instructor and by your fellow classmates.  The tests will focus heavily on lecture material and assigned readings.  Additionally, tests will likely use current events as examples whenever possible.  </w:t>
      </w:r>
    </w:p>
    <w:p w:rsidR="001B0F65" w:rsidRDefault="001B0F65">
      <w:pPr>
        <w:spacing w:after="0" w:line="240" w:lineRule="auto"/>
        <w:rPr>
          <w:sz w:val="22"/>
          <w:szCs w:val="22"/>
        </w:rPr>
      </w:pPr>
    </w:p>
    <w:p w:rsidR="001B0F65" w:rsidRDefault="0079209A">
      <w:pPr>
        <w:spacing w:after="0" w:line="240" w:lineRule="auto"/>
        <w:rPr>
          <w:sz w:val="22"/>
          <w:szCs w:val="22"/>
        </w:rPr>
      </w:pPr>
      <w:r>
        <w:rPr>
          <w:sz w:val="22"/>
          <w:szCs w:val="22"/>
        </w:rPr>
        <w:t xml:space="preserve">Broadly speaking, there are two separate but equally important components to the course.  The first, and arguably more important, is understanding </w:t>
      </w:r>
      <w:r>
        <w:rPr>
          <w:i/>
          <w:sz w:val="22"/>
          <w:szCs w:val="22"/>
        </w:rPr>
        <w:t>how</w:t>
      </w:r>
      <w:r>
        <w:rPr>
          <w:sz w:val="22"/>
          <w:szCs w:val="22"/>
        </w:rPr>
        <w:t xml:space="preserve"> and </w:t>
      </w:r>
      <w:r>
        <w:rPr>
          <w:i/>
          <w:sz w:val="22"/>
          <w:szCs w:val="22"/>
        </w:rPr>
        <w:t>what</w:t>
      </w:r>
      <w:r>
        <w:rPr>
          <w:sz w:val="22"/>
          <w:szCs w:val="22"/>
        </w:rPr>
        <w:t xml:space="preserve"> civil liberties are provided under the U.S. constitution.  The second piece is in familiarizing ourselves with the case law that has shaped that understanding.  For this reason, the course is in some respects two separate classes, one that will allow us to questions whether or not the courts “got it right”, and then in being able to explain where and why they got it wrong.   </w:t>
      </w:r>
    </w:p>
    <w:p w:rsidR="001B0F65" w:rsidRDefault="001B0F65">
      <w:pPr>
        <w:spacing w:after="0" w:line="240" w:lineRule="auto"/>
        <w:rPr>
          <w:sz w:val="22"/>
          <w:szCs w:val="22"/>
        </w:rPr>
      </w:pPr>
    </w:p>
    <w:p w:rsidR="001B0F65" w:rsidRDefault="001B0F65">
      <w:pPr>
        <w:spacing w:after="0" w:line="240" w:lineRule="auto"/>
        <w:rPr>
          <w:sz w:val="22"/>
          <w:szCs w:val="22"/>
        </w:rPr>
      </w:pPr>
    </w:p>
    <w:p w:rsidR="001B0F65" w:rsidRDefault="0079209A">
      <w:pPr>
        <w:spacing w:after="0" w:line="240" w:lineRule="auto"/>
        <w:rPr>
          <w:sz w:val="22"/>
          <w:szCs w:val="22"/>
        </w:rPr>
      </w:pPr>
      <w:r>
        <w:rPr>
          <w:sz w:val="22"/>
          <w:szCs w:val="22"/>
        </w:rPr>
        <w:t xml:space="preserve">In order for us to develop both components, we will use three sets of assignments.  First, four times during the semester students will be required to provide a written brief on a topic related to class discussion.  Students will be expected to </w:t>
      </w:r>
      <w:r>
        <w:rPr>
          <w:sz w:val="22"/>
          <w:szCs w:val="22"/>
        </w:rPr>
        <w:lastRenderedPageBreak/>
        <w:t>present a 10-minute discussion of their brief in class to their classmates.  Sign-ups for the topics and presentation dates will be held no later than the 7</w:t>
      </w:r>
      <w:r>
        <w:rPr>
          <w:sz w:val="22"/>
          <w:szCs w:val="22"/>
          <w:vertAlign w:val="superscript"/>
        </w:rPr>
        <w:t>th</w:t>
      </w:r>
      <w:r>
        <w:rPr>
          <w:sz w:val="22"/>
          <w:szCs w:val="22"/>
        </w:rPr>
        <w:t xml:space="preserve"> class period.</w:t>
      </w:r>
    </w:p>
    <w:p w:rsidR="001B0F65" w:rsidRDefault="001B0F65">
      <w:pPr>
        <w:spacing w:after="0" w:line="240" w:lineRule="auto"/>
        <w:rPr>
          <w:sz w:val="22"/>
          <w:szCs w:val="22"/>
        </w:rPr>
      </w:pPr>
    </w:p>
    <w:p w:rsidR="001B0F65" w:rsidRDefault="0079209A">
      <w:pPr>
        <w:spacing w:after="0" w:line="240" w:lineRule="auto"/>
        <w:rPr>
          <w:sz w:val="22"/>
          <w:szCs w:val="22"/>
        </w:rPr>
      </w:pPr>
      <w:r>
        <w:rPr>
          <w:sz w:val="22"/>
          <w:szCs w:val="22"/>
        </w:rPr>
        <w:t>Second, students will be required to take two examinations during the course of the term, with each exam covering a separate set of readings and class discussions.</w:t>
      </w:r>
    </w:p>
    <w:p w:rsidR="001B0F65" w:rsidRDefault="001B0F65">
      <w:pPr>
        <w:spacing w:after="0" w:line="240" w:lineRule="auto"/>
        <w:rPr>
          <w:sz w:val="22"/>
          <w:szCs w:val="22"/>
        </w:rPr>
      </w:pPr>
    </w:p>
    <w:p w:rsidR="001B0F65" w:rsidRDefault="0079209A">
      <w:pPr>
        <w:spacing w:after="0" w:line="240" w:lineRule="auto"/>
        <w:rPr>
          <w:sz w:val="22"/>
          <w:szCs w:val="22"/>
        </w:rPr>
      </w:pPr>
      <w:r>
        <w:rPr>
          <w:sz w:val="22"/>
          <w:szCs w:val="22"/>
        </w:rPr>
        <w:t>Finally, students will be evaluated on their class attendance and participation.  The participation grade will be determined based on the student’s ability to participate in class discussion and engage in course material.  Students who miss class will be deducted 1 point per absence after the 2</w:t>
      </w:r>
      <w:r>
        <w:rPr>
          <w:sz w:val="22"/>
          <w:szCs w:val="22"/>
          <w:vertAlign w:val="superscript"/>
        </w:rPr>
        <w:t>nd</w:t>
      </w:r>
      <w:r>
        <w:rPr>
          <w:sz w:val="22"/>
          <w:szCs w:val="22"/>
        </w:rPr>
        <w:t xml:space="preserve"> absence.  Students who receive a 0 in participation will receive a WA for the course. </w:t>
      </w:r>
    </w:p>
    <w:p w:rsidR="001B0F65" w:rsidRDefault="001B0F65">
      <w:pPr>
        <w:spacing w:after="0" w:line="240" w:lineRule="auto"/>
        <w:rPr>
          <w:sz w:val="22"/>
          <w:szCs w:val="22"/>
        </w:rPr>
      </w:pPr>
    </w:p>
    <w:p w:rsidR="001B0F65" w:rsidRDefault="0079209A">
      <w:pPr>
        <w:spacing w:after="0" w:line="240" w:lineRule="auto"/>
        <w:rPr>
          <w:sz w:val="22"/>
          <w:szCs w:val="22"/>
        </w:rPr>
      </w:pPr>
      <w:r>
        <w:rPr>
          <w:sz w:val="22"/>
          <w:szCs w:val="22"/>
        </w:rPr>
        <w:t>Final grades will be determined using the following formula:</w:t>
      </w:r>
    </w:p>
    <w:p w:rsidR="001B0F65" w:rsidRDefault="001B0F65">
      <w:pPr>
        <w:spacing w:after="0" w:line="240" w:lineRule="auto"/>
        <w:jc w:val="both"/>
        <w:rPr>
          <w:sz w:val="22"/>
          <w:szCs w:val="22"/>
        </w:rPr>
      </w:pPr>
    </w:p>
    <w:p w:rsidR="001B0F65" w:rsidRDefault="0079209A">
      <w:pPr>
        <w:spacing w:after="0" w:line="240" w:lineRule="auto"/>
        <w:jc w:val="both"/>
        <w:rPr>
          <w:sz w:val="22"/>
          <w:szCs w:val="22"/>
        </w:rPr>
      </w:pPr>
      <w:r>
        <w:rPr>
          <w:sz w:val="22"/>
          <w:szCs w:val="22"/>
        </w:rPr>
        <w:tab/>
      </w:r>
      <w:r>
        <w:rPr>
          <w:sz w:val="22"/>
          <w:szCs w:val="22"/>
        </w:rPr>
        <w:tab/>
        <w:t>Tests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40% </w:t>
      </w:r>
      <w:r>
        <w:rPr>
          <w:sz w:val="22"/>
          <w:szCs w:val="22"/>
        </w:rPr>
        <w:tab/>
      </w:r>
    </w:p>
    <w:p w:rsidR="001B0F65" w:rsidRDefault="0079209A">
      <w:pPr>
        <w:spacing w:after="0" w:line="240" w:lineRule="auto"/>
        <w:jc w:val="both"/>
        <w:rPr>
          <w:sz w:val="22"/>
          <w:szCs w:val="22"/>
        </w:rPr>
      </w:pPr>
      <w:r>
        <w:rPr>
          <w:sz w:val="22"/>
          <w:szCs w:val="22"/>
        </w:rPr>
        <w:tab/>
      </w:r>
      <w:r>
        <w:rPr>
          <w:sz w:val="22"/>
          <w:szCs w:val="22"/>
        </w:rPr>
        <w:tab/>
        <w:t>Written Briefs</w:t>
      </w:r>
      <w:r>
        <w:rPr>
          <w:sz w:val="22"/>
          <w:szCs w:val="22"/>
        </w:rPr>
        <w:tab/>
      </w:r>
      <w:r>
        <w:rPr>
          <w:sz w:val="22"/>
          <w:szCs w:val="22"/>
        </w:rPr>
        <w:tab/>
      </w:r>
      <w:r>
        <w:rPr>
          <w:sz w:val="22"/>
          <w:szCs w:val="22"/>
        </w:rPr>
        <w:tab/>
      </w:r>
      <w:r>
        <w:rPr>
          <w:sz w:val="22"/>
          <w:szCs w:val="22"/>
        </w:rPr>
        <w:tab/>
      </w:r>
      <w:r>
        <w:rPr>
          <w:sz w:val="22"/>
          <w:szCs w:val="22"/>
        </w:rPr>
        <w:tab/>
        <w:t>40%</w:t>
      </w:r>
    </w:p>
    <w:p w:rsidR="001B0F65" w:rsidRDefault="0079209A">
      <w:pPr>
        <w:spacing w:after="0" w:line="240" w:lineRule="auto"/>
        <w:ind w:left="720" w:firstLine="720"/>
        <w:jc w:val="both"/>
        <w:rPr>
          <w:sz w:val="22"/>
          <w:szCs w:val="22"/>
        </w:rPr>
      </w:pPr>
      <w:r>
        <w:rPr>
          <w:sz w:val="22"/>
          <w:szCs w:val="22"/>
        </w:rPr>
        <w:t>‘Class Participation</w:t>
      </w:r>
      <w:r>
        <w:rPr>
          <w:sz w:val="22"/>
          <w:szCs w:val="22"/>
        </w:rPr>
        <w:tab/>
      </w:r>
      <w:r>
        <w:rPr>
          <w:sz w:val="22"/>
          <w:szCs w:val="22"/>
        </w:rPr>
        <w:tab/>
      </w:r>
      <w:r>
        <w:rPr>
          <w:sz w:val="22"/>
          <w:szCs w:val="22"/>
        </w:rPr>
        <w:tab/>
      </w:r>
      <w:r>
        <w:rPr>
          <w:sz w:val="22"/>
          <w:szCs w:val="22"/>
        </w:rPr>
        <w:tab/>
        <w:t>1</w:t>
      </w:r>
      <w:r>
        <w:rPr>
          <w:sz w:val="22"/>
          <w:szCs w:val="22"/>
          <w:u w:val="single"/>
        </w:rPr>
        <w:t>0%</w:t>
      </w:r>
      <w:r>
        <w:rPr>
          <w:sz w:val="22"/>
          <w:szCs w:val="22"/>
        </w:rPr>
        <w:tab/>
      </w:r>
    </w:p>
    <w:p w:rsidR="001B0F65" w:rsidRDefault="0079209A">
      <w:pPr>
        <w:spacing w:after="0"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w:t>
      </w:r>
    </w:p>
    <w:p w:rsidR="001B0F65" w:rsidRDefault="0079209A">
      <w:pPr>
        <w:spacing w:after="0"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B0F65" w:rsidRDefault="0079209A">
      <w:pPr>
        <w:spacing w:after="0" w:line="240" w:lineRule="auto"/>
        <w:jc w:val="both"/>
        <w:rPr>
          <w:sz w:val="22"/>
          <w:szCs w:val="22"/>
        </w:rPr>
      </w:pPr>
      <w:r>
        <w:rPr>
          <w:sz w:val="22"/>
          <w:szCs w:val="22"/>
        </w:rPr>
        <w:t>A= 100%-90%</w:t>
      </w:r>
      <w:r>
        <w:rPr>
          <w:sz w:val="22"/>
          <w:szCs w:val="22"/>
        </w:rPr>
        <w:tab/>
      </w:r>
      <w:r>
        <w:rPr>
          <w:sz w:val="22"/>
          <w:szCs w:val="22"/>
        </w:rPr>
        <w:tab/>
        <w:t>B= 89%-80%</w:t>
      </w:r>
      <w:r>
        <w:rPr>
          <w:sz w:val="22"/>
          <w:szCs w:val="22"/>
        </w:rPr>
        <w:tab/>
      </w:r>
      <w:r>
        <w:rPr>
          <w:sz w:val="22"/>
          <w:szCs w:val="22"/>
        </w:rPr>
        <w:tab/>
        <w:t>C= 79%-70%</w:t>
      </w:r>
      <w:r>
        <w:rPr>
          <w:sz w:val="22"/>
          <w:szCs w:val="22"/>
        </w:rPr>
        <w:tab/>
      </w:r>
      <w:r>
        <w:rPr>
          <w:sz w:val="22"/>
          <w:szCs w:val="22"/>
        </w:rPr>
        <w:tab/>
        <w:t>D= 69%-60%</w:t>
      </w:r>
      <w:r>
        <w:rPr>
          <w:sz w:val="22"/>
          <w:szCs w:val="22"/>
        </w:rPr>
        <w:tab/>
      </w:r>
      <w:r>
        <w:rPr>
          <w:sz w:val="22"/>
          <w:szCs w:val="22"/>
        </w:rPr>
        <w:tab/>
        <w:t>F= below 60%</w:t>
      </w:r>
      <w:r>
        <w:rPr>
          <w:sz w:val="22"/>
          <w:szCs w:val="22"/>
        </w:rPr>
        <w:tab/>
      </w:r>
    </w:p>
    <w:p w:rsidR="00DE2195" w:rsidRDefault="00DE2195">
      <w:pPr>
        <w:spacing w:after="0" w:line="240" w:lineRule="auto"/>
        <w:jc w:val="both"/>
        <w:rPr>
          <w:sz w:val="22"/>
          <w:szCs w:val="22"/>
        </w:rPr>
      </w:pPr>
    </w:p>
    <w:p w:rsidR="00DE2195" w:rsidRDefault="00DE2195">
      <w:pPr>
        <w:spacing w:after="0" w:line="240" w:lineRule="auto"/>
        <w:jc w:val="both"/>
        <w:rPr>
          <w:sz w:val="22"/>
          <w:szCs w:val="22"/>
        </w:rPr>
      </w:pPr>
    </w:p>
    <w:tbl>
      <w:tblPr>
        <w:tblStyle w:val="TableGrid"/>
        <w:tblW w:w="9630" w:type="dxa"/>
        <w:tblLook w:val="04A0" w:firstRow="1" w:lastRow="0" w:firstColumn="1" w:lastColumn="0" w:noHBand="0" w:noVBand="1"/>
      </w:tblPr>
      <w:tblGrid>
        <w:gridCol w:w="1460"/>
        <w:gridCol w:w="1187"/>
        <w:gridCol w:w="1185"/>
        <w:gridCol w:w="1121"/>
        <w:gridCol w:w="1187"/>
        <w:gridCol w:w="1263"/>
        <w:gridCol w:w="1145"/>
        <w:gridCol w:w="1082"/>
      </w:tblGrid>
      <w:tr w:rsidR="00DE2195" w:rsidRPr="0008057B" w:rsidTr="00A6768A">
        <w:trPr>
          <w:trHeight w:val="1032"/>
        </w:trPr>
        <w:tc>
          <w:tcPr>
            <w:tcW w:w="1203" w:type="dxa"/>
          </w:tcPr>
          <w:p w:rsidR="00DE2195" w:rsidRPr="0008057B" w:rsidRDefault="00DE2195" w:rsidP="00A6768A">
            <w:pPr>
              <w:rPr>
                <w:b/>
                <w:sz w:val="22"/>
                <w:szCs w:val="22"/>
              </w:rPr>
            </w:pPr>
            <w:r w:rsidRPr="0008057B">
              <w:rPr>
                <w:b/>
                <w:sz w:val="22"/>
                <w:szCs w:val="22"/>
              </w:rPr>
              <w:t xml:space="preserve">  </w:t>
            </w:r>
          </w:p>
        </w:tc>
        <w:tc>
          <w:tcPr>
            <w:tcW w:w="1203" w:type="dxa"/>
          </w:tcPr>
          <w:p w:rsidR="00DE2195" w:rsidRPr="0008057B" w:rsidRDefault="00DE2195" w:rsidP="00A6768A">
            <w:pPr>
              <w:jc w:val="center"/>
              <w:rPr>
                <w:b/>
                <w:sz w:val="22"/>
                <w:szCs w:val="22"/>
              </w:rPr>
            </w:pPr>
          </w:p>
          <w:p w:rsidR="00DE2195" w:rsidRPr="0008057B" w:rsidRDefault="00DE2195" w:rsidP="00A6768A">
            <w:pPr>
              <w:jc w:val="center"/>
              <w:rPr>
                <w:b/>
                <w:sz w:val="22"/>
                <w:szCs w:val="22"/>
              </w:rPr>
            </w:pPr>
            <w:r w:rsidRPr="0008057B">
              <w:rPr>
                <w:b/>
                <w:sz w:val="22"/>
                <w:szCs w:val="22"/>
              </w:rPr>
              <w:t>Kentucky Teacher Standards (KTS or IECE)</w:t>
            </w:r>
          </w:p>
        </w:tc>
        <w:tc>
          <w:tcPr>
            <w:tcW w:w="1204" w:type="dxa"/>
          </w:tcPr>
          <w:p w:rsidR="00DE2195" w:rsidRPr="0008057B" w:rsidRDefault="00DE2195" w:rsidP="00A6768A">
            <w:pPr>
              <w:jc w:val="center"/>
              <w:rPr>
                <w:b/>
                <w:sz w:val="22"/>
                <w:szCs w:val="22"/>
              </w:rPr>
            </w:pPr>
          </w:p>
          <w:p w:rsidR="00DE2195" w:rsidRPr="0008057B" w:rsidRDefault="00DE2195" w:rsidP="00A6768A">
            <w:pPr>
              <w:jc w:val="center"/>
              <w:rPr>
                <w:b/>
                <w:sz w:val="22"/>
                <w:szCs w:val="22"/>
              </w:rPr>
            </w:pPr>
            <w:r w:rsidRPr="0008057B">
              <w:rPr>
                <w:b/>
                <w:sz w:val="22"/>
                <w:szCs w:val="22"/>
              </w:rPr>
              <w:t>KTS Diversity Indicators</w:t>
            </w:r>
          </w:p>
        </w:tc>
        <w:tc>
          <w:tcPr>
            <w:tcW w:w="1204" w:type="dxa"/>
          </w:tcPr>
          <w:p w:rsidR="00DE2195" w:rsidRPr="0008057B" w:rsidRDefault="00DE2195" w:rsidP="00A6768A">
            <w:pPr>
              <w:jc w:val="center"/>
              <w:rPr>
                <w:b/>
                <w:sz w:val="22"/>
                <w:szCs w:val="22"/>
              </w:rPr>
            </w:pPr>
          </w:p>
          <w:p w:rsidR="00DE2195" w:rsidRPr="0008057B" w:rsidRDefault="00DE2195" w:rsidP="00A6768A">
            <w:pPr>
              <w:jc w:val="center"/>
              <w:rPr>
                <w:b/>
                <w:sz w:val="22"/>
                <w:szCs w:val="22"/>
              </w:rPr>
            </w:pPr>
          </w:p>
          <w:p w:rsidR="00DE2195" w:rsidRPr="0008057B" w:rsidRDefault="00DE2195" w:rsidP="00A6768A">
            <w:pPr>
              <w:jc w:val="center"/>
              <w:rPr>
                <w:b/>
                <w:sz w:val="22"/>
                <w:szCs w:val="22"/>
              </w:rPr>
            </w:pPr>
            <w:proofErr w:type="spellStart"/>
            <w:r w:rsidRPr="0008057B">
              <w:rPr>
                <w:b/>
                <w:sz w:val="22"/>
                <w:szCs w:val="22"/>
              </w:rPr>
              <w:t>InTASC</w:t>
            </w:r>
            <w:proofErr w:type="spellEnd"/>
          </w:p>
        </w:tc>
        <w:tc>
          <w:tcPr>
            <w:tcW w:w="1204" w:type="dxa"/>
          </w:tcPr>
          <w:p w:rsidR="00DE2195" w:rsidRPr="0008057B" w:rsidRDefault="00DE2195" w:rsidP="00A6768A">
            <w:pPr>
              <w:jc w:val="center"/>
              <w:rPr>
                <w:b/>
                <w:sz w:val="22"/>
                <w:szCs w:val="22"/>
              </w:rPr>
            </w:pPr>
          </w:p>
          <w:p w:rsidR="00DE2195" w:rsidRPr="0008057B" w:rsidRDefault="00DE2195" w:rsidP="00A6768A">
            <w:pPr>
              <w:jc w:val="center"/>
              <w:rPr>
                <w:b/>
                <w:sz w:val="22"/>
                <w:szCs w:val="22"/>
              </w:rPr>
            </w:pPr>
          </w:p>
          <w:p w:rsidR="00DE2195" w:rsidRPr="0008057B" w:rsidRDefault="00DE2195" w:rsidP="00A6768A">
            <w:pPr>
              <w:jc w:val="center"/>
              <w:rPr>
                <w:b/>
                <w:sz w:val="22"/>
                <w:szCs w:val="22"/>
              </w:rPr>
            </w:pPr>
            <w:r w:rsidRPr="0008057B">
              <w:rPr>
                <w:b/>
                <w:sz w:val="22"/>
                <w:szCs w:val="22"/>
              </w:rPr>
              <w:t>ILA Standards</w:t>
            </w:r>
          </w:p>
        </w:tc>
        <w:tc>
          <w:tcPr>
            <w:tcW w:w="1204" w:type="dxa"/>
          </w:tcPr>
          <w:p w:rsidR="00DE2195" w:rsidRPr="0008057B" w:rsidRDefault="00DE2195" w:rsidP="00A6768A">
            <w:pPr>
              <w:jc w:val="center"/>
              <w:rPr>
                <w:b/>
                <w:sz w:val="22"/>
                <w:szCs w:val="22"/>
              </w:rPr>
            </w:pPr>
          </w:p>
          <w:p w:rsidR="00DE2195" w:rsidRPr="0008057B" w:rsidRDefault="00DE2195" w:rsidP="00A6768A">
            <w:pPr>
              <w:jc w:val="center"/>
              <w:rPr>
                <w:b/>
                <w:sz w:val="22"/>
                <w:szCs w:val="22"/>
              </w:rPr>
            </w:pPr>
          </w:p>
          <w:p w:rsidR="00DE2195" w:rsidRPr="0008057B" w:rsidRDefault="00DE2195" w:rsidP="00A6768A">
            <w:pPr>
              <w:jc w:val="center"/>
              <w:rPr>
                <w:b/>
                <w:sz w:val="22"/>
                <w:szCs w:val="22"/>
              </w:rPr>
            </w:pPr>
            <w:r w:rsidRPr="0008057B">
              <w:rPr>
                <w:b/>
                <w:sz w:val="22"/>
                <w:szCs w:val="22"/>
              </w:rPr>
              <w:t>Technology (Yes or No)</w:t>
            </w:r>
          </w:p>
        </w:tc>
        <w:tc>
          <w:tcPr>
            <w:tcW w:w="1204" w:type="dxa"/>
          </w:tcPr>
          <w:p w:rsidR="00DE2195" w:rsidRPr="0008057B" w:rsidRDefault="00DE2195" w:rsidP="00A6768A">
            <w:pPr>
              <w:jc w:val="center"/>
              <w:rPr>
                <w:b/>
                <w:sz w:val="22"/>
                <w:szCs w:val="22"/>
              </w:rPr>
            </w:pPr>
          </w:p>
          <w:p w:rsidR="00DE2195" w:rsidRPr="0008057B" w:rsidRDefault="00DE2195" w:rsidP="00A6768A">
            <w:pPr>
              <w:jc w:val="center"/>
              <w:rPr>
                <w:b/>
                <w:sz w:val="22"/>
                <w:szCs w:val="22"/>
              </w:rPr>
            </w:pPr>
            <w:r w:rsidRPr="0008057B">
              <w:rPr>
                <w:b/>
                <w:sz w:val="22"/>
                <w:szCs w:val="22"/>
              </w:rPr>
              <w:t>[Include full name of SPA/s]</w:t>
            </w:r>
          </w:p>
        </w:tc>
        <w:tc>
          <w:tcPr>
            <w:tcW w:w="1204" w:type="dxa"/>
          </w:tcPr>
          <w:p w:rsidR="00DE2195" w:rsidRPr="0008057B" w:rsidRDefault="00DE2195" w:rsidP="00A6768A">
            <w:pPr>
              <w:jc w:val="center"/>
              <w:rPr>
                <w:b/>
                <w:sz w:val="22"/>
                <w:szCs w:val="22"/>
              </w:rPr>
            </w:pPr>
          </w:p>
          <w:p w:rsidR="00DE2195" w:rsidRPr="0008057B" w:rsidRDefault="00DE2195" w:rsidP="00A6768A">
            <w:pPr>
              <w:jc w:val="center"/>
              <w:rPr>
                <w:b/>
                <w:sz w:val="22"/>
                <w:szCs w:val="22"/>
              </w:rPr>
            </w:pPr>
          </w:p>
          <w:p w:rsidR="00DE2195" w:rsidRPr="0008057B" w:rsidRDefault="00DE2195" w:rsidP="00A6768A">
            <w:pPr>
              <w:jc w:val="center"/>
              <w:rPr>
                <w:b/>
                <w:sz w:val="22"/>
                <w:szCs w:val="22"/>
              </w:rPr>
            </w:pPr>
            <w:r w:rsidRPr="0008057B">
              <w:rPr>
                <w:b/>
                <w:sz w:val="22"/>
                <w:szCs w:val="22"/>
              </w:rPr>
              <w:t>CAEP</w:t>
            </w:r>
          </w:p>
        </w:tc>
      </w:tr>
      <w:tr w:rsidR="00DE2195" w:rsidRPr="0008057B" w:rsidTr="00A6768A">
        <w:trPr>
          <w:trHeight w:val="975"/>
        </w:trPr>
        <w:tc>
          <w:tcPr>
            <w:tcW w:w="1203" w:type="dxa"/>
          </w:tcPr>
          <w:p w:rsidR="00DE2195" w:rsidRDefault="00DE2195" w:rsidP="00A6768A">
            <w:r>
              <w:t>Exams</w:t>
            </w:r>
          </w:p>
          <w:p w:rsidR="00DE2195" w:rsidRDefault="00DE2195" w:rsidP="00A6768A"/>
          <w:p w:rsidR="00DE2195" w:rsidRPr="0008057B" w:rsidRDefault="00DE2195" w:rsidP="00A6768A">
            <w:pPr>
              <w:rPr>
                <w:sz w:val="22"/>
                <w:szCs w:val="22"/>
              </w:rPr>
            </w:pPr>
            <w:r>
              <w:t>40%</w:t>
            </w:r>
          </w:p>
        </w:tc>
        <w:tc>
          <w:tcPr>
            <w:tcW w:w="1203" w:type="dxa"/>
          </w:tcPr>
          <w:p w:rsidR="00DE2195" w:rsidRPr="0008057B" w:rsidRDefault="00DE2195" w:rsidP="00A6768A">
            <w:pPr>
              <w:rPr>
                <w:sz w:val="22"/>
                <w:szCs w:val="22"/>
              </w:rPr>
            </w:pPr>
            <w:r w:rsidRPr="0008057B">
              <w:rPr>
                <w:sz w:val="22"/>
                <w:szCs w:val="22"/>
              </w:rPr>
              <w:t>1.1</w:t>
            </w:r>
          </w:p>
          <w:p w:rsidR="00DE2195" w:rsidRPr="0008057B" w:rsidRDefault="00DE2195" w:rsidP="00A6768A">
            <w:pPr>
              <w:rPr>
                <w:sz w:val="22"/>
                <w:szCs w:val="22"/>
              </w:rPr>
            </w:pPr>
            <w:r w:rsidRPr="0008057B">
              <w:rPr>
                <w:sz w:val="22"/>
                <w:szCs w:val="22"/>
              </w:rPr>
              <w:t>1.2</w:t>
            </w:r>
          </w:p>
        </w:tc>
        <w:tc>
          <w:tcPr>
            <w:tcW w:w="1204" w:type="dxa"/>
          </w:tcPr>
          <w:p w:rsidR="00DE2195" w:rsidRPr="0008057B" w:rsidRDefault="00DE2195" w:rsidP="00A6768A">
            <w:pPr>
              <w:rPr>
                <w:sz w:val="22"/>
                <w:szCs w:val="22"/>
              </w:rPr>
            </w:pPr>
            <w:r w:rsidRPr="0008057B">
              <w:rPr>
                <w:sz w:val="22"/>
                <w:szCs w:val="22"/>
              </w:rPr>
              <w:t>1.2</w:t>
            </w:r>
          </w:p>
        </w:tc>
        <w:tc>
          <w:tcPr>
            <w:tcW w:w="1204" w:type="dxa"/>
          </w:tcPr>
          <w:p w:rsidR="00DE2195" w:rsidRPr="0008057B" w:rsidRDefault="00DE2195" w:rsidP="00A6768A">
            <w:pPr>
              <w:rPr>
                <w:sz w:val="22"/>
                <w:szCs w:val="22"/>
              </w:rPr>
            </w:pPr>
            <w:r w:rsidRPr="0008057B">
              <w:rPr>
                <w:sz w:val="22"/>
                <w:szCs w:val="22"/>
              </w:rPr>
              <w:t>4</w:t>
            </w: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r>
              <w:t>N</w:t>
            </w:r>
          </w:p>
        </w:tc>
        <w:tc>
          <w:tcPr>
            <w:tcW w:w="1204" w:type="dxa"/>
          </w:tcPr>
          <w:p w:rsidR="00DE2195" w:rsidRDefault="00DE2195" w:rsidP="00A6768A">
            <w:proofErr w:type="spellStart"/>
            <w:r>
              <w:t>Ncss</w:t>
            </w:r>
            <w:proofErr w:type="spellEnd"/>
          </w:p>
          <w:p w:rsidR="00DE2195" w:rsidRDefault="00DE2195" w:rsidP="00A6768A">
            <w:r>
              <w:t>1.1</w:t>
            </w:r>
          </w:p>
          <w:p w:rsidR="00DE2195" w:rsidRDefault="00DE2195" w:rsidP="00A6768A">
            <w:r>
              <w:t>1.2</w:t>
            </w:r>
          </w:p>
          <w:p w:rsidR="00DE2195" w:rsidRDefault="00DE2195" w:rsidP="00A6768A">
            <w:r>
              <w:t>1.6</w:t>
            </w:r>
          </w:p>
          <w:p w:rsidR="00DE2195" w:rsidRDefault="00DE2195" w:rsidP="00A6768A">
            <w:r>
              <w:t>1.10</w:t>
            </w:r>
          </w:p>
          <w:p w:rsidR="00DE2195" w:rsidRPr="0008057B" w:rsidRDefault="00DE2195" w:rsidP="00A6768A">
            <w:pPr>
              <w:rPr>
                <w:sz w:val="22"/>
                <w:szCs w:val="22"/>
              </w:rPr>
            </w:pPr>
            <w:r>
              <w:t>2.3</w:t>
            </w:r>
          </w:p>
        </w:tc>
        <w:tc>
          <w:tcPr>
            <w:tcW w:w="1204" w:type="dxa"/>
          </w:tcPr>
          <w:p w:rsidR="00DE2195" w:rsidRPr="0008057B" w:rsidRDefault="00DE2195" w:rsidP="00A6768A">
            <w:pPr>
              <w:rPr>
                <w:sz w:val="22"/>
                <w:szCs w:val="22"/>
              </w:rPr>
            </w:pPr>
            <w:r w:rsidRPr="0008057B">
              <w:rPr>
                <w:sz w:val="22"/>
                <w:szCs w:val="22"/>
              </w:rPr>
              <w:t>1.3</w:t>
            </w:r>
          </w:p>
          <w:p w:rsidR="00DE2195" w:rsidRPr="0008057B" w:rsidRDefault="00DE2195" w:rsidP="00A6768A">
            <w:pPr>
              <w:rPr>
                <w:sz w:val="22"/>
                <w:szCs w:val="22"/>
              </w:rPr>
            </w:pPr>
            <w:r w:rsidRPr="0008057B">
              <w:rPr>
                <w:sz w:val="22"/>
                <w:szCs w:val="22"/>
              </w:rPr>
              <w:t>3.5</w:t>
            </w:r>
          </w:p>
        </w:tc>
      </w:tr>
      <w:tr w:rsidR="00DE2195" w:rsidRPr="0008057B" w:rsidTr="00A6768A">
        <w:trPr>
          <w:trHeight w:val="1032"/>
        </w:trPr>
        <w:tc>
          <w:tcPr>
            <w:tcW w:w="1203" w:type="dxa"/>
          </w:tcPr>
          <w:p w:rsidR="00DE2195" w:rsidRDefault="00DE2195" w:rsidP="00A6768A">
            <w:r>
              <w:t>Briefs</w:t>
            </w:r>
          </w:p>
          <w:p w:rsidR="00DE2195" w:rsidRPr="0008057B" w:rsidRDefault="00DE2195" w:rsidP="00A6768A">
            <w:pPr>
              <w:rPr>
                <w:sz w:val="22"/>
                <w:szCs w:val="22"/>
              </w:rPr>
            </w:pPr>
            <w:r>
              <w:t>40%</w:t>
            </w:r>
          </w:p>
        </w:tc>
        <w:tc>
          <w:tcPr>
            <w:tcW w:w="1203" w:type="dxa"/>
          </w:tcPr>
          <w:p w:rsidR="00DE2195" w:rsidRPr="0008057B" w:rsidRDefault="00DE2195" w:rsidP="00A6768A">
            <w:pPr>
              <w:rPr>
                <w:sz w:val="22"/>
                <w:szCs w:val="22"/>
              </w:rPr>
            </w:pPr>
            <w:r w:rsidRPr="0008057B">
              <w:rPr>
                <w:sz w:val="22"/>
                <w:szCs w:val="22"/>
              </w:rPr>
              <w:t>1.1</w:t>
            </w:r>
          </w:p>
          <w:p w:rsidR="00DE2195" w:rsidRPr="0008057B" w:rsidRDefault="00DE2195" w:rsidP="00A6768A">
            <w:pPr>
              <w:rPr>
                <w:sz w:val="22"/>
                <w:szCs w:val="22"/>
              </w:rPr>
            </w:pPr>
            <w:r w:rsidRPr="0008057B">
              <w:rPr>
                <w:sz w:val="22"/>
                <w:szCs w:val="22"/>
              </w:rPr>
              <w:t>1.2</w:t>
            </w:r>
          </w:p>
        </w:tc>
        <w:tc>
          <w:tcPr>
            <w:tcW w:w="1204" w:type="dxa"/>
          </w:tcPr>
          <w:p w:rsidR="00DE2195" w:rsidRPr="0008057B" w:rsidRDefault="00DE2195" w:rsidP="00A6768A">
            <w:pPr>
              <w:rPr>
                <w:sz w:val="22"/>
                <w:szCs w:val="22"/>
              </w:rPr>
            </w:pPr>
            <w:r w:rsidRPr="0008057B">
              <w:rPr>
                <w:sz w:val="22"/>
                <w:szCs w:val="22"/>
              </w:rPr>
              <w:t>1.2</w:t>
            </w:r>
          </w:p>
        </w:tc>
        <w:tc>
          <w:tcPr>
            <w:tcW w:w="1204" w:type="dxa"/>
          </w:tcPr>
          <w:p w:rsidR="00DE2195" w:rsidRPr="0008057B" w:rsidRDefault="00DE2195" w:rsidP="00A6768A">
            <w:pPr>
              <w:rPr>
                <w:sz w:val="22"/>
                <w:szCs w:val="22"/>
              </w:rPr>
            </w:pPr>
            <w:r w:rsidRPr="0008057B">
              <w:rPr>
                <w:sz w:val="22"/>
                <w:szCs w:val="22"/>
              </w:rPr>
              <w:t>4</w:t>
            </w: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r>
              <w:t>Y</w:t>
            </w:r>
          </w:p>
        </w:tc>
        <w:tc>
          <w:tcPr>
            <w:tcW w:w="1204" w:type="dxa"/>
          </w:tcPr>
          <w:p w:rsidR="00DE2195" w:rsidRDefault="00DE2195" w:rsidP="00A6768A">
            <w:proofErr w:type="spellStart"/>
            <w:r>
              <w:t>Ncss</w:t>
            </w:r>
            <w:proofErr w:type="spellEnd"/>
          </w:p>
          <w:p w:rsidR="00DE2195" w:rsidRDefault="00DE2195" w:rsidP="00A6768A">
            <w:r>
              <w:t>1.1</w:t>
            </w:r>
          </w:p>
          <w:p w:rsidR="00DE2195" w:rsidRDefault="00DE2195" w:rsidP="00A6768A">
            <w:r>
              <w:t>1.2</w:t>
            </w:r>
          </w:p>
          <w:p w:rsidR="00DE2195" w:rsidRDefault="00DE2195" w:rsidP="00A6768A">
            <w:r>
              <w:t>1.6</w:t>
            </w:r>
          </w:p>
          <w:p w:rsidR="00DE2195" w:rsidRDefault="00DE2195" w:rsidP="00A6768A">
            <w:r>
              <w:t>1.10</w:t>
            </w:r>
          </w:p>
          <w:p w:rsidR="00DE2195" w:rsidRPr="0008057B" w:rsidRDefault="00DE2195" w:rsidP="00A6768A">
            <w:pPr>
              <w:rPr>
                <w:sz w:val="22"/>
                <w:szCs w:val="22"/>
              </w:rPr>
            </w:pPr>
            <w:r>
              <w:t>2.3</w:t>
            </w:r>
          </w:p>
        </w:tc>
        <w:tc>
          <w:tcPr>
            <w:tcW w:w="1204" w:type="dxa"/>
          </w:tcPr>
          <w:p w:rsidR="00DE2195" w:rsidRPr="0008057B" w:rsidRDefault="00DE2195" w:rsidP="00A6768A">
            <w:pPr>
              <w:rPr>
                <w:sz w:val="22"/>
                <w:szCs w:val="22"/>
              </w:rPr>
            </w:pPr>
            <w:r w:rsidRPr="0008057B">
              <w:rPr>
                <w:sz w:val="22"/>
                <w:szCs w:val="22"/>
              </w:rPr>
              <w:t>1.3</w:t>
            </w:r>
          </w:p>
          <w:p w:rsidR="00DE2195" w:rsidRPr="0008057B" w:rsidRDefault="00DE2195" w:rsidP="00A6768A">
            <w:pPr>
              <w:rPr>
                <w:sz w:val="22"/>
                <w:szCs w:val="22"/>
              </w:rPr>
            </w:pPr>
            <w:r w:rsidRPr="0008057B">
              <w:rPr>
                <w:sz w:val="22"/>
                <w:szCs w:val="22"/>
              </w:rPr>
              <w:t>3.5</w:t>
            </w:r>
          </w:p>
        </w:tc>
      </w:tr>
      <w:tr w:rsidR="00DE2195" w:rsidRPr="0008057B" w:rsidTr="00A6768A">
        <w:trPr>
          <w:trHeight w:val="975"/>
        </w:trPr>
        <w:tc>
          <w:tcPr>
            <w:tcW w:w="1203" w:type="dxa"/>
          </w:tcPr>
          <w:p w:rsidR="00DE2195" w:rsidRDefault="00DE2195" w:rsidP="00A6768A">
            <w:r>
              <w:t xml:space="preserve">Class </w:t>
            </w:r>
          </w:p>
          <w:p w:rsidR="00DE2195" w:rsidRDefault="00DE2195" w:rsidP="00A6768A">
            <w:r>
              <w:t>Participation</w:t>
            </w:r>
          </w:p>
          <w:p w:rsidR="00DE2195" w:rsidRPr="0008057B" w:rsidRDefault="00DE2195" w:rsidP="00A6768A">
            <w:pPr>
              <w:rPr>
                <w:sz w:val="22"/>
                <w:szCs w:val="22"/>
              </w:rPr>
            </w:pPr>
            <w:r>
              <w:t>10%</w:t>
            </w:r>
          </w:p>
        </w:tc>
        <w:tc>
          <w:tcPr>
            <w:tcW w:w="1203" w:type="dxa"/>
          </w:tcPr>
          <w:p w:rsidR="00DE2195" w:rsidRPr="0008057B" w:rsidRDefault="00DE2195" w:rsidP="00A6768A">
            <w:pPr>
              <w:rPr>
                <w:sz w:val="22"/>
                <w:szCs w:val="22"/>
              </w:rPr>
            </w:pPr>
            <w:r w:rsidRPr="0008057B">
              <w:rPr>
                <w:sz w:val="22"/>
                <w:szCs w:val="22"/>
              </w:rPr>
              <w:t>1.1</w:t>
            </w:r>
          </w:p>
          <w:p w:rsidR="00DE2195" w:rsidRPr="0008057B" w:rsidRDefault="00DE2195" w:rsidP="00A6768A">
            <w:pPr>
              <w:rPr>
                <w:sz w:val="22"/>
                <w:szCs w:val="22"/>
              </w:rPr>
            </w:pPr>
            <w:r w:rsidRPr="0008057B">
              <w:rPr>
                <w:sz w:val="22"/>
                <w:szCs w:val="22"/>
              </w:rPr>
              <w:t>1.2</w:t>
            </w:r>
          </w:p>
          <w:p w:rsidR="00DE2195" w:rsidRPr="0008057B" w:rsidRDefault="00DE2195" w:rsidP="00A6768A">
            <w:pPr>
              <w:rPr>
                <w:sz w:val="22"/>
                <w:szCs w:val="22"/>
              </w:rPr>
            </w:pPr>
          </w:p>
        </w:tc>
        <w:tc>
          <w:tcPr>
            <w:tcW w:w="1204" w:type="dxa"/>
          </w:tcPr>
          <w:p w:rsidR="00DE2195" w:rsidRPr="0008057B" w:rsidRDefault="00DE2195" w:rsidP="00A6768A">
            <w:pPr>
              <w:rPr>
                <w:sz w:val="22"/>
                <w:szCs w:val="22"/>
              </w:rPr>
            </w:pPr>
            <w:r w:rsidRPr="0008057B">
              <w:rPr>
                <w:sz w:val="22"/>
                <w:szCs w:val="22"/>
              </w:rPr>
              <w:t>1.2</w:t>
            </w:r>
          </w:p>
        </w:tc>
        <w:tc>
          <w:tcPr>
            <w:tcW w:w="1204" w:type="dxa"/>
          </w:tcPr>
          <w:p w:rsidR="00DE2195" w:rsidRPr="0008057B" w:rsidRDefault="00DE2195" w:rsidP="00A6768A">
            <w:pPr>
              <w:rPr>
                <w:sz w:val="22"/>
                <w:szCs w:val="22"/>
              </w:rPr>
            </w:pPr>
            <w:r w:rsidRPr="0008057B">
              <w:rPr>
                <w:sz w:val="22"/>
                <w:szCs w:val="22"/>
              </w:rPr>
              <w:t>4</w:t>
            </w: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r>
              <w:t>N</w:t>
            </w:r>
          </w:p>
        </w:tc>
        <w:tc>
          <w:tcPr>
            <w:tcW w:w="1204" w:type="dxa"/>
          </w:tcPr>
          <w:p w:rsidR="00DE2195" w:rsidRDefault="00DE2195" w:rsidP="00A6768A">
            <w:proofErr w:type="spellStart"/>
            <w:r>
              <w:t>Ncss</w:t>
            </w:r>
            <w:proofErr w:type="spellEnd"/>
          </w:p>
          <w:p w:rsidR="00DE2195" w:rsidRDefault="00DE2195" w:rsidP="00A6768A">
            <w:r>
              <w:t>1.1</w:t>
            </w:r>
          </w:p>
          <w:p w:rsidR="00DE2195" w:rsidRDefault="00DE2195" w:rsidP="00A6768A">
            <w:r>
              <w:t>1.2</w:t>
            </w:r>
          </w:p>
          <w:p w:rsidR="00DE2195" w:rsidRDefault="00DE2195" w:rsidP="00A6768A">
            <w:r>
              <w:t>1.6</w:t>
            </w:r>
          </w:p>
          <w:p w:rsidR="00DE2195" w:rsidRDefault="00DE2195" w:rsidP="00A6768A">
            <w:r>
              <w:t>1.10</w:t>
            </w:r>
          </w:p>
          <w:p w:rsidR="00DE2195" w:rsidRPr="0008057B" w:rsidRDefault="00DE2195" w:rsidP="00A6768A">
            <w:pPr>
              <w:rPr>
                <w:sz w:val="22"/>
                <w:szCs w:val="22"/>
              </w:rPr>
            </w:pPr>
            <w:r>
              <w:t>2.3</w:t>
            </w:r>
          </w:p>
        </w:tc>
        <w:tc>
          <w:tcPr>
            <w:tcW w:w="1204" w:type="dxa"/>
          </w:tcPr>
          <w:p w:rsidR="00DE2195" w:rsidRPr="0008057B" w:rsidRDefault="00DE2195" w:rsidP="00A6768A">
            <w:pPr>
              <w:rPr>
                <w:sz w:val="22"/>
                <w:szCs w:val="22"/>
              </w:rPr>
            </w:pPr>
            <w:r w:rsidRPr="0008057B">
              <w:rPr>
                <w:sz w:val="22"/>
                <w:szCs w:val="22"/>
              </w:rPr>
              <w:t>1.3</w:t>
            </w:r>
          </w:p>
          <w:p w:rsidR="00DE2195" w:rsidRPr="0008057B" w:rsidRDefault="00DE2195" w:rsidP="00A6768A">
            <w:pPr>
              <w:rPr>
                <w:sz w:val="22"/>
                <w:szCs w:val="22"/>
              </w:rPr>
            </w:pPr>
            <w:r w:rsidRPr="0008057B">
              <w:rPr>
                <w:sz w:val="22"/>
                <w:szCs w:val="22"/>
              </w:rPr>
              <w:t>3.5</w:t>
            </w:r>
          </w:p>
        </w:tc>
      </w:tr>
      <w:tr w:rsidR="00DE2195" w:rsidRPr="0008057B" w:rsidTr="00A6768A">
        <w:trPr>
          <w:trHeight w:val="1032"/>
        </w:trPr>
        <w:tc>
          <w:tcPr>
            <w:tcW w:w="1203" w:type="dxa"/>
          </w:tcPr>
          <w:p w:rsidR="00DE2195" w:rsidRPr="0008057B" w:rsidRDefault="00DE2195" w:rsidP="00A6768A">
            <w:pPr>
              <w:rPr>
                <w:sz w:val="22"/>
                <w:szCs w:val="22"/>
              </w:rPr>
            </w:pPr>
          </w:p>
        </w:tc>
        <w:tc>
          <w:tcPr>
            <w:tcW w:w="1203"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p>
        </w:tc>
        <w:tc>
          <w:tcPr>
            <w:tcW w:w="1204" w:type="dxa"/>
          </w:tcPr>
          <w:p w:rsidR="00DE2195" w:rsidRPr="0008057B" w:rsidRDefault="00DE2195" w:rsidP="00A6768A">
            <w:pPr>
              <w:rPr>
                <w:sz w:val="22"/>
                <w:szCs w:val="22"/>
              </w:rPr>
            </w:pPr>
          </w:p>
        </w:tc>
      </w:tr>
    </w:tbl>
    <w:p w:rsidR="00DE2195" w:rsidRDefault="00DE2195">
      <w:pPr>
        <w:spacing w:after="0" w:line="240" w:lineRule="auto"/>
        <w:jc w:val="both"/>
        <w:rPr>
          <w:sz w:val="22"/>
          <w:szCs w:val="22"/>
        </w:rPr>
      </w:pPr>
      <w:bookmarkStart w:id="0" w:name="_GoBack"/>
      <w:bookmarkEnd w:id="0"/>
    </w:p>
    <w:p w:rsidR="00DE2195" w:rsidRDefault="00DE2195">
      <w:pPr>
        <w:spacing w:after="0" w:line="240" w:lineRule="auto"/>
        <w:jc w:val="both"/>
        <w:rPr>
          <w:sz w:val="22"/>
          <w:szCs w:val="22"/>
        </w:rPr>
      </w:pPr>
    </w:p>
    <w:p w:rsidR="00DE2195" w:rsidRDefault="00DE2195">
      <w:pPr>
        <w:spacing w:after="0" w:line="240" w:lineRule="auto"/>
        <w:jc w:val="both"/>
        <w:rPr>
          <w:sz w:val="22"/>
          <w:szCs w:val="22"/>
        </w:rPr>
      </w:pPr>
    </w:p>
    <w:p w:rsidR="00DE2195" w:rsidRDefault="00DE2195">
      <w:pPr>
        <w:spacing w:after="0" w:line="240" w:lineRule="auto"/>
        <w:jc w:val="both"/>
        <w:rPr>
          <w:sz w:val="22"/>
          <w:szCs w:val="22"/>
        </w:rPr>
      </w:pPr>
    </w:p>
    <w:p w:rsidR="00DE2195" w:rsidRDefault="00DE2195">
      <w:pPr>
        <w:spacing w:after="0" w:line="240" w:lineRule="auto"/>
        <w:jc w:val="both"/>
        <w:rPr>
          <w:sz w:val="22"/>
          <w:szCs w:val="22"/>
        </w:rPr>
      </w:pPr>
    </w:p>
    <w:p w:rsidR="00DE2195" w:rsidRDefault="00DE2195">
      <w:pPr>
        <w:spacing w:after="0" w:line="240" w:lineRule="auto"/>
        <w:jc w:val="both"/>
        <w:rPr>
          <w:sz w:val="22"/>
          <w:szCs w:val="22"/>
        </w:rPr>
      </w:pPr>
    </w:p>
    <w:p w:rsidR="00DE2195" w:rsidRDefault="00DE2195">
      <w:pPr>
        <w:spacing w:after="0" w:line="240" w:lineRule="auto"/>
        <w:jc w:val="both"/>
        <w:rPr>
          <w:sz w:val="22"/>
          <w:szCs w:val="22"/>
        </w:rPr>
      </w:pPr>
    </w:p>
    <w:p w:rsidR="001B0F65" w:rsidRDefault="001B0F65">
      <w:pPr>
        <w:spacing w:after="0" w:line="240" w:lineRule="auto"/>
        <w:jc w:val="both"/>
        <w:rPr>
          <w:sz w:val="22"/>
        </w:rPr>
      </w:pPr>
    </w:p>
    <w:p w:rsidR="001B0F65" w:rsidRDefault="001B0F65">
      <w:pPr>
        <w:spacing w:after="0" w:line="240" w:lineRule="auto"/>
        <w:jc w:val="center"/>
        <w:rPr>
          <w:sz w:val="22"/>
        </w:rPr>
      </w:pPr>
    </w:p>
    <w:p w:rsidR="001B0F65" w:rsidRDefault="0079209A">
      <w:pPr>
        <w:spacing w:after="0" w:line="240" w:lineRule="auto"/>
        <w:jc w:val="center"/>
        <w:rPr>
          <w:sz w:val="22"/>
        </w:rPr>
      </w:pPr>
      <w:r>
        <w:rPr>
          <w:sz w:val="22"/>
        </w:rPr>
        <w:t>Specific Expectations</w:t>
      </w:r>
    </w:p>
    <w:p w:rsidR="001B0F65" w:rsidRDefault="001B0F65">
      <w:pPr>
        <w:spacing w:after="0" w:line="240" w:lineRule="auto"/>
        <w:jc w:val="both"/>
        <w:rPr>
          <w:sz w:val="22"/>
        </w:rPr>
      </w:pPr>
    </w:p>
    <w:p w:rsidR="001B0F65" w:rsidRDefault="0079209A">
      <w:pPr>
        <w:spacing w:after="0" w:line="240" w:lineRule="auto"/>
        <w:jc w:val="both"/>
        <w:rPr>
          <w:sz w:val="22"/>
        </w:rPr>
      </w:pPr>
      <w:r>
        <w:rPr>
          <w:sz w:val="22"/>
        </w:rPr>
        <w:t>In addition to the general requirements, there are also a number of specific expectations.  As a student in a college level course, it is assumed that you can be held to a high standard of respect, decorum, participation, and professionalism.  The classroom is more than just a place to “hang-out”; it is an institution for education.  To that end, the following minimum expectations should be met by all students.  Students failing to meet these expectations will see grade reductions as negative compensation for their actions.  They include, but are not limited to:</w:t>
      </w:r>
    </w:p>
    <w:p w:rsidR="001B0F65" w:rsidRDefault="001B0F65">
      <w:pPr>
        <w:spacing w:after="0" w:line="240" w:lineRule="auto"/>
        <w:jc w:val="both"/>
        <w:rPr>
          <w:sz w:val="22"/>
        </w:rPr>
      </w:pPr>
    </w:p>
    <w:p w:rsidR="001B0F65" w:rsidRDefault="0079209A">
      <w:pPr>
        <w:pStyle w:val="BodyTextIndent2"/>
        <w:spacing w:after="0" w:line="240" w:lineRule="auto"/>
        <w:jc w:val="both"/>
        <w:rPr>
          <w:sz w:val="22"/>
        </w:rPr>
      </w:pPr>
      <w:r>
        <w:rPr>
          <w:sz w:val="22"/>
        </w:rPr>
        <w:t xml:space="preserve">Class Attendance:   Attendance is an expectation at the college level.  While it is assumed that students will be diligent in their attendance, and that all students come to the class focused on learning the material, attendance will be taken each day.  Students who demonstrate excessive absences will be penalized accordingly.  Due to the importance of lecture and class discussions to the material covered on exams, missing class is STRONGLY discouraged.  </w:t>
      </w:r>
    </w:p>
    <w:p w:rsidR="001B0F65" w:rsidRDefault="0079209A">
      <w:pPr>
        <w:pStyle w:val="BodyTextIndent2"/>
        <w:spacing w:after="0" w:line="240" w:lineRule="auto"/>
        <w:jc w:val="both"/>
        <w:rPr>
          <w:sz w:val="22"/>
        </w:rPr>
      </w:pPr>
      <w:r>
        <w:rPr>
          <w:sz w:val="22"/>
        </w:rPr>
        <w:t>Late Work:</w:t>
      </w:r>
      <w:r>
        <w:rPr>
          <w:sz w:val="22"/>
        </w:rPr>
        <w:tab/>
        <w:t xml:space="preserve">No late work will be accepted.  If a student is aware of a prior time conflict with an exam, and notifies the instructor at during the first two weeks of the term, they may be able to take the exam at a different time.  Otherwise, if the student takes it late they will be docked 10 points for each hour late for the first two hours, and 10 additional points for each day late after that. </w:t>
      </w:r>
    </w:p>
    <w:p w:rsidR="001B0F65" w:rsidRDefault="0079209A">
      <w:pPr>
        <w:pStyle w:val="BodyTextIndent2"/>
        <w:spacing w:after="0" w:line="240" w:lineRule="auto"/>
        <w:jc w:val="both"/>
        <w:rPr>
          <w:sz w:val="22"/>
        </w:rPr>
      </w:pPr>
      <w:r>
        <w:rPr>
          <w:sz w:val="22"/>
        </w:rPr>
        <w:t>Course Websites:</w:t>
      </w:r>
      <w:r>
        <w:rPr>
          <w:sz w:val="22"/>
        </w:rPr>
        <w:tab/>
        <w:t xml:space="preserve">Students will be responsible for submitting all assignments to </w:t>
      </w:r>
      <w:proofErr w:type="spellStart"/>
      <w:r>
        <w:rPr>
          <w:sz w:val="22"/>
        </w:rPr>
        <w:t>TigerNet</w:t>
      </w:r>
      <w:proofErr w:type="spellEnd"/>
      <w:r>
        <w:rPr>
          <w:sz w:val="22"/>
        </w:rPr>
        <w:t xml:space="preserve"> by the deadline.  All written assignments will be submitted to TurnItIn.com by the instructor.</w:t>
      </w:r>
    </w:p>
    <w:p w:rsidR="001B0F65" w:rsidRDefault="0079209A">
      <w:pPr>
        <w:pStyle w:val="BodyTextIndent2"/>
        <w:spacing w:after="0" w:line="240" w:lineRule="auto"/>
        <w:jc w:val="both"/>
        <w:rPr>
          <w:sz w:val="22"/>
        </w:rPr>
      </w:pPr>
      <w:r>
        <w:rPr>
          <w:sz w:val="22"/>
        </w:rPr>
        <w:t>Tardiness:</w:t>
      </w:r>
      <w:r>
        <w:rPr>
          <w:sz w:val="22"/>
        </w:rPr>
        <w:tab/>
        <w:t xml:space="preserve">Class begins at the scheduled time.  Students arriving after attendance has been taken will be considered absent.  A student that misses more than two classes will have one point deducted per class.  </w:t>
      </w:r>
    </w:p>
    <w:p w:rsidR="001B0F65" w:rsidRDefault="0079209A">
      <w:pPr>
        <w:pStyle w:val="BodyTextIndent2"/>
        <w:spacing w:after="0" w:line="240" w:lineRule="auto"/>
        <w:jc w:val="both"/>
        <w:rPr>
          <w:sz w:val="22"/>
        </w:rPr>
      </w:pPr>
      <w:r>
        <w:rPr>
          <w:sz w:val="22"/>
        </w:rPr>
        <w:t>Participation:</w:t>
      </w:r>
      <w:r>
        <w:rPr>
          <w:sz w:val="22"/>
        </w:rPr>
        <w:tab/>
        <w:t>Participation consists of two components.  First, participation involves engaging the material in class through debate, discussion, clarification, or otherwise contributing to the advancement of the course.  Second, participation involves not deterring others around you from engaging the material.  Behaviors such as inappropriate comments or conversation, failure to come to class prepared, or failure to maintain personal hygiene will not be tolerated.  Students who engage in this behavior will be counted absent for the day</w:t>
      </w:r>
    </w:p>
    <w:p w:rsidR="001B0F65" w:rsidRDefault="0079209A">
      <w:pPr>
        <w:pStyle w:val="BodyTextIndent2"/>
        <w:spacing w:after="0" w:line="240" w:lineRule="auto"/>
        <w:jc w:val="both"/>
        <w:rPr>
          <w:sz w:val="22"/>
        </w:rPr>
      </w:pPr>
      <w:r>
        <w:rPr>
          <w:sz w:val="22"/>
        </w:rPr>
        <w:t>Freedom of</w:t>
      </w:r>
      <w:r>
        <w:rPr>
          <w:sz w:val="22"/>
        </w:rPr>
        <w:tab/>
        <w:t xml:space="preserve">One of the most valued aspects of the collegiate environment is the right to freely express </w:t>
      </w:r>
    </w:p>
    <w:p w:rsidR="001B0F65" w:rsidRDefault="0079209A">
      <w:pPr>
        <w:pStyle w:val="BodyTextIndent2"/>
        <w:spacing w:after="0" w:line="240" w:lineRule="auto"/>
        <w:jc w:val="both"/>
        <w:rPr>
          <w:sz w:val="22"/>
        </w:rPr>
      </w:pPr>
      <w:r>
        <w:rPr>
          <w:sz w:val="22"/>
        </w:rPr>
        <w:t>Speech:</w:t>
      </w:r>
      <w:r>
        <w:rPr>
          <w:sz w:val="22"/>
        </w:rPr>
        <w:tab/>
        <w:t>opinions.  It must be understood that this right exists in this class.  To that end, it is our responsibility to respect the opinions of others, not to try to silence them.  We should also be aware that some opinions expressed may not actually be held by the expresser.  Upon occasion, the instructor other students may choose to take the role of “devil’s advocate” for the purpose of proving a point in the conversation.  That said, it is unacceptable behavior to engage in personal attacks at any time against a classmate or against the instructor.</w:t>
      </w:r>
    </w:p>
    <w:p w:rsidR="001B0F65" w:rsidRDefault="0079209A">
      <w:pPr>
        <w:pStyle w:val="BodyTextIndent2"/>
        <w:spacing w:after="0" w:line="240" w:lineRule="auto"/>
        <w:jc w:val="both"/>
        <w:rPr>
          <w:sz w:val="22"/>
        </w:rPr>
      </w:pPr>
      <w:r>
        <w:rPr>
          <w:sz w:val="22"/>
        </w:rPr>
        <w:t xml:space="preserve">Use of Recording    Students who wish to use recording devices in class may do so.   It is recommended students sit at the </w:t>
      </w:r>
    </w:p>
    <w:p w:rsidR="001B0F65" w:rsidRDefault="0079209A">
      <w:pPr>
        <w:pStyle w:val="BodyTextIndent2"/>
        <w:spacing w:after="0" w:line="240" w:lineRule="auto"/>
        <w:jc w:val="both"/>
        <w:rPr>
          <w:sz w:val="22"/>
        </w:rPr>
      </w:pPr>
      <w:r>
        <w:rPr>
          <w:sz w:val="22"/>
        </w:rPr>
        <w:t>Devices:</w:t>
      </w:r>
      <w:r>
        <w:rPr>
          <w:sz w:val="22"/>
        </w:rPr>
        <w:tab/>
        <w:t xml:space="preserve">very front of the class when using such devices.  In the event that this is not possible, arrangements can be worked out for using another location for recording purposes.  </w:t>
      </w:r>
    </w:p>
    <w:p w:rsidR="001B0F65" w:rsidRDefault="0079209A">
      <w:pPr>
        <w:pStyle w:val="BodyTextIndent2"/>
        <w:spacing w:after="0" w:line="240" w:lineRule="auto"/>
        <w:jc w:val="both"/>
        <w:rPr>
          <w:sz w:val="22"/>
        </w:rPr>
      </w:pPr>
      <w:r>
        <w:rPr>
          <w:sz w:val="22"/>
        </w:rPr>
        <w:t>Requests for</w:t>
      </w:r>
      <w:r>
        <w:rPr>
          <w:sz w:val="22"/>
        </w:rPr>
        <w:tab/>
      </w:r>
      <w:proofErr w:type="gramStart"/>
      <w:r>
        <w:rPr>
          <w:sz w:val="22"/>
        </w:rPr>
        <w:t>As</w:t>
      </w:r>
      <w:proofErr w:type="gramEnd"/>
      <w:r>
        <w:rPr>
          <w:sz w:val="22"/>
        </w:rPr>
        <w:t xml:space="preserve"> a rule, the instructor does not provide notes to students.  Charts, graphs or tables used in class may</w:t>
      </w:r>
    </w:p>
    <w:p w:rsidR="001B0F65" w:rsidRDefault="0079209A">
      <w:pPr>
        <w:pStyle w:val="BodyTextIndent2"/>
        <w:spacing w:after="0" w:line="240" w:lineRule="auto"/>
        <w:jc w:val="both"/>
        <w:rPr>
          <w:sz w:val="22"/>
        </w:rPr>
      </w:pPr>
      <w:r>
        <w:rPr>
          <w:sz w:val="22"/>
        </w:rPr>
        <w:t>Notes</w:t>
      </w:r>
      <w:r>
        <w:rPr>
          <w:sz w:val="22"/>
        </w:rPr>
        <w:tab/>
        <w:t>be made available on the instructor’s website.  Students who request the instructor’s notes will be told to get them from another student.</w:t>
      </w:r>
      <w:r>
        <w:rPr>
          <w:rStyle w:val="FootnoteReference"/>
          <w:sz w:val="22"/>
        </w:rPr>
        <w:footnoteReference w:id="1"/>
      </w:r>
    </w:p>
    <w:p w:rsidR="001B0F65" w:rsidRDefault="0079209A">
      <w:pPr>
        <w:pStyle w:val="BodyTextIndent2"/>
        <w:spacing w:after="0" w:line="240" w:lineRule="auto"/>
        <w:jc w:val="both"/>
        <w:rPr>
          <w:sz w:val="22"/>
        </w:rPr>
      </w:pPr>
      <w:r>
        <w:rPr>
          <w:sz w:val="22"/>
        </w:rPr>
        <w:t>Campus Security</w:t>
      </w:r>
      <w:r>
        <w:rPr>
          <w:sz w:val="22"/>
        </w:rPr>
        <w:tab/>
        <w:t>If, for any reason, you need to reach Campus security, they can be contacted at:</w:t>
      </w:r>
    </w:p>
    <w:p w:rsidR="001B0F65" w:rsidRDefault="0079209A">
      <w:pPr>
        <w:pStyle w:val="BodyTextIndent2"/>
        <w:spacing w:after="0" w:line="240" w:lineRule="auto"/>
        <w:ind w:hanging="360"/>
        <w:jc w:val="both"/>
        <w:rPr>
          <w:iCs/>
          <w:sz w:val="22"/>
          <w:szCs w:val="22"/>
        </w:rPr>
      </w:pPr>
      <w:r>
        <w:rPr>
          <w:sz w:val="22"/>
        </w:rPr>
        <w:t xml:space="preserve">      </w:t>
      </w:r>
      <w:r>
        <w:rPr>
          <w:iCs/>
          <w:sz w:val="22"/>
          <w:szCs w:val="22"/>
        </w:rPr>
        <w:t>Office</w:t>
      </w:r>
      <w:proofErr w:type="gramStart"/>
      <w:r>
        <w:rPr>
          <w:iCs/>
          <w:sz w:val="22"/>
          <w:szCs w:val="22"/>
        </w:rPr>
        <w:t>:  (</w:t>
      </w:r>
      <w:proofErr w:type="gramEnd"/>
      <w:r>
        <w:rPr>
          <w:iCs/>
          <w:sz w:val="22"/>
          <w:szCs w:val="22"/>
        </w:rPr>
        <w:t>270) 789-5555; Cell Phone:  (270) 403-3611.</w:t>
      </w:r>
    </w:p>
    <w:p w:rsidR="001B0F65" w:rsidRDefault="001B0F65">
      <w:pPr>
        <w:pStyle w:val="BodyTextIndent2"/>
        <w:spacing w:after="0" w:line="240" w:lineRule="auto"/>
        <w:ind w:hanging="360"/>
        <w:jc w:val="both"/>
        <w:rPr>
          <w:iCs/>
          <w:sz w:val="22"/>
          <w:szCs w:val="22"/>
        </w:rPr>
      </w:pPr>
    </w:p>
    <w:p w:rsidR="001B0F65" w:rsidRDefault="001B0F65">
      <w:pPr>
        <w:pStyle w:val="BodyTextIndent2"/>
        <w:spacing w:after="0" w:line="240" w:lineRule="auto"/>
        <w:ind w:hanging="360"/>
        <w:jc w:val="both"/>
        <w:rPr>
          <w:iCs/>
          <w:sz w:val="22"/>
          <w:szCs w:val="22"/>
        </w:rPr>
      </w:pPr>
    </w:p>
    <w:p w:rsidR="001B0F65" w:rsidRDefault="001B0F65">
      <w:pPr>
        <w:pStyle w:val="BodyTextIndent2"/>
        <w:spacing w:after="0" w:line="240" w:lineRule="auto"/>
        <w:jc w:val="both"/>
        <w:rPr>
          <w:iCs/>
          <w:sz w:val="22"/>
          <w:szCs w:val="22"/>
        </w:rPr>
      </w:pPr>
    </w:p>
    <w:p w:rsidR="001B0F65" w:rsidRDefault="0079209A">
      <w:pPr>
        <w:pStyle w:val="BodyTextIndent2"/>
        <w:spacing w:after="0" w:line="240" w:lineRule="auto"/>
        <w:jc w:val="both"/>
        <w:rPr>
          <w:iCs/>
          <w:sz w:val="22"/>
          <w:szCs w:val="22"/>
        </w:rPr>
      </w:pPr>
      <w:r>
        <w:rPr>
          <w:iCs/>
          <w:sz w:val="22"/>
          <w:szCs w:val="22"/>
        </w:rPr>
        <w:t>Basic Course Outline</w:t>
      </w:r>
    </w:p>
    <w:p w:rsidR="001B0F65" w:rsidRDefault="001B0F65">
      <w:pPr>
        <w:pStyle w:val="BodyTextIndent2"/>
        <w:spacing w:after="0" w:line="240" w:lineRule="auto"/>
        <w:jc w:val="both"/>
        <w:rPr>
          <w:iCs/>
          <w:sz w:val="22"/>
          <w:szCs w:val="22"/>
        </w:rPr>
      </w:pPr>
    </w:p>
    <w:p w:rsidR="001B0F65" w:rsidRDefault="0079209A">
      <w:pPr>
        <w:pStyle w:val="BodyTextIndent2"/>
        <w:numPr>
          <w:ilvl w:val="0"/>
          <w:numId w:val="2"/>
        </w:numPr>
        <w:spacing w:after="0" w:line="240" w:lineRule="auto"/>
        <w:jc w:val="both"/>
        <w:rPr>
          <w:sz w:val="22"/>
          <w:szCs w:val="22"/>
        </w:rPr>
      </w:pPr>
      <w:r>
        <w:rPr>
          <w:iCs/>
          <w:sz w:val="22"/>
          <w:szCs w:val="22"/>
        </w:rPr>
        <w:t>Constitutional Origins</w:t>
      </w:r>
    </w:p>
    <w:p w:rsidR="001B0F65" w:rsidRDefault="0079209A">
      <w:pPr>
        <w:pStyle w:val="BodyTextIndent2"/>
        <w:numPr>
          <w:ilvl w:val="1"/>
          <w:numId w:val="2"/>
        </w:numPr>
        <w:spacing w:after="0" w:line="240" w:lineRule="auto"/>
        <w:jc w:val="both"/>
        <w:rPr>
          <w:sz w:val="22"/>
          <w:szCs w:val="22"/>
        </w:rPr>
      </w:pPr>
      <w:r>
        <w:rPr>
          <w:iCs/>
          <w:sz w:val="22"/>
          <w:szCs w:val="22"/>
        </w:rPr>
        <w:t>The Nature of Constitutions</w:t>
      </w:r>
    </w:p>
    <w:p w:rsidR="001B0F65" w:rsidRDefault="0079209A">
      <w:pPr>
        <w:pStyle w:val="BodyTextIndent2"/>
        <w:numPr>
          <w:ilvl w:val="1"/>
          <w:numId w:val="2"/>
        </w:numPr>
        <w:spacing w:after="0" w:line="240" w:lineRule="auto"/>
        <w:jc w:val="both"/>
        <w:rPr>
          <w:sz w:val="22"/>
          <w:szCs w:val="22"/>
        </w:rPr>
      </w:pPr>
      <w:r>
        <w:rPr>
          <w:sz w:val="22"/>
          <w:szCs w:val="22"/>
        </w:rPr>
        <w:lastRenderedPageBreak/>
        <w:t>The Nature of Law</w:t>
      </w:r>
    </w:p>
    <w:p w:rsidR="001B0F65" w:rsidRDefault="0079209A">
      <w:pPr>
        <w:pStyle w:val="BodyTextIndent2"/>
        <w:numPr>
          <w:ilvl w:val="1"/>
          <w:numId w:val="2"/>
        </w:numPr>
        <w:spacing w:after="0" w:line="240" w:lineRule="auto"/>
        <w:jc w:val="both"/>
        <w:rPr>
          <w:sz w:val="22"/>
          <w:szCs w:val="22"/>
        </w:rPr>
      </w:pPr>
      <w:r>
        <w:rPr>
          <w:sz w:val="22"/>
          <w:szCs w:val="22"/>
        </w:rPr>
        <w:t>Judicial Interpretations</w:t>
      </w:r>
    </w:p>
    <w:p w:rsidR="001B0F65" w:rsidRDefault="0079209A">
      <w:pPr>
        <w:pStyle w:val="BodyTextIndent2"/>
        <w:numPr>
          <w:ilvl w:val="0"/>
          <w:numId w:val="2"/>
        </w:numPr>
        <w:spacing w:after="0" w:line="240" w:lineRule="auto"/>
        <w:jc w:val="both"/>
        <w:rPr>
          <w:sz w:val="22"/>
          <w:szCs w:val="22"/>
        </w:rPr>
      </w:pPr>
      <w:r>
        <w:rPr>
          <w:sz w:val="22"/>
          <w:szCs w:val="22"/>
        </w:rPr>
        <w:t>Original Liberties</w:t>
      </w:r>
    </w:p>
    <w:p w:rsidR="001B0F65" w:rsidRDefault="0079209A">
      <w:pPr>
        <w:pStyle w:val="BodyTextIndent2"/>
        <w:numPr>
          <w:ilvl w:val="1"/>
          <w:numId w:val="2"/>
        </w:numPr>
        <w:spacing w:after="0" w:line="240" w:lineRule="auto"/>
        <w:jc w:val="both"/>
        <w:rPr>
          <w:sz w:val="22"/>
          <w:szCs w:val="22"/>
        </w:rPr>
      </w:pPr>
      <w:r>
        <w:rPr>
          <w:sz w:val="22"/>
          <w:szCs w:val="22"/>
        </w:rPr>
        <w:t>Property and Propertied</w:t>
      </w:r>
    </w:p>
    <w:p w:rsidR="001B0F65" w:rsidRDefault="0079209A">
      <w:pPr>
        <w:pStyle w:val="BodyTextIndent2"/>
        <w:numPr>
          <w:ilvl w:val="1"/>
          <w:numId w:val="2"/>
        </w:numPr>
        <w:spacing w:after="0" w:line="240" w:lineRule="auto"/>
        <w:jc w:val="both"/>
        <w:rPr>
          <w:sz w:val="22"/>
          <w:szCs w:val="22"/>
        </w:rPr>
      </w:pPr>
      <w:r>
        <w:rPr>
          <w:sz w:val="22"/>
          <w:szCs w:val="22"/>
        </w:rPr>
        <w:t>Political Freedoms</w:t>
      </w:r>
    </w:p>
    <w:p w:rsidR="001B0F65" w:rsidRDefault="0079209A">
      <w:pPr>
        <w:pStyle w:val="BodyTextIndent2"/>
        <w:numPr>
          <w:ilvl w:val="0"/>
          <w:numId w:val="2"/>
        </w:numPr>
        <w:spacing w:after="0" w:line="240" w:lineRule="auto"/>
        <w:jc w:val="both"/>
        <w:rPr>
          <w:sz w:val="22"/>
          <w:szCs w:val="22"/>
        </w:rPr>
      </w:pPr>
      <w:r>
        <w:rPr>
          <w:sz w:val="22"/>
          <w:szCs w:val="22"/>
        </w:rPr>
        <w:t>Revolutionary Liberties</w:t>
      </w:r>
    </w:p>
    <w:p w:rsidR="001B0F65" w:rsidRDefault="0079209A">
      <w:pPr>
        <w:pStyle w:val="BodyTextIndent2"/>
        <w:numPr>
          <w:ilvl w:val="1"/>
          <w:numId w:val="2"/>
        </w:numPr>
        <w:spacing w:after="0" w:line="240" w:lineRule="auto"/>
        <w:jc w:val="both"/>
        <w:rPr>
          <w:sz w:val="22"/>
          <w:szCs w:val="22"/>
        </w:rPr>
      </w:pPr>
      <w:r>
        <w:rPr>
          <w:sz w:val="22"/>
          <w:szCs w:val="22"/>
        </w:rPr>
        <w:t>Criminal Protections</w:t>
      </w:r>
    </w:p>
    <w:p w:rsidR="001B0F65" w:rsidRDefault="0079209A">
      <w:pPr>
        <w:pStyle w:val="BodyTextIndent2"/>
        <w:numPr>
          <w:ilvl w:val="1"/>
          <w:numId w:val="2"/>
        </w:numPr>
        <w:spacing w:after="0" w:line="240" w:lineRule="auto"/>
        <w:jc w:val="both"/>
        <w:rPr>
          <w:sz w:val="22"/>
          <w:szCs w:val="22"/>
        </w:rPr>
      </w:pPr>
      <w:r>
        <w:rPr>
          <w:sz w:val="22"/>
          <w:szCs w:val="22"/>
        </w:rPr>
        <w:t>The Origins of Privacy</w:t>
      </w:r>
    </w:p>
    <w:p w:rsidR="001B0F65" w:rsidRDefault="0079209A">
      <w:pPr>
        <w:pStyle w:val="BodyTextIndent2"/>
        <w:numPr>
          <w:ilvl w:val="0"/>
          <w:numId w:val="2"/>
        </w:numPr>
        <w:spacing w:after="0" w:line="240" w:lineRule="auto"/>
        <w:jc w:val="both"/>
        <w:rPr>
          <w:sz w:val="22"/>
          <w:szCs w:val="22"/>
        </w:rPr>
      </w:pPr>
      <w:r>
        <w:rPr>
          <w:sz w:val="22"/>
          <w:szCs w:val="22"/>
        </w:rPr>
        <w:t>The Modern Liberty Movement</w:t>
      </w:r>
    </w:p>
    <w:p w:rsidR="001B0F65" w:rsidRDefault="0079209A">
      <w:pPr>
        <w:pStyle w:val="BodyTextIndent2"/>
        <w:numPr>
          <w:ilvl w:val="1"/>
          <w:numId w:val="2"/>
        </w:numPr>
        <w:spacing w:after="0" w:line="240" w:lineRule="auto"/>
        <w:jc w:val="both"/>
        <w:rPr>
          <w:sz w:val="22"/>
          <w:szCs w:val="22"/>
        </w:rPr>
      </w:pPr>
      <w:r>
        <w:rPr>
          <w:sz w:val="22"/>
          <w:szCs w:val="22"/>
        </w:rPr>
        <w:t>Redefining Citizenship</w:t>
      </w:r>
    </w:p>
    <w:p w:rsidR="001B0F65" w:rsidRDefault="0079209A">
      <w:pPr>
        <w:pStyle w:val="BodyTextIndent2"/>
        <w:numPr>
          <w:ilvl w:val="1"/>
          <w:numId w:val="2"/>
        </w:numPr>
        <w:spacing w:after="0" w:line="240" w:lineRule="auto"/>
        <w:jc w:val="both"/>
        <w:rPr>
          <w:sz w:val="22"/>
          <w:szCs w:val="22"/>
        </w:rPr>
      </w:pPr>
      <w:r>
        <w:rPr>
          <w:sz w:val="22"/>
          <w:szCs w:val="22"/>
        </w:rPr>
        <w:t>Positive Freedoms as Liberties</w:t>
      </w:r>
    </w:p>
    <w:p w:rsidR="001B0F65" w:rsidRDefault="0079209A">
      <w:pPr>
        <w:pStyle w:val="BodyTextIndent2"/>
        <w:numPr>
          <w:ilvl w:val="1"/>
          <w:numId w:val="2"/>
        </w:numPr>
        <w:spacing w:after="0" w:line="240" w:lineRule="auto"/>
        <w:jc w:val="both"/>
        <w:rPr>
          <w:sz w:val="22"/>
          <w:szCs w:val="22"/>
        </w:rPr>
      </w:pPr>
      <w:r>
        <w:rPr>
          <w:sz w:val="22"/>
          <w:szCs w:val="22"/>
        </w:rPr>
        <w:t>The Future of Liberties</w:t>
      </w:r>
    </w:p>
    <w:p w:rsidR="001B0F65" w:rsidRDefault="0079209A">
      <w:pPr>
        <w:rPr>
          <w:sz w:val="22"/>
        </w:rPr>
      </w:pPr>
      <w:r>
        <w:rPr>
          <w:sz w:val="22"/>
        </w:rPr>
        <w:br w:type="page"/>
      </w:r>
    </w:p>
    <w:p w:rsidR="001B0F65" w:rsidRDefault="0079209A">
      <w:pPr>
        <w:pStyle w:val="BodyTextIndent2"/>
        <w:spacing w:after="0" w:line="240" w:lineRule="auto"/>
        <w:jc w:val="center"/>
        <w:rPr>
          <w:sz w:val="22"/>
          <w:szCs w:val="22"/>
        </w:rPr>
      </w:pPr>
      <w:r>
        <w:rPr>
          <w:sz w:val="28"/>
          <w:szCs w:val="28"/>
        </w:rPr>
        <w:lastRenderedPageBreak/>
        <w:t>Page of Legal Stuff</w:t>
      </w:r>
    </w:p>
    <w:p w:rsidR="001B0F65" w:rsidRDefault="001B0F65">
      <w:pPr>
        <w:pStyle w:val="BodyTextIndent2"/>
        <w:spacing w:after="0" w:line="240" w:lineRule="auto"/>
        <w:jc w:val="center"/>
        <w:rPr>
          <w:sz w:val="22"/>
          <w:szCs w:val="22"/>
        </w:rPr>
      </w:pPr>
    </w:p>
    <w:p w:rsidR="001B0F65" w:rsidRDefault="0079209A">
      <w:pPr>
        <w:pStyle w:val="BodyTextIndent2"/>
        <w:spacing w:after="0" w:line="240" w:lineRule="auto"/>
        <w:jc w:val="center"/>
        <w:rPr>
          <w:sz w:val="22"/>
          <w:szCs w:val="22"/>
        </w:rPr>
      </w:pPr>
      <w:r>
        <w:rPr>
          <w:sz w:val="22"/>
          <w:szCs w:val="22"/>
        </w:rPr>
        <w:t>Policy on Academic Integrity</w:t>
      </w:r>
    </w:p>
    <w:p w:rsidR="001B0F65" w:rsidRDefault="001B0F65">
      <w:pPr>
        <w:pStyle w:val="BodyTextIndent2"/>
        <w:spacing w:after="0" w:line="240" w:lineRule="auto"/>
        <w:jc w:val="center"/>
        <w:rPr>
          <w:sz w:val="22"/>
          <w:szCs w:val="22"/>
        </w:rPr>
      </w:pPr>
    </w:p>
    <w:p w:rsidR="001B0F65" w:rsidRDefault="0079209A">
      <w:pPr>
        <w:pStyle w:val="BodyTextIndent2"/>
        <w:spacing w:after="0" w:line="240" w:lineRule="auto"/>
        <w:ind w:left="0" w:firstLine="0"/>
        <w:jc w:val="both"/>
        <w:rPr>
          <w:sz w:val="22"/>
          <w:szCs w:val="22"/>
        </w:rPr>
      </w:pPr>
      <w:r>
        <w:rPr>
          <w:sz w:val="22"/>
          <w:szCs w:val="22"/>
        </w:rPr>
        <w:t xml:space="preserve">The purpose of a college education is to expand knowledge, to be exposed to different ideas, and to develop a greater understanding of the world in which you choose to live.  It is expected that each student will wish to be evaluated on their own performance and not on the performance of others.  If, however, a student is found to be cheating in any way, or willingly and knowingly plagiarizes the written works of others, severe consequences will follow.  These will include failure of the assignment, and may include failure of the course and/or suspension from the school.  To avoid this, the instructor reserves the right to move any student, or request that any student retake an exam or redo an assignment.  </w:t>
      </w:r>
    </w:p>
    <w:p w:rsidR="001B0F65" w:rsidRDefault="001B0F65">
      <w:pPr>
        <w:pStyle w:val="BodyTextIndent2"/>
        <w:spacing w:after="0" w:line="240" w:lineRule="auto"/>
        <w:ind w:left="0" w:firstLine="0"/>
        <w:jc w:val="both"/>
        <w:rPr>
          <w:sz w:val="22"/>
          <w:szCs w:val="22"/>
        </w:rPr>
      </w:pPr>
    </w:p>
    <w:p w:rsidR="001B0F65" w:rsidRDefault="0079209A">
      <w:pPr>
        <w:spacing w:after="0" w:line="240" w:lineRule="auto"/>
        <w:jc w:val="center"/>
        <w:rPr>
          <w:bCs/>
          <w:sz w:val="22"/>
          <w:szCs w:val="22"/>
        </w:rPr>
      </w:pPr>
      <w:r>
        <w:rPr>
          <w:bCs/>
          <w:sz w:val="22"/>
          <w:szCs w:val="22"/>
        </w:rPr>
        <w:t>Disability Statement</w:t>
      </w:r>
    </w:p>
    <w:p w:rsidR="001B0F65" w:rsidRDefault="001B0F65">
      <w:pPr>
        <w:spacing w:after="0" w:line="240" w:lineRule="auto"/>
        <w:jc w:val="center"/>
        <w:rPr>
          <w:bCs/>
          <w:sz w:val="22"/>
          <w:szCs w:val="22"/>
        </w:rPr>
      </w:pPr>
    </w:p>
    <w:p w:rsidR="001B0F65" w:rsidRDefault="0079209A">
      <w:pPr>
        <w:spacing w:after="0" w:line="240" w:lineRule="auto"/>
        <w:jc w:val="both"/>
        <w:rPr>
          <w:sz w:val="22"/>
          <w:szCs w:val="22"/>
        </w:rPr>
      </w:pPr>
      <w:r>
        <w:rPr>
          <w:sz w:val="22"/>
          <w:szCs w:val="22"/>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p w:rsidR="001B0F65" w:rsidRDefault="001B0F65">
      <w:pPr>
        <w:spacing w:after="0" w:line="240" w:lineRule="auto"/>
        <w:jc w:val="both"/>
        <w:rPr>
          <w:sz w:val="22"/>
          <w:szCs w:val="22"/>
        </w:rPr>
      </w:pPr>
    </w:p>
    <w:p w:rsidR="001B0F65" w:rsidRDefault="0079209A">
      <w:pPr>
        <w:spacing w:after="0" w:line="240" w:lineRule="auto"/>
        <w:jc w:val="center"/>
        <w:rPr>
          <w:sz w:val="22"/>
          <w:szCs w:val="22"/>
        </w:rPr>
      </w:pPr>
      <w:r>
        <w:rPr>
          <w:sz w:val="22"/>
          <w:szCs w:val="22"/>
        </w:rPr>
        <w:t>Title IX Statement</w:t>
      </w:r>
    </w:p>
    <w:p w:rsidR="001B0F65" w:rsidRDefault="001B0F65">
      <w:pPr>
        <w:spacing w:after="0" w:line="240" w:lineRule="auto"/>
        <w:jc w:val="center"/>
        <w:rPr>
          <w:sz w:val="22"/>
          <w:szCs w:val="22"/>
        </w:rPr>
      </w:pPr>
    </w:p>
    <w:p w:rsidR="001B0F65" w:rsidRDefault="0079209A">
      <w:pPr>
        <w:spacing w:after="0" w:line="240" w:lineRule="auto"/>
        <w:rPr>
          <w:sz w:val="22"/>
          <w:szCs w:val="22"/>
        </w:rPr>
      </w:pPr>
      <w:r>
        <w:rPr>
          <w:sz w:val="22"/>
          <w:szCs w:val="22"/>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1B0F65" w:rsidRDefault="001B0F65">
      <w:pPr>
        <w:spacing w:after="0" w:line="240" w:lineRule="auto"/>
        <w:rPr>
          <w:sz w:val="22"/>
          <w:szCs w:val="22"/>
        </w:rPr>
      </w:pPr>
    </w:p>
    <w:p w:rsidR="001B0F65" w:rsidRDefault="0079209A">
      <w:pPr>
        <w:spacing w:after="0" w:line="240" w:lineRule="auto"/>
        <w:rPr>
          <w:sz w:val="22"/>
          <w:szCs w:val="22"/>
        </w:rPr>
      </w:pPr>
      <w:r>
        <w:rPr>
          <w:sz w:val="22"/>
          <w:szCs w:val="22"/>
        </w:rPr>
        <w:t>Title IX Coordinator:</w:t>
      </w:r>
    </w:p>
    <w:p w:rsidR="001B0F65" w:rsidRDefault="0079209A">
      <w:pPr>
        <w:spacing w:after="0" w:line="240" w:lineRule="auto"/>
        <w:rPr>
          <w:sz w:val="22"/>
          <w:szCs w:val="22"/>
        </w:rPr>
      </w:pPr>
      <w:r>
        <w:rPr>
          <w:sz w:val="22"/>
          <w:szCs w:val="22"/>
        </w:rPr>
        <w:t xml:space="preserve">Terry </w:t>
      </w:r>
      <w:proofErr w:type="spellStart"/>
      <w:r>
        <w:rPr>
          <w:sz w:val="22"/>
          <w:szCs w:val="22"/>
        </w:rPr>
        <w:t>VanMeter</w:t>
      </w:r>
      <w:proofErr w:type="spellEnd"/>
    </w:p>
    <w:p w:rsidR="001B0F65" w:rsidRDefault="0079209A">
      <w:pPr>
        <w:spacing w:after="0" w:line="240" w:lineRule="auto"/>
        <w:rPr>
          <w:sz w:val="22"/>
          <w:szCs w:val="22"/>
        </w:rPr>
      </w:pPr>
      <w:r>
        <w:rPr>
          <w:sz w:val="22"/>
          <w:szCs w:val="22"/>
        </w:rPr>
        <w:t>1 University Drive</w:t>
      </w:r>
    </w:p>
    <w:p w:rsidR="001B0F65" w:rsidRDefault="0079209A">
      <w:pPr>
        <w:spacing w:after="0" w:line="240" w:lineRule="auto"/>
        <w:rPr>
          <w:sz w:val="22"/>
          <w:szCs w:val="22"/>
        </w:rPr>
      </w:pPr>
      <w:r>
        <w:rPr>
          <w:sz w:val="22"/>
          <w:szCs w:val="22"/>
        </w:rPr>
        <w:t>UPO Box 944</w:t>
      </w:r>
    </w:p>
    <w:p w:rsidR="001B0F65" w:rsidRDefault="0079209A">
      <w:pPr>
        <w:spacing w:after="0" w:line="240" w:lineRule="auto"/>
        <w:rPr>
          <w:sz w:val="22"/>
          <w:szCs w:val="22"/>
        </w:rPr>
      </w:pPr>
      <w:r>
        <w:rPr>
          <w:sz w:val="22"/>
          <w:szCs w:val="22"/>
        </w:rPr>
        <w:t>Administration Office: 8A</w:t>
      </w:r>
    </w:p>
    <w:p w:rsidR="001B0F65" w:rsidRDefault="0079209A">
      <w:pPr>
        <w:spacing w:after="0" w:line="240" w:lineRule="auto"/>
        <w:rPr>
          <w:sz w:val="22"/>
          <w:szCs w:val="22"/>
        </w:rPr>
      </w:pPr>
      <w:r>
        <w:rPr>
          <w:sz w:val="22"/>
          <w:szCs w:val="22"/>
        </w:rPr>
        <w:t>Phone: 270-789- 5016</w:t>
      </w:r>
    </w:p>
    <w:p w:rsidR="001B0F65" w:rsidRDefault="0079209A">
      <w:pPr>
        <w:spacing w:after="0" w:line="240" w:lineRule="auto"/>
        <w:rPr>
          <w:sz w:val="22"/>
          <w:szCs w:val="22"/>
        </w:rPr>
      </w:pPr>
      <w:r>
        <w:rPr>
          <w:sz w:val="22"/>
          <w:szCs w:val="22"/>
        </w:rPr>
        <w:t>Email: twvanmeter@campbellsville.edu</w:t>
      </w:r>
    </w:p>
    <w:p w:rsidR="001B0F65" w:rsidRDefault="001B0F65">
      <w:pPr>
        <w:pStyle w:val="BodyTextIndent2"/>
        <w:spacing w:after="0" w:line="240" w:lineRule="auto"/>
        <w:jc w:val="both"/>
        <w:rPr>
          <w:sz w:val="22"/>
          <w:szCs w:val="22"/>
        </w:rPr>
      </w:pPr>
    </w:p>
    <w:p w:rsidR="001B0F65" w:rsidRDefault="0079209A">
      <w:pPr>
        <w:pStyle w:val="BodyTextIndent2"/>
        <w:spacing w:after="0" w:line="240" w:lineRule="auto"/>
        <w:jc w:val="center"/>
        <w:rPr>
          <w:sz w:val="22"/>
          <w:szCs w:val="22"/>
        </w:rPr>
      </w:pPr>
      <w:r>
        <w:rPr>
          <w:sz w:val="22"/>
          <w:szCs w:val="22"/>
        </w:rPr>
        <w:t>Campus Security</w:t>
      </w:r>
    </w:p>
    <w:p w:rsidR="001B0F65" w:rsidRDefault="001B0F65">
      <w:pPr>
        <w:pStyle w:val="BodyTextIndent2"/>
        <w:spacing w:after="0" w:line="240" w:lineRule="auto"/>
        <w:ind w:left="0" w:firstLine="0"/>
        <w:jc w:val="both"/>
        <w:rPr>
          <w:sz w:val="22"/>
          <w:szCs w:val="22"/>
        </w:rPr>
      </w:pPr>
    </w:p>
    <w:p w:rsidR="001B0F65" w:rsidRDefault="0079209A">
      <w:pPr>
        <w:pStyle w:val="BodyTextIndent2"/>
        <w:spacing w:after="0" w:line="240" w:lineRule="auto"/>
        <w:ind w:left="0" w:firstLine="0"/>
        <w:jc w:val="both"/>
        <w:rPr>
          <w:sz w:val="22"/>
          <w:szCs w:val="22"/>
        </w:rPr>
      </w:pPr>
      <w:r>
        <w:rPr>
          <w:sz w:val="22"/>
          <w:szCs w:val="22"/>
        </w:rPr>
        <w:t>If, for any reason, you need to reach Campus security, they can be contacted at:</w:t>
      </w:r>
    </w:p>
    <w:p w:rsidR="001B0F65" w:rsidRDefault="0079209A">
      <w:pPr>
        <w:pStyle w:val="BodyTextIndent2"/>
        <w:spacing w:after="0" w:line="240" w:lineRule="auto"/>
        <w:ind w:left="0" w:firstLine="0"/>
        <w:jc w:val="both"/>
        <w:rPr>
          <w:sz w:val="22"/>
          <w:szCs w:val="22"/>
        </w:rPr>
      </w:pPr>
      <w:r>
        <w:rPr>
          <w:sz w:val="22"/>
          <w:szCs w:val="22"/>
        </w:rPr>
        <w:t xml:space="preserve">      </w:t>
      </w:r>
      <w:r>
        <w:rPr>
          <w:iCs/>
          <w:sz w:val="22"/>
          <w:szCs w:val="22"/>
        </w:rPr>
        <w:t>Office</w:t>
      </w:r>
      <w:proofErr w:type="gramStart"/>
      <w:r>
        <w:rPr>
          <w:iCs/>
          <w:sz w:val="22"/>
          <w:szCs w:val="22"/>
        </w:rPr>
        <w:t>:  (</w:t>
      </w:r>
      <w:proofErr w:type="gramEnd"/>
      <w:r>
        <w:rPr>
          <w:iCs/>
          <w:sz w:val="22"/>
          <w:szCs w:val="22"/>
        </w:rPr>
        <w:t>270) 789-5555; Cell Phone:  (270) 403-3611.</w:t>
      </w:r>
    </w:p>
    <w:p w:rsidR="001B0F65" w:rsidRDefault="001B0F65">
      <w:pPr>
        <w:spacing w:after="0" w:line="240" w:lineRule="auto"/>
        <w:jc w:val="both"/>
        <w:rPr>
          <w:sz w:val="22"/>
          <w:szCs w:val="22"/>
        </w:rPr>
      </w:pPr>
    </w:p>
    <w:p w:rsidR="001B0F65" w:rsidRDefault="0079209A">
      <w:pPr>
        <w:spacing w:after="0" w:line="240" w:lineRule="auto"/>
        <w:jc w:val="center"/>
        <w:rPr>
          <w:sz w:val="22"/>
          <w:szCs w:val="22"/>
        </w:rPr>
      </w:pPr>
      <w:r>
        <w:rPr>
          <w:sz w:val="22"/>
          <w:szCs w:val="22"/>
        </w:rPr>
        <w:t>Course Copyright and License</w:t>
      </w:r>
    </w:p>
    <w:p w:rsidR="001B0F65" w:rsidRDefault="001B0F65">
      <w:pPr>
        <w:spacing w:after="0" w:line="240" w:lineRule="auto"/>
        <w:jc w:val="center"/>
        <w:rPr>
          <w:sz w:val="22"/>
          <w:szCs w:val="22"/>
        </w:rPr>
      </w:pPr>
    </w:p>
    <w:p w:rsidR="001B0F65" w:rsidRDefault="0079209A">
      <w:pPr>
        <w:spacing w:after="0" w:line="240" w:lineRule="auto"/>
        <w:rPr>
          <w:sz w:val="22"/>
          <w:szCs w:val="22"/>
        </w:rPr>
      </w:pPr>
      <w:r>
        <w:rPr>
          <w:sz w:val="22"/>
          <w:szCs w:val="22"/>
        </w:rPr>
        <w:t>Material presented by the instructor during the course is licensed for academic purposes only, and any original content produced by the instructor should be deemed under copyright.  Students may use any handouts, notes, recorded lectures, or other materials to assist them in their own learning.  Students may also share course materials with students enrolled in their section to assist them in the class.  Any use of the handouts, notes, recordings of any type, or any other materials developed by the instructor is a violation of this license and is subject to civil action.</w:t>
      </w:r>
    </w:p>
    <w:p w:rsidR="001B0F65" w:rsidRDefault="001B0F65">
      <w:pPr>
        <w:spacing w:after="0" w:line="240" w:lineRule="auto"/>
        <w:rPr>
          <w:sz w:val="22"/>
          <w:szCs w:val="22"/>
        </w:rPr>
      </w:pPr>
    </w:p>
    <w:p w:rsidR="001B0F65" w:rsidRDefault="0079209A">
      <w:pPr>
        <w:spacing w:after="0" w:line="240" w:lineRule="auto"/>
        <w:rPr>
          <w:sz w:val="22"/>
          <w:szCs w:val="22"/>
        </w:rPr>
      </w:pPr>
      <w:r>
        <w:rPr>
          <w:sz w:val="22"/>
          <w:szCs w:val="22"/>
        </w:rPr>
        <w:t>Questions concerning this policy should be directed to the instructor or his designated representative.</w:t>
      </w:r>
    </w:p>
    <w:p w:rsidR="001B0F65" w:rsidRDefault="001B0F65">
      <w:pPr>
        <w:spacing w:after="0" w:line="240" w:lineRule="auto"/>
        <w:ind w:left="-630"/>
        <w:jc w:val="center"/>
      </w:pPr>
    </w:p>
    <w:p w:rsidR="001B0F65" w:rsidRDefault="001B0F65">
      <w:pPr>
        <w:jc w:val="both"/>
      </w:pPr>
    </w:p>
    <w:p w:rsidR="001B0F65" w:rsidRDefault="001B0F65">
      <w:pPr>
        <w:spacing w:after="0" w:line="240" w:lineRule="auto"/>
        <w:rPr>
          <w:sz w:val="22"/>
        </w:rPr>
      </w:pPr>
    </w:p>
    <w:sectPr w:rsidR="001B0F6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DF" w:rsidRDefault="009418DF">
      <w:pPr>
        <w:spacing w:after="0" w:line="240" w:lineRule="auto"/>
      </w:pPr>
      <w:r>
        <w:separator/>
      </w:r>
    </w:p>
  </w:endnote>
  <w:endnote w:type="continuationSeparator" w:id="0">
    <w:p w:rsidR="009418DF" w:rsidRDefault="0094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DF" w:rsidRDefault="009418DF">
      <w:pPr>
        <w:spacing w:after="0" w:line="240" w:lineRule="auto"/>
      </w:pPr>
      <w:r>
        <w:separator/>
      </w:r>
    </w:p>
  </w:footnote>
  <w:footnote w:type="continuationSeparator" w:id="0">
    <w:p w:rsidR="009418DF" w:rsidRDefault="009418DF">
      <w:pPr>
        <w:spacing w:after="0" w:line="240" w:lineRule="auto"/>
      </w:pPr>
      <w:r>
        <w:continuationSeparator/>
      </w:r>
    </w:p>
  </w:footnote>
  <w:footnote w:id="1">
    <w:p w:rsidR="001B0F65" w:rsidRDefault="0079209A">
      <w:pPr>
        <w:pStyle w:val="FootnoteText"/>
      </w:pPr>
      <w:r>
        <w:rPr>
          <w:rStyle w:val="FootnoteReference"/>
        </w:rPr>
        <w:footnoteRef/>
      </w:r>
      <w:r>
        <w:t xml:space="preserve"> The only exception to this rule will be students with documented disabilities.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E724E"/>
    <w:multiLevelType w:val="multilevel"/>
    <w:tmpl w:val="4BBE724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1555F2"/>
    <w:multiLevelType w:val="multilevel"/>
    <w:tmpl w:val="7D1555F2"/>
    <w:lvl w:ilvl="0">
      <w:start w:val="1"/>
      <w:numFmt w:val="bullet"/>
      <w:lvlText w:val=""/>
      <w:lvlJc w:val="left"/>
      <w:pPr>
        <w:tabs>
          <w:tab w:val="left" w:pos="3960"/>
        </w:tabs>
        <w:ind w:left="3960" w:hanging="360"/>
      </w:pPr>
      <w:rPr>
        <w:rFonts w:ascii="Symbol" w:hAnsi="Symbol" w:hint="default"/>
      </w:rPr>
    </w:lvl>
    <w:lvl w:ilvl="1">
      <w:start w:val="1"/>
      <w:numFmt w:val="bullet"/>
      <w:lvlText w:val="o"/>
      <w:lvlJc w:val="left"/>
      <w:pPr>
        <w:tabs>
          <w:tab w:val="left" w:pos="4680"/>
        </w:tabs>
        <w:ind w:left="4680" w:hanging="360"/>
      </w:pPr>
      <w:rPr>
        <w:rFonts w:ascii="Courier New" w:hAnsi="Courier New" w:hint="default"/>
      </w:rPr>
    </w:lvl>
    <w:lvl w:ilvl="2">
      <w:start w:val="1"/>
      <w:numFmt w:val="bullet"/>
      <w:lvlText w:val=""/>
      <w:lvlJc w:val="left"/>
      <w:pPr>
        <w:tabs>
          <w:tab w:val="left" w:pos="5400"/>
        </w:tabs>
        <w:ind w:left="5400" w:hanging="360"/>
      </w:pPr>
      <w:rPr>
        <w:rFonts w:ascii="Wingdings" w:hAnsi="Wingdings" w:hint="default"/>
      </w:rPr>
    </w:lvl>
    <w:lvl w:ilvl="3">
      <w:start w:val="1"/>
      <w:numFmt w:val="bullet"/>
      <w:lvlText w:val=""/>
      <w:lvlJc w:val="left"/>
      <w:pPr>
        <w:tabs>
          <w:tab w:val="left" w:pos="6120"/>
        </w:tabs>
        <w:ind w:left="6120" w:hanging="360"/>
      </w:pPr>
      <w:rPr>
        <w:rFonts w:ascii="Symbol" w:hAnsi="Symbol" w:hint="default"/>
      </w:rPr>
    </w:lvl>
    <w:lvl w:ilvl="4">
      <w:start w:val="1"/>
      <w:numFmt w:val="bullet"/>
      <w:lvlText w:val="o"/>
      <w:lvlJc w:val="left"/>
      <w:pPr>
        <w:tabs>
          <w:tab w:val="left" w:pos="6840"/>
        </w:tabs>
        <w:ind w:left="6840" w:hanging="360"/>
      </w:pPr>
      <w:rPr>
        <w:rFonts w:ascii="Courier New" w:hAnsi="Courier New" w:hint="default"/>
      </w:rPr>
    </w:lvl>
    <w:lvl w:ilvl="5">
      <w:start w:val="1"/>
      <w:numFmt w:val="bullet"/>
      <w:lvlText w:val=""/>
      <w:lvlJc w:val="left"/>
      <w:pPr>
        <w:tabs>
          <w:tab w:val="left" w:pos="7560"/>
        </w:tabs>
        <w:ind w:left="7560" w:hanging="360"/>
      </w:pPr>
      <w:rPr>
        <w:rFonts w:ascii="Wingdings" w:hAnsi="Wingdings" w:hint="default"/>
      </w:rPr>
    </w:lvl>
    <w:lvl w:ilvl="6">
      <w:start w:val="1"/>
      <w:numFmt w:val="bullet"/>
      <w:lvlText w:val=""/>
      <w:lvlJc w:val="left"/>
      <w:pPr>
        <w:tabs>
          <w:tab w:val="left" w:pos="8280"/>
        </w:tabs>
        <w:ind w:left="8280" w:hanging="360"/>
      </w:pPr>
      <w:rPr>
        <w:rFonts w:ascii="Symbol" w:hAnsi="Symbol" w:hint="default"/>
      </w:rPr>
    </w:lvl>
    <w:lvl w:ilvl="7">
      <w:start w:val="1"/>
      <w:numFmt w:val="bullet"/>
      <w:lvlText w:val="o"/>
      <w:lvlJc w:val="left"/>
      <w:pPr>
        <w:tabs>
          <w:tab w:val="left" w:pos="9000"/>
        </w:tabs>
        <w:ind w:left="9000" w:hanging="360"/>
      </w:pPr>
      <w:rPr>
        <w:rFonts w:ascii="Courier New" w:hAnsi="Courier New" w:hint="default"/>
      </w:rPr>
    </w:lvl>
    <w:lvl w:ilvl="8">
      <w:start w:val="1"/>
      <w:numFmt w:val="bullet"/>
      <w:lvlText w:val=""/>
      <w:lvlJc w:val="left"/>
      <w:pPr>
        <w:tabs>
          <w:tab w:val="left" w:pos="9720"/>
        </w:tabs>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drawingGridHorizontalSpacing w:val="0"/>
  <w:noPunctuationKerning/>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63"/>
    <w:rsid w:val="000114A5"/>
    <w:rsid w:val="000438FB"/>
    <w:rsid w:val="0008145F"/>
    <w:rsid w:val="001B0F65"/>
    <w:rsid w:val="00237CCE"/>
    <w:rsid w:val="00473C26"/>
    <w:rsid w:val="004A6586"/>
    <w:rsid w:val="00635B72"/>
    <w:rsid w:val="00651549"/>
    <w:rsid w:val="0079209A"/>
    <w:rsid w:val="007C3963"/>
    <w:rsid w:val="00932C59"/>
    <w:rsid w:val="009418DF"/>
    <w:rsid w:val="0099598C"/>
    <w:rsid w:val="00AC6B1A"/>
    <w:rsid w:val="00B84DDE"/>
    <w:rsid w:val="00C306EE"/>
    <w:rsid w:val="00DE2195"/>
    <w:rsid w:val="00E179F8"/>
    <w:rsid w:val="048D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A237"/>
  <w15:docId w15:val="{083D254A-2DB6-4428-A51A-B86B157F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lsdException w:name="header" w:uiPriority="99"/>
    <w:lsdException w:name="footer" w:uiPriority="99"/>
    <w:lsdException w:name="caption" w:semiHidden="1" w:unhideWhenUsed="1" w:qFormat="1"/>
    <w:lsdException w:name="footnote reference" w:semiHidden="1" w:uiPriority="99"/>
    <w:lsdException w:name="Title" w:uiPriority="10" w:qFormat="1"/>
    <w:lsdException w:name="Default Paragraph Font" w:semiHidden="1" w:uiPriority="1" w:unhideWhenUsed="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right" w:pos="301"/>
      </w:tabs>
      <w:jc w:val="center"/>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uiPriority w:val="99"/>
    <w:pPr>
      <w:tabs>
        <w:tab w:val="right" w:pos="301"/>
      </w:tabs>
      <w:overflowPunct w:val="0"/>
      <w:autoSpaceDE w:val="0"/>
      <w:autoSpaceDN w:val="0"/>
      <w:adjustRightInd w:val="0"/>
      <w:textAlignment w:val="baseline"/>
    </w:pPr>
    <w:rPr>
      <w:sz w:val="23"/>
      <w:szCs w:val="20"/>
    </w:rPr>
  </w:style>
  <w:style w:type="paragraph" w:styleId="BodyTextIndent">
    <w:name w:val="Body Text Indent"/>
    <w:basedOn w:val="Normal"/>
    <w:link w:val="BodyTextIndentChar"/>
    <w:uiPriority w:val="99"/>
    <w:pPr>
      <w:ind w:left="2880" w:hanging="2880"/>
    </w:pPr>
  </w:style>
  <w:style w:type="paragraph" w:styleId="BodyTextIndent2">
    <w:name w:val="Body Text Indent 2"/>
    <w:basedOn w:val="Normal"/>
    <w:link w:val="BodyTextIndent2Char"/>
    <w:uiPriority w:val="99"/>
    <w:pPr>
      <w:ind w:left="1800" w:hanging="1800"/>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rPr>
      <w:sz w:val="20"/>
      <w:szCs w:val="20"/>
    </w:rPr>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uiPriority w:val="10"/>
    <w:qFormat/>
    <w:pPr>
      <w:jc w:val="center"/>
    </w:pPr>
    <w:rPr>
      <w:b/>
      <w:bCs/>
      <w:sz w:val="28"/>
    </w:rPr>
  </w:style>
  <w:style w:type="character" w:styleId="FootnoteReference">
    <w:name w:val="footnote reference"/>
    <w:uiPriority w:val="99"/>
    <w:semiHidden/>
    <w:rPr>
      <w:rFonts w:cs="Times New Roman"/>
      <w:vertAlign w:val="superscript"/>
    </w:rPr>
  </w:style>
  <w:style w:type="character" w:styleId="Hyperlink">
    <w:name w:val="Hyperlink"/>
    <w:uiPriority w:val="99"/>
    <w:rPr>
      <w:rFonts w:cs="Times New Roman"/>
      <w:color w:val="0000FF"/>
      <w:u w:val="single"/>
    </w:rPr>
  </w:style>
  <w:style w:type="character" w:customStyle="1" w:styleId="Heading1Char">
    <w:name w:val="Heading 1 Char"/>
    <w:link w:val="Heading1"/>
    <w:uiPriority w:val="9"/>
    <w:qFormat/>
    <w:locked/>
    <w:rPr>
      <w:rFonts w:ascii="Cambria" w:hAnsi="Cambria"/>
      <w:b/>
      <w:bCs/>
      <w:kern w:val="32"/>
      <w:sz w:val="32"/>
      <w:szCs w:val="32"/>
    </w:rPr>
  </w:style>
  <w:style w:type="character" w:customStyle="1" w:styleId="TitleChar">
    <w:name w:val="Title Char"/>
    <w:link w:val="Title"/>
    <w:uiPriority w:val="10"/>
    <w:qFormat/>
    <w:locked/>
    <w:rPr>
      <w:rFonts w:ascii="Cambria" w:hAnsi="Cambria"/>
      <w:b/>
      <w:bCs/>
      <w:kern w:val="28"/>
      <w:sz w:val="32"/>
      <w:szCs w:val="32"/>
    </w:rPr>
  </w:style>
  <w:style w:type="character" w:customStyle="1" w:styleId="BodyTextIndentChar">
    <w:name w:val="Body Text Indent Char"/>
    <w:link w:val="BodyTextIndent"/>
    <w:uiPriority w:val="99"/>
    <w:semiHidden/>
    <w:locked/>
    <w:rPr>
      <w:rFonts w:cs="Times New Roman"/>
      <w:sz w:val="24"/>
      <w:szCs w:val="24"/>
    </w:rPr>
  </w:style>
  <w:style w:type="character" w:customStyle="1" w:styleId="BodyTextIndent2Char">
    <w:name w:val="Body Text Indent 2 Char"/>
    <w:link w:val="BodyTextIndent2"/>
    <w:uiPriority w:val="99"/>
    <w:semiHidden/>
    <w:qFormat/>
    <w:locked/>
    <w:rPr>
      <w:rFonts w:cs="Times New Roman"/>
      <w:sz w:val="24"/>
      <w:szCs w:val="24"/>
    </w:rPr>
  </w:style>
  <w:style w:type="character" w:customStyle="1" w:styleId="FootnoteTextChar">
    <w:name w:val="Footnote Text Char"/>
    <w:link w:val="FootnoteText"/>
    <w:uiPriority w:val="99"/>
    <w:semiHidden/>
    <w:qFormat/>
    <w:locked/>
    <w:rPr>
      <w:rFonts w:cs="Times New Roman"/>
    </w:rPr>
  </w:style>
  <w:style w:type="character" w:customStyle="1" w:styleId="BodyTextChar">
    <w:name w:val="Body Text Char"/>
    <w:link w:val="BodyText"/>
    <w:uiPriority w:val="99"/>
    <w:semiHidden/>
    <w:qFormat/>
    <w:locked/>
    <w:rPr>
      <w:rFonts w:cs="Times New Roman"/>
      <w:sz w:val="24"/>
      <w:szCs w:val="24"/>
    </w:rPr>
  </w:style>
  <w:style w:type="character" w:customStyle="1" w:styleId="HeaderChar">
    <w:name w:val="Header Char"/>
    <w:link w:val="Header"/>
    <w:uiPriority w:val="99"/>
    <w:semiHidden/>
    <w:qFormat/>
    <w:locked/>
    <w:rPr>
      <w:rFonts w:cs="Times New Roman"/>
      <w:sz w:val="24"/>
      <w:szCs w:val="24"/>
    </w:rPr>
  </w:style>
  <w:style w:type="character" w:customStyle="1" w:styleId="FooterChar">
    <w:name w:val="Footer Char"/>
    <w:link w:val="Footer"/>
    <w:uiPriority w:val="99"/>
    <w:semiHidden/>
    <w:locked/>
    <w:rPr>
      <w:rFonts w:cs="Times New Roman"/>
      <w:sz w:val="24"/>
      <w:szCs w:val="24"/>
    </w:rPr>
  </w:style>
  <w:style w:type="character" w:customStyle="1" w:styleId="BalloonTextChar">
    <w:name w:val="Balloon Text Char"/>
    <w:link w:val="BalloonText"/>
    <w:rPr>
      <w:rFonts w:ascii="Tahoma" w:hAnsi="Tahoma" w:cs="Tahoma"/>
      <w:sz w:val="16"/>
      <w:szCs w:val="16"/>
    </w:rPr>
  </w:style>
  <w:style w:type="character" w:customStyle="1" w:styleId="apple-converted-space">
    <w:name w:val="apple-converted-space"/>
    <w:basedOn w:val="DefaultParagraphFont"/>
    <w:qFormat/>
  </w:style>
  <w:style w:type="table" w:styleId="TableGrid">
    <w:name w:val="Table Grid"/>
    <w:basedOn w:val="TableNormal"/>
    <w:uiPriority w:val="39"/>
    <w:rsid w:val="00DE219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williams@campbellsvill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Course Syllabus for PSCI 1040:  American Government</vt:lpstr>
    </vt:vector>
  </TitlesOfParts>
  <Company>University of North Texas</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PSCI 1040:  American Government</dc:title>
  <dc:creator>SHW</dc:creator>
  <cp:lastModifiedBy>Wood,  Wendy</cp:lastModifiedBy>
  <cp:revision>3</cp:revision>
  <cp:lastPrinted>2016-02-09T19:20:00Z</cp:lastPrinted>
  <dcterms:created xsi:type="dcterms:W3CDTF">2017-01-26T18:15:00Z</dcterms:created>
  <dcterms:modified xsi:type="dcterms:W3CDTF">2017-01-26T18:23:00Z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