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F2" w:rsidRDefault="00841009">
      <w:pPr>
        <w:spacing w:before="37" w:line="319" w:lineRule="exact"/>
        <w:ind w:left="2455" w:right="2473"/>
        <w:jc w:val="center"/>
        <w:rPr>
          <w:b/>
          <w:sz w:val="28"/>
        </w:rPr>
      </w:pPr>
      <w:r>
        <w:rPr>
          <w:b/>
          <w:sz w:val="28"/>
        </w:rPr>
        <w:t>Course Syllabus for POL 442: Political Geography</w:t>
      </w:r>
    </w:p>
    <w:p w:rsidR="004667F2" w:rsidRDefault="00841009">
      <w:pPr>
        <w:spacing w:line="273" w:lineRule="exact"/>
        <w:ind w:left="2454" w:right="2473"/>
        <w:jc w:val="center"/>
        <w:rPr>
          <w:sz w:val="24"/>
        </w:rPr>
      </w:pPr>
      <w:r>
        <w:rPr>
          <w:sz w:val="24"/>
        </w:rPr>
        <w:t>Spring 2011</w:t>
      </w:r>
    </w:p>
    <w:p w:rsidR="004667F2" w:rsidRDefault="004667F2">
      <w:pPr>
        <w:pStyle w:val="BodyText"/>
        <w:spacing w:before="3"/>
      </w:pPr>
    </w:p>
    <w:p w:rsidR="004667F2" w:rsidRDefault="00841009">
      <w:pPr>
        <w:pStyle w:val="BodyText"/>
        <w:spacing w:line="252" w:lineRule="exact"/>
        <w:ind w:left="2455" w:right="2472"/>
        <w:jc w:val="center"/>
      </w:pPr>
      <w:r>
        <w:t>Instructor Information</w:t>
      </w:r>
    </w:p>
    <w:p w:rsidR="004667F2" w:rsidRDefault="00841009">
      <w:pPr>
        <w:pStyle w:val="BodyText"/>
        <w:tabs>
          <w:tab w:val="left" w:pos="6581"/>
        </w:tabs>
        <w:spacing w:line="252" w:lineRule="exact"/>
        <w:ind w:left="100" w:right="155"/>
      </w:pPr>
      <w:r>
        <w:t>Name:</w:t>
      </w:r>
      <w:r>
        <w:rPr>
          <w:spacing w:val="52"/>
        </w:rPr>
        <w:t xml:space="preserve"> </w:t>
      </w:r>
      <w:r>
        <w:t>Shawn</w:t>
      </w:r>
      <w:r>
        <w:rPr>
          <w:spacing w:val="-2"/>
        </w:rPr>
        <w:t xml:space="preserve"> </w:t>
      </w:r>
      <w:r>
        <w:t>Williams</w:t>
      </w:r>
      <w:r>
        <w:tab/>
        <w:t>Email:</w:t>
      </w:r>
      <w:r>
        <w:rPr>
          <w:spacing w:val="44"/>
        </w:rPr>
        <w:t xml:space="preserve"> </w:t>
      </w:r>
      <w:hyperlink r:id="rId5">
        <w:r>
          <w:rPr>
            <w:color w:val="0000FF"/>
            <w:u w:val="single" w:color="0000FF"/>
          </w:rPr>
          <w:t>shwilliams@campbellsville.edu</w:t>
        </w:r>
      </w:hyperlink>
    </w:p>
    <w:p w:rsidR="004667F2" w:rsidRDefault="00841009">
      <w:pPr>
        <w:pStyle w:val="BodyText"/>
        <w:tabs>
          <w:tab w:val="left" w:pos="6581"/>
        </w:tabs>
        <w:spacing w:line="252" w:lineRule="exact"/>
        <w:ind w:left="100" w:right="155"/>
      </w:pPr>
      <w:r>
        <w:t>Office:</w:t>
      </w:r>
      <w:r>
        <w:rPr>
          <w:spacing w:val="-3"/>
        </w:rPr>
        <w:t xml:space="preserve"> </w:t>
      </w:r>
      <w:proofErr w:type="spellStart"/>
      <w:r>
        <w:t>Druien</w:t>
      </w:r>
      <w:proofErr w:type="spellEnd"/>
      <w:r>
        <w:rPr>
          <w:spacing w:val="-2"/>
        </w:rPr>
        <w:t xml:space="preserve"> </w:t>
      </w:r>
      <w:r>
        <w:t>223</w:t>
      </w:r>
      <w:r>
        <w:tab/>
        <w:t>Phone:  270-789-5264</w:t>
      </w:r>
    </w:p>
    <w:p w:rsidR="004667F2" w:rsidRDefault="00841009">
      <w:pPr>
        <w:pStyle w:val="BodyText"/>
        <w:spacing w:before="1"/>
        <w:ind w:left="100" w:right="155"/>
      </w:pPr>
      <w:r>
        <w:t>Office Hours: 2pm-3:30pm, M-F</w:t>
      </w:r>
    </w:p>
    <w:p w:rsidR="004667F2" w:rsidRDefault="004667F2">
      <w:pPr>
        <w:pStyle w:val="BodyText"/>
      </w:pPr>
    </w:p>
    <w:p w:rsidR="004667F2" w:rsidRDefault="004667F2">
      <w:pPr>
        <w:pStyle w:val="BodyText"/>
        <w:spacing w:before="10"/>
        <w:rPr>
          <w:sz w:val="21"/>
        </w:rPr>
      </w:pPr>
    </w:p>
    <w:p w:rsidR="004667F2" w:rsidRDefault="00841009">
      <w:pPr>
        <w:pStyle w:val="BodyText"/>
        <w:tabs>
          <w:tab w:val="left" w:pos="2980"/>
        </w:tabs>
        <w:spacing w:before="1"/>
        <w:ind w:left="2980" w:right="113" w:hanging="2881"/>
        <w:jc w:val="both"/>
      </w:pPr>
      <w:r>
        <w:t>Course</w:t>
      </w:r>
      <w:r>
        <w:rPr>
          <w:spacing w:val="-3"/>
        </w:rPr>
        <w:t xml:space="preserve"> </w:t>
      </w:r>
      <w:r>
        <w:t>Description:</w:t>
      </w:r>
      <w:r>
        <w:tab/>
        <w:t>This</w:t>
      </w:r>
      <w:r>
        <w:rPr>
          <w:spacing w:val="25"/>
        </w:rPr>
        <w:t xml:space="preserve"> </w:t>
      </w:r>
      <w:r>
        <w:t>course</w:t>
      </w:r>
      <w:r>
        <w:rPr>
          <w:spacing w:val="23"/>
        </w:rPr>
        <w:t xml:space="preserve"> </w:t>
      </w:r>
      <w:r>
        <w:t>is</w:t>
      </w:r>
      <w:r>
        <w:rPr>
          <w:spacing w:val="25"/>
        </w:rPr>
        <w:t xml:space="preserve"> </w:t>
      </w:r>
      <w:r>
        <w:t>a</w:t>
      </w:r>
      <w:r>
        <w:rPr>
          <w:spacing w:val="25"/>
        </w:rPr>
        <w:t xml:space="preserve"> </w:t>
      </w:r>
      <w:r>
        <w:t>study</w:t>
      </w:r>
      <w:r>
        <w:rPr>
          <w:spacing w:val="23"/>
        </w:rPr>
        <w:t xml:space="preserve"> </w:t>
      </w:r>
      <w:r>
        <w:t>of</w:t>
      </w:r>
      <w:r>
        <w:rPr>
          <w:spacing w:val="26"/>
        </w:rPr>
        <w:t xml:space="preserve"> </w:t>
      </w:r>
      <w:r>
        <w:t>the</w:t>
      </w:r>
      <w:r>
        <w:rPr>
          <w:spacing w:val="25"/>
        </w:rPr>
        <w:t xml:space="preserve"> </w:t>
      </w:r>
      <w:r>
        <w:t>influence</w:t>
      </w:r>
      <w:r>
        <w:rPr>
          <w:spacing w:val="25"/>
        </w:rPr>
        <w:t xml:space="preserve"> </w:t>
      </w:r>
      <w:r>
        <w:t>of</w:t>
      </w:r>
      <w:r>
        <w:rPr>
          <w:spacing w:val="26"/>
        </w:rPr>
        <w:t xml:space="preserve"> </w:t>
      </w:r>
      <w:r>
        <w:t>geographical</w:t>
      </w:r>
      <w:r>
        <w:rPr>
          <w:spacing w:val="26"/>
        </w:rPr>
        <w:t xml:space="preserve"> </w:t>
      </w:r>
      <w:r>
        <w:t>factors</w:t>
      </w:r>
      <w:r>
        <w:rPr>
          <w:spacing w:val="25"/>
        </w:rPr>
        <w:t xml:space="preserve"> </w:t>
      </w:r>
      <w:r>
        <w:t>on</w:t>
      </w:r>
      <w:r>
        <w:rPr>
          <w:spacing w:val="25"/>
        </w:rPr>
        <w:t xml:space="preserve"> </w:t>
      </w:r>
      <w:r>
        <w:t>political</w:t>
      </w:r>
      <w:r>
        <w:rPr>
          <w:spacing w:val="24"/>
        </w:rPr>
        <w:t xml:space="preserve"> </w:t>
      </w:r>
      <w:r>
        <w:t>institutions, foreign policies, and national and international attitudes of people on modern nations.  The focus of this course will be in developing an understanding of the basic geographic unit of the international system, the nation-state, and the forces that challenge it for supremacy in the political world. More specifically, by the end of the course the student will be expected to demonstrate a mastery</w:t>
      </w:r>
      <w:r>
        <w:rPr>
          <w:spacing w:val="-15"/>
        </w:rPr>
        <w:t xml:space="preserve"> </w:t>
      </w:r>
      <w:r>
        <w:t>of:</w:t>
      </w:r>
    </w:p>
    <w:p w:rsidR="004667F2" w:rsidRDefault="00841009">
      <w:pPr>
        <w:pStyle w:val="ListParagraph"/>
        <w:numPr>
          <w:ilvl w:val="0"/>
          <w:numId w:val="7"/>
        </w:numPr>
        <w:tabs>
          <w:tab w:val="left" w:pos="4421"/>
        </w:tabs>
        <w:spacing w:line="240" w:lineRule="auto"/>
        <w:ind w:right="117"/>
      </w:pPr>
      <w:r>
        <w:t>the concept of the nation-state, and what makes it different to its alternatives;</w:t>
      </w:r>
    </w:p>
    <w:p w:rsidR="004667F2" w:rsidRDefault="00841009">
      <w:pPr>
        <w:pStyle w:val="ListParagraph"/>
        <w:numPr>
          <w:ilvl w:val="0"/>
          <w:numId w:val="7"/>
        </w:numPr>
        <w:tabs>
          <w:tab w:val="left" w:pos="4421"/>
        </w:tabs>
        <w:spacing w:line="240" w:lineRule="auto"/>
        <w:ind w:right="119"/>
      </w:pPr>
      <w:r>
        <w:t>the role of international political economy, and particularly the phenomenon of globalization, as it restricts the actions of the</w:t>
      </w:r>
      <w:r>
        <w:rPr>
          <w:spacing w:val="-23"/>
        </w:rPr>
        <w:t xml:space="preserve"> </w:t>
      </w:r>
      <w:r>
        <w:t>state;</w:t>
      </w:r>
    </w:p>
    <w:p w:rsidR="004667F2" w:rsidRDefault="00841009">
      <w:pPr>
        <w:pStyle w:val="ListParagraph"/>
        <w:numPr>
          <w:ilvl w:val="0"/>
          <w:numId w:val="7"/>
        </w:numPr>
        <w:tabs>
          <w:tab w:val="left" w:pos="4421"/>
        </w:tabs>
        <w:spacing w:line="240" w:lineRule="auto"/>
        <w:ind w:right="120"/>
      </w:pPr>
      <w:r>
        <w:t>the question of identity politics, and the threats that identity issues pose the nation</w:t>
      </w:r>
      <w:r>
        <w:rPr>
          <w:spacing w:val="-6"/>
        </w:rPr>
        <w:t xml:space="preserve"> </w:t>
      </w:r>
      <w:r>
        <w:t>state;</w:t>
      </w:r>
    </w:p>
    <w:p w:rsidR="004667F2" w:rsidRDefault="00841009">
      <w:pPr>
        <w:pStyle w:val="ListParagraph"/>
        <w:numPr>
          <w:ilvl w:val="0"/>
          <w:numId w:val="7"/>
        </w:numPr>
        <w:tabs>
          <w:tab w:val="left" w:pos="4421"/>
        </w:tabs>
        <w:spacing w:line="269" w:lineRule="exact"/>
      </w:pPr>
      <w:r>
        <w:t>the problem of global health as a transnational</w:t>
      </w:r>
      <w:r>
        <w:rPr>
          <w:spacing w:val="-18"/>
        </w:rPr>
        <w:t xml:space="preserve"> </w:t>
      </w:r>
      <w:r>
        <w:t>phenomenon;</w:t>
      </w:r>
    </w:p>
    <w:p w:rsidR="004667F2" w:rsidRDefault="00841009">
      <w:pPr>
        <w:pStyle w:val="ListParagraph"/>
        <w:numPr>
          <w:ilvl w:val="0"/>
          <w:numId w:val="7"/>
        </w:numPr>
        <w:tabs>
          <w:tab w:val="left" w:pos="4421"/>
        </w:tabs>
        <w:spacing w:line="269" w:lineRule="exact"/>
      </w:pPr>
      <w:r>
        <w:t>the causes of inter- and intra-national</w:t>
      </w:r>
      <w:r>
        <w:rPr>
          <w:spacing w:val="-14"/>
        </w:rPr>
        <w:t xml:space="preserve"> </w:t>
      </w:r>
      <w:r>
        <w:t>conflict;</w:t>
      </w:r>
    </w:p>
    <w:p w:rsidR="004667F2" w:rsidRDefault="00841009">
      <w:pPr>
        <w:pStyle w:val="ListParagraph"/>
        <w:numPr>
          <w:ilvl w:val="0"/>
          <w:numId w:val="7"/>
        </w:numPr>
        <w:tabs>
          <w:tab w:val="left" w:pos="4421"/>
        </w:tabs>
        <w:spacing w:line="240" w:lineRule="auto"/>
        <w:ind w:right="115"/>
      </w:pPr>
      <w:r>
        <w:t>the debate over environmental change, its causes, and the challenges it poses for states;</w:t>
      </w:r>
      <w:r>
        <w:rPr>
          <w:spacing w:val="-4"/>
        </w:rPr>
        <w:t xml:space="preserve"> </w:t>
      </w:r>
      <w:r>
        <w:t>and</w:t>
      </w:r>
    </w:p>
    <w:p w:rsidR="004667F2" w:rsidRDefault="00841009">
      <w:pPr>
        <w:pStyle w:val="ListParagraph"/>
        <w:numPr>
          <w:ilvl w:val="0"/>
          <w:numId w:val="7"/>
        </w:numPr>
        <w:tabs>
          <w:tab w:val="left" w:pos="4421"/>
        </w:tabs>
        <w:spacing w:line="240" w:lineRule="auto"/>
        <w:ind w:right="119"/>
      </w:pPr>
      <w:r>
        <w:t>how to critically analyze geopolitical problems as a means of finding solutions.</w:t>
      </w:r>
    </w:p>
    <w:p w:rsidR="004667F2" w:rsidRDefault="004667F2">
      <w:pPr>
        <w:pStyle w:val="BodyText"/>
      </w:pPr>
    </w:p>
    <w:p w:rsidR="004667F2" w:rsidRDefault="00841009">
      <w:pPr>
        <w:tabs>
          <w:tab w:val="left" w:pos="2980"/>
        </w:tabs>
        <w:spacing w:before="1"/>
        <w:ind w:left="2980" w:right="117" w:hanging="2881"/>
        <w:jc w:val="both"/>
      </w:pPr>
      <w:r>
        <w:t>Required</w:t>
      </w:r>
      <w:r>
        <w:rPr>
          <w:spacing w:val="-3"/>
        </w:rPr>
        <w:t xml:space="preserve"> </w:t>
      </w:r>
      <w:r>
        <w:t>Text:</w:t>
      </w:r>
      <w:r>
        <w:tab/>
        <w:t xml:space="preserve">Kelleher, Ann and Klein, Laura.  2011.  </w:t>
      </w:r>
      <w:r>
        <w:rPr>
          <w:i/>
        </w:rPr>
        <w:t>Global Perspectives, Fourth Edition.</w:t>
      </w:r>
      <w:r>
        <w:rPr>
          <w:i/>
          <w:spacing w:val="51"/>
        </w:rPr>
        <w:t xml:space="preserve"> </w:t>
      </w:r>
      <w:r>
        <w:t>New</w:t>
      </w:r>
      <w:r>
        <w:rPr>
          <w:spacing w:val="-2"/>
        </w:rPr>
        <w:t xml:space="preserve"> </w:t>
      </w:r>
      <w:r>
        <w:t>York: Longman.</w:t>
      </w:r>
    </w:p>
    <w:p w:rsidR="004667F2" w:rsidRDefault="004667F2">
      <w:pPr>
        <w:pStyle w:val="BodyText"/>
      </w:pPr>
    </w:p>
    <w:p w:rsidR="004667F2" w:rsidRDefault="00841009">
      <w:pPr>
        <w:pStyle w:val="BodyText"/>
        <w:ind w:left="2455" w:right="2469"/>
        <w:jc w:val="center"/>
      </w:pPr>
      <w:r>
        <w:t>General Requirements</w:t>
      </w:r>
    </w:p>
    <w:p w:rsidR="004667F2" w:rsidRDefault="004667F2">
      <w:pPr>
        <w:pStyle w:val="BodyText"/>
      </w:pPr>
    </w:p>
    <w:p w:rsidR="004667F2" w:rsidRDefault="00841009">
      <w:pPr>
        <w:pStyle w:val="BodyText"/>
        <w:ind w:left="100" w:right="114"/>
        <w:jc w:val="both"/>
      </w:pPr>
      <w:r>
        <w:t>Each student is required to be an active participant in their own education. Active participation includes attendance and engagement during class, to the extent that engagement is possible. More importantly for courses of this nature, participation requires a willingness to engage the materials presented both by the instructor and by your fellow classmates. The tests will focus heavily on lecture material, but will also cover assigned readings. Additionally, tests will likely use current events as examples whenever possible.</w:t>
      </w:r>
    </w:p>
    <w:p w:rsidR="004667F2" w:rsidRDefault="004667F2">
      <w:pPr>
        <w:pStyle w:val="BodyText"/>
      </w:pPr>
    </w:p>
    <w:p w:rsidR="004667F2" w:rsidRDefault="00841009">
      <w:pPr>
        <w:pStyle w:val="BodyText"/>
        <w:ind w:left="100" w:right="155"/>
      </w:pPr>
      <w:r>
        <w:t>The final grade in the course will be determined using unit tests, chapter reading quizzes, a game journal and debrief, and class participation. The largest component, unit tests, will be based on information delivered in class and from the text. The chapter reading quizzes will be drawn from information presented in the Kelleher text, and from questions provided to the students. In addition to the examinations, students will be required to participate in an in-class game simulation designed to require them to find solutions to some of the key problems that face states in the international arena. As the game is conducted, students will be expected to keep a log of their strategic choices, along with explanations for why they made the choices they did. The first entry of this log will be audio-video in nature. At the end of the course, the student will need to provide a well written summary of this journal that explains both their strategy and any challenges they faced that blocked implementation.  Finally, students will be evaluated on their attendance and participation.</w:t>
      </w:r>
    </w:p>
    <w:p w:rsidR="004667F2" w:rsidRDefault="004667F2">
      <w:pPr>
        <w:pStyle w:val="BodyText"/>
        <w:spacing w:before="9"/>
        <w:rPr>
          <w:sz w:val="21"/>
        </w:rPr>
      </w:pPr>
    </w:p>
    <w:p w:rsidR="004667F2" w:rsidRDefault="00841009">
      <w:pPr>
        <w:pStyle w:val="BodyText"/>
        <w:ind w:left="100" w:right="155"/>
        <w:rPr>
          <w:b/>
        </w:rPr>
      </w:pPr>
      <w:r>
        <w:t xml:space="preserve">In addition to the graded components, students will be required to demonstrate mastery of basic, state-level geography. A list of the geopolitically most relevant states will be provided to students, along with identification maps that identify the locations of the states on the globe. Periodically through the semester, students will be given opportunities to demonstrate their mastery of state-level geography using map quizzes. While these quizzes do not count towards the final grade, a student MUST pass a map quiz with a grade of at least 85 by the end of the term.  Failure to do so will result in a two grade level reduction.  Failure to score at least an 80 by the end of the term will result in a grade of </w:t>
      </w:r>
      <w:r>
        <w:rPr>
          <w:b/>
        </w:rPr>
        <w:t>F.</w:t>
      </w:r>
    </w:p>
    <w:p w:rsidR="004667F2" w:rsidRDefault="004667F2">
      <w:pPr>
        <w:sectPr w:rsidR="004667F2">
          <w:type w:val="continuous"/>
          <w:pgSz w:w="12240" w:h="15840"/>
          <w:pgMar w:top="680" w:right="600" w:bottom="280" w:left="620" w:header="720" w:footer="720" w:gutter="0"/>
          <w:cols w:space="720"/>
        </w:sectPr>
      </w:pPr>
    </w:p>
    <w:p w:rsidR="004667F2" w:rsidRDefault="00841009">
      <w:pPr>
        <w:pStyle w:val="BodyText"/>
        <w:spacing w:before="54"/>
        <w:ind w:left="220"/>
      </w:pPr>
      <w:r>
        <w:lastRenderedPageBreak/>
        <w:t>Final grades will be determined using the following formula:</w:t>
      </w:r>
    </w:p>
    <w:p w:rsidR="004667F2" w:rsidRDefault="004667F2">
      <w:pPr>
        <w:pStyle w:val="BodyText"/>
      </w:pPr>
    </w:p>
    <w:p w:rsidR="004667F2" w:rsidRDefault="00841009">
      <w:pPr>
        <w:pStyle w:val="BodyText"/>
        <w:tabs>
          <w:tab w:val="left" w:pos="4540"/>
        </w:tabs>
        <w:spacing w:line="253" w:lineRule="exact"/>
        <w:ind w:left="1660"/>
      </w:pPr>
      <w:r>
        <w:t>Unit</w:t>
      </w:r>
      <w:r>
        <w:rPr>
          <w:spacing w:val="-3"/>
        </w:rPr>
        <w:t xml:space="preserve"> </w:t>
      </w:r>
      <w:r>
        <w:t>Tests</w:t>
      </w:r>
      <w:r>
        <w:tab/>
        <w:t>40%</w:t>
      </w:r>
    </w:p>
    <w:p w:rsidR="004667F2" w:rsidRDefault="00841009">
      <w:pPr>
        <w:pStyle w:val="BodyText"/>
        <w:tabs>
          <w:tab w:val="left" w:pos="4540"/>
        </w:tabs>
        <w:spacing w:line="253" w:lineRule="exact"/>
        <w:ind w:left="1660"/>
      </w:pPr>
      <w:r>
        <w:t>Reading</w:t>
      </w:r>
      <w:r>
        <w:rPr>
          <w:spacing w:val="-3"/>
        </w:rPr>
        <w:t xml:space="preserve"> </w:t>
      </w:r>
      <w:r>
        <w:t>Quizzes</w:t>
      </w:r>
      <w:r>
        <w:tab/>
        <w:t>30%</w:t>
      </w:r>
    </w:p>
    <w:p w:rsidR="004667F2" w:rsidRDefault="00841009">
      <w:pPr>
        <w:pStyle w:val="BodyText"/>
        <w:tabs>
          <w:tab w:val="left" w:pos="4540"/>
        </w:tabs>
        <w:spacing w:before="1" w:line="252" w:lineRule="exact"/>
        <w:ind w:left="1660"/>
      </w:pPr>
      <w:r>
        <w:t>Game</w:t>
      </w:r>
      <w:r>
        <w:rPr>
          <w:spacing w:val="-3"/>
        </w:rPr>
        <w:t xml:space="preserve"> </w:t>
      </w:r>
      <w:r>
        <w:t>Journal/Debrief</w:t>
      </w:r>
      <w:r>
        <w:tab/>
        <w:t>20%</w:t>
      </w:r>
    </w:p>
    <w:p w:rsidR="004667F2" w:rsidRDefault="00841009">
      <w:pPr>
        <w:pStyle w:val="BodyText"/>
        <w:tabs>
          <w:tab w:val="left" w:pos="4540"/>
        </w:tabs>
        <w:spacing w:line="252" w:lineRule="exact"/>
        <w:ind w:left="1660"/>
      </w:pPr>
      <w:r>
        <w:t>Participation</w:t>
      </w:r>
      <w:r>
        <w:tab/>
        <w:t>10%</w:t>
      </w:r>
    </w:p>
    <w:p w:rsidR="004667F2" w:rsidRDefault="00841009">
      <w:pPr>
        <w:pStyle w:val="BodyText"/>
        <w:tabs>
          <w:tab w:val="left" w:pos="4540"/>
        </w:tabs>
        <w:spacing w:line="252" w:lineRule="exact"/>
        <w:ind w:left="1660"/>
      </w:pPr>
      <w:r>
        <w:t>Extra</w:t>
      </w:r>
      <w:r>
        <w:rPr>
          <w:spacing w:val="-2"/>
        </w:rPr>
        <w:t xml:space="preserve"> </w:t>
      </w:r>
      <w:r>
        <w:t>Credit</w:t>
      </w:r>
      <w:r>
        <w:tab/>
        <w:t>&lt;5%</w:t>
      </w:r>
    </w:p>
    <w:p w:rsidR="004667F2" w:rsidRDefault="00841009">
      <w:pPr>
        <w:pStyle w:val="BodyText"/>
        <w:tabs>
          <w:tab w:val="left" w:pos="4540"/>
        </w:tabs>
        <w:spacing w:before="1" w:line="252" w:lineRule="exact"/>
        <w:ind w:left="1660"/>
      </w:pPr>
      <w:r>
        <w:t>Map</w:t>
      </w:r>
      <w:r>
        <w:rPr>
          <w:spacing w:val="-1"/>
        </w:rPr>
        <w:t xml:space="preserve"> </w:t>
      </w:r>
      <w:r>
        <w:t>Quiz</w:t>
      </w:r>
      <w:r>
        <w:tab/>
      </w:r>
      <w:r>
        <w:rPr>
          <w:u w:val="single"/>
        </w:rPr>
        <w:t>Pass/Fail</w:t>
      </w:r>
    </w:p>
    <w:p w:rsidR="004667F2" w:rsidRDefault="00841009">
      <w:pPr>
        <w:pStyle w:val="BodyText"/>
        <w:spacing w:line="252" w:lineRule="exact"/>
        <w:ind w:left="2660" w:right="4200"/>
        <w:jc w:val="center"/>
      </w:pPr>
      <w:r>
        <w:t>100%</w:t>
      </w:r>
    </w:p>
    <w:p w:rsidR="004667F2" w:rsidRDefault="004667F2">
      <w:pPr>
        <w:pStyle w:val="BodyText"/>
      </w:pPr>
    </w:p>
    <w:p w:rsidR="004667F2" w:rsidRDefault="00841009">
      <w:pPr>
        <w:pStyle w:val="BodyText"/>
        <w:tabs>
          <w:tab w:val="left" w:pos="2380"/>
          <w:tab w:val="left" w:pos="4540"/>
          <w:tab w:val="left" w:pos="6701"/>
          <w:tab w:val="left" w:pos="8861"/>
        </w:tabs>
        <w:ind w:left="220"/>
      </w:pPr>
      <w:r>
        <w:t>A=</w:t>
      </w:r>
      <w:r>
        <w:rPr>
          <w:spacing w:val="-1"/>
        </w:rPr>
        <w:t xml:space="preserve"> </w:t>
      </w:r>
      <w:r>
        <w:t>100%-90%</w:t>
      </w:r>
      <w:r>
        <w:tab/>
        <w:t>B= 89%-80%</w:t>
      </w:r>
      <w:r>
        <w:tab/>
        <w:t>C= 79%-70%</w:t>
      </w:r>
      <w:r>
        <w:tab/>
        <w:t>D=</w:t>
      </w:r>
      <w:r>
        <w:rPr>
          <w:spacing w:val="-1"/>
        </w:rPr>
        <w:t xml:space="preserve"> </w:t>
      </w:r>
      <w:r>
        <w:t>69%-60%</w:t>
      </w:r>
      <w:r>
        <w:tab/>
        <w:t>F= below</w:t>
      </w:r>
      <w:r>
        <w:rPr>
          <w:spacing w:val="1"/>
        </w:rPr>
        <w:t xml:space="preserve"> </w:t>
      </w:r>
      <w:r>
        <w:t>60%</w:t>
      </w:r>
    </w:p>
    <w:p w:rsidR="004667F2" w:rsidRDefault="004667F2">
      <w:pPr>
        <w:pStyle w:val="BodyText"/>
      </w:pPr>
    </w:p>
    <w:p w:rsidR="004667F2" w:rsidRDefault="004667F2">
      <w:pPr>
        <w:pStyle w:val="BodyText"/>
        <w:spacing w:before="10"/>
        <w:rPr>
          <w:sz w:val="21"/>
        </w:rPr>
      </w:pPr>
    </w:p>
    <w:tbl>
      <w:tblPr>
        <w:tblStyle w:val="TableGrid"/>
        <w:tblW w:w="9630" w:type="dxa"/>
        <w:tblLook w:val="04A0" w:firstRow="1" w:lastRow="0" w:firstColumn="1" w:lastColumn="0" w:noHBand="0" w:noVBand="1"/>
      </w:tblPr>
      <w:tblGrid>
        <w:gridCol w:w="1452"/>
        <w:gridCol w:w="1194"/>
        <w:gridCol w:w="1195"/>
        <w:gridCol w:w="1125"/>
        <w:gridCol w:w="1195"/>
        <w:gridCol w:w="1304"/>
        <w:gridCol w:w="1120"/>
        <w:gridCol w:w="1045"/>
      </w:tblGrid>
      <w:tr w:rsidR="00860839" w:rsidTr="00013ADC">
        <w:trPr>
          <w:trHeight w:val="1032"/>
        </w:trPr>
        <w:tc>
          <w:tcPr>
            <w:tcW w:w="1203" w:type="dxa"/>
          </w:tcPr>
          <w:p w:rsidR="00860839" w:rsidRDefault="00860839" w:rsidP="00013ADC">
            <w:pPr>
              <w:rPr>
                <w:b/>
              </w:rPr>
            </w:pPr>
          </w:p>
          <w:p w:rsidR="00860839" w:rsidRDefault="00860839" w:rsidP="00013ADC">
            <w:pPr>
              <w:rPr>
                <w:b/>
              </w:rPr>
            </w:pPr>
            <w:r>
              <w:rPr>
                <w:b/>
              </w:rPr>
              <w:t>Aligned with</w:t>
            </w:r>
          </w:p>
          <w:p w:rsidR="00860839" w:rsidRDefault="00860839" w:rsidP="00013ADC">
            <w:pPr>
              <w:rPr>
                <w:b/>
              </w:rPr>
            </w:pPr>
          </w:p>
          <w:p w:rsidR="00860839" w:rsidRPr="002376F2" w:rsidRDefault="00860839" w:rsidP="00013ADC">
            <w:pPr>
              <w:rPr>
                <w:b/>
              </w:rPr>
            </w:pPr>
            <w:r>
              <w:rPr>
                <w:b/>
              </w:rPr>
              <w:t>Assessment (point values)</w:t>
            </w:r>
          </w:p>
        </w:tc>
        <w:tc>
          <w:tcPr>
            <w:tcW w:w="1203" w:type="dxa"/>
          </w:tcPr>
          <w:p w:rsidR="00860839" w:rsidRDefault="00860839" w:rsidP="00013ADC">
            <w:pPr>
              <w:jc w:val="center"/>
              <w:rPr>
                <w:b/>
              </w:rPr>
            </w:pPr>
          </w:p>
          <w:p w:rsidR="00860839" w:rsidRPr="002376F2" w:rsidRDefault="00860839" w:rsidP="00013ADC">
            <w:pPr>
              <w:jc w:val="center"/>
              <w:rPr>
                <w:b/>
              </w:rPr>
            </w:pPr>
            <w:r>
              <w:rPr>
                <w:b/>
              </w:rPr>
              <w:t>Kentucky Teacher Standards (KTS or IECE)</w:t>
            </w:r>
          </w:p>
        </w:tc>
        <w:tc>
          <w:tcPr>
            <w:tcW w:w="1204" w:type="dxa"/>
          </w:tcPr>
          <w:p w:rsidR="00860839" w:rsidRDefault="00860839" w:rsidP="00013ADC">
            <w:pPr>
              <w:jc w:val="center"/>
              <w:rPr>
                <w:b/>
              </w:rPr>
            </w:pPr>
          </w:p>
          <w:p w:rsidR="00860839" w:rsidRPr="002376F2" w:rsidRDefault="00860839" w:rsidP="00013ADC">
            <w:pPr>
              <w:jc w:val="center"/>
              <w:rPr>
                <w:b/>
              </w:rPr>
            </w:pPr>
            <w:r>
              <w:rPr>
                <w:b/>
              </w:rPr>
              <w:t>KTS Diversity Indicators</w:t>
            </w:r>
          </w:p>
        </w:tc>
        <w:tc>
          <w:tcPr>
            <w:tcW w:w="1204" w:type="dxa"/>
          </w:tcPr>
          <w:p w:rsidR="00860839" w:rsidRDefault="00860839" w:rsidP="00013ADC">
            <w:pPr>
              <w:jc w:val="center"/>
              <w:rPr>
                <w:b/>
              </w:rPr>
            </w:pPr>
          </w:p>
          <w:p w:rsidR="00860839" w:rsidRDefault="00860839" w:rsidP="00013ADC">
            <w:pPr>
              <w:jc w:val="center"/>
              <w:rPr>
                <w:b/>
              </w:rPr>
            </w:pPr>
          </w:p>
          <w:p w:rsidR="00860839" w:rsidRPr="002376F2" w:rsidRDefault="00860839" w:rsidP="00013ADC">
            <w:pPr>
              <w:jc w:val="center"/>
              <w:rPr>
                <w:b/>
              </w:rPr>
            </w:pPr>
            <w:proofErr w:type="spellStart"/>
            <w:r>
              <w:rPr>
                <w:b/>
              </w:rPr>
              <w:t>InTASC</w:t>
            </w:r>
            <w:proofErr w:type="spellEnd"/>
          </w:p>
        </w:tc>
        <w:tc>
          <w:tcPr>
            <w:tcW w:w="1204" w:type="dxa"/>
          </w:tcPr>
          <w:p w:rsidR="00860839" w:rsidRDefault="00860839" w:rsidP="00013ADC">
            <w:pPr>
              <w:jc w:val="center"/>
              <w:rPr>
                <w:b/>
              </w:rPr>
            </w:pPr>
          </w:p>
          <w:p w:rsidR="00860839" w:rsidRDefault="00860839" w:rsidP="00013ADC">
            <w:pPr>
              <w:jc w:val="center"/>
              <w:rPr>
                <w:b/>
              </w:rPr>
            </w:pPr>
          </w:p>
          <w:p w:rsidR="00860839" w:rsidRPr="002376F2" w:rsidRDefault="00860839" w:rsidP="00013ADC">
            <w:pPr>
              <w:jc w:val="center"/>
              <w:rPr>
                <w:b/>
              </w:rPr>
            </w:pPr>
            <w:r>
              <w:rPr>
                <w:b/>
              </w:rPr>
              <w:t>ILA Standards</w:t>
            </w:r>
          </w:p>
        </w:tc>
        <w:tc>
          <w:tcPr>
            <w:tcW w:w="1204" w:type="dxa"/>
          </w:tcPr>
          <w:p w:rsidR="00860839" w:rsidRDefault="00860839" w:rsidP="00013ADC">
            <w:pPr>
              <w:jc w:val="center"/>
              <w:rPr>
                <w:b/>
              </w:rPr>
            </w:pPr>
          </w:p>
          <w:p w:rsidR="00860839" w:rsidRDefault="00860839" w:rsidP="00013ADC">
            <w:pPr>
              <w:jc w:val="center"/>
              <w:rPr>
                <w:b/>
              </w:rPr>
            </w:pPr>
          </w:p>
          <w:p w:rsidR="00860839" w:rsidRPr="002376F2" w:rsidRDefault="00860839" w:rsidP="00013ADC">
            <w:pPr>
              <w:jc w:val="center"/>
              <w:rPr>
                <w:b/>
              </w:rPr>
            </w:pPr>
            <w:r>
              <w:rPr>
                <w:b/>
              </w:rPr>
              <w:t>Technology (Yes or No)</w:t>
            </w:r>
          </w:p>
        </w:tc>
        <w:tc>
          <w:tcPr>
            <w:tcW w:w="1204" w:type="dxa"/>
          </w:tcPr>
          <w:p w:rsidR="00860839" w:rsidRDefault="00860839" w:rsidP="00013ADC">
            <w:pPr>
              <w:jc w:val="center"/>
              <w:rPr>
                <w:b/>
              </w:rPr>
            </w:pPr>
          </w:p>
          <w:p w:rsidR="00860839" w:rsidRPr="002376F2" w:rsidRDefault="00860839" w:rsidP="00013ADC">
            <w:pPr>
              <w:jc w:val="center"/>
              <w:rPr>
                <w:b/>
              </w:rPr>
            </w:pPr>
            <w:r w:rsidRPr="002376F2">
              <w:rPr>
                <w:b/>
              </w:rPr>
              <w:t xml:space="preserve">[Include </w:t>
            </w:r>
            <w:r>
              <w:rPr>
                <w:b/>
              </w:rPr>
              <w:t>full name of SPA/s]</w:t>
            </w:r>
          </w:p>
        </w:tc>
        <w:tc>
          <w:tcPr>
            <w:tcW w:w="1204" w:type="dxa"/>
          </w:tcPr>
          <w:p w:rsidR="00860839" w:rsidRDefault="00860839" w:rsidP="00013ADC">
            <w:pPr>
              <w:jc w:val="center"/>
              <w:rPr>
                <w:b/>
              </w:rPr>
            </w:pPr>
          </w:p>
          <w:p w:rsidR="00860839" w:rsidRDefault="00860839" w:rsidP="00013ADC">
            <w:pPr>
              <w:jc w:val="center"/>
              <w:rPr>
                <w:b/>
              </w:rPr>
            </w:pPr>
          </w:p>
          <w:p w:rsidR="00860839" w:rsidRPr="002376F2" w:rsidRDefault="00860839" w:rsidP="00013ADC">
            <w:pPr>
              <w:jc w:val="center"/>
              <w:rPr>
                <w:b/>
              </w:rPr>
            </w:pPr>
            <w:r>
              <w:rPr>
                <w:b/>
              </w:rPr>
              <w:t>CAEP</w:t>
            </w:r>
          </w:p>
        </w:tc>
      </w:tr>
      <w:tr w:rsidR="00860839" w:rsidTr="00013ADC">
        <w:trPr>
          <w:trHeight w:val="975"/>
        </w:trPr>
        <w:tc>
          <w:tcPr>
            <w:tcW w:w="1203" w:type="dxa"/>
          </w:tcPr>
          <w:p w:rsidR="00860839" w:rsidRDefault="00860839" w:rsidP="00013ADC">
            <w:r>
              <w:t>Quizzes/Tests</w:t>
            </w:r>
          </w:p>
          <w:p w:rsidR="00860839" w:rsidRDefault="00860839" w:rsidP="00013ADC">
            <w:r>
              <w:t>70%</w:t>
            </w:r>
          </w:p>
        </w:tc>
        <w:tc>
          <w:tcPr>
            <w:tcW w:w="1203" w:type="dxa"/>
          </w:tcPr>
          <w:p w:rsidR="00860839" w:rsidRDefault="00860839" w:rsidP="00013ADC">
            <w:r>
              <w:t>1.1</w:t>
            </w:r>
          </w:p>
          <w:p w:rsidR="00860839" w:rsidRDefault="00860839" w:rsidP="00013ADC">
            <w:r>
              <w:t>1.2</w:t>
            </w:r>
          </w:p>
        </w:tc>
        <w:tc>
          <w:tcPr>
            <w:tcW w:w="1204" w:type="dxa"/>
          </w:tcPr>
          <w:p w:rsidR="00860839" w:rsidRDefault="00860839" w:rsidP="00013ADC">
            <w:r>
              <w:t>1.2</w:t>
            </w:r>
          </w:p>
        </w:tc>
        <w:tc>
          <w:tcPr>
            <w:tcW w:w="1204" w:type="dxa"/>
          </w:tcPr>
          <w:p w:rsidR="00860839" w:rsidRDefault="00860839" w:rsidP="00013ADC">
            <w:r>
              <w:t>4</w:t>
            </w:r>
          </w:p>
        </w:tc>
        <w:tc>
          <w:tcPr>
            <w:tcW w:w="1204" w:type="dxa"/>
          </w:tcPr>
          <w:p w:rsidR="00860839" w:rsidRDefault="00860839" w:rsidP="00013ADC"/>
        </w:tc>
        <w:tc>
          <w:tcPr>
            <w:tcW w:w="1204" w:type="dxa"/>
          </w:tcPr>
          <w:p w:rsidR="00860839" w:rsidRDefault="00860839" w:rsidP="00013ADC">
            <w:r>
              <w:t>Y</w:t>
            </w:r>
          </w:p>
        </w:tc>
        <w:tc>
          <w:tcPr>
            <w:tcW w:w="1204" w:type="dxa"/>
          </w:tcPr>
          <w:p w:rsidR="00860839" w:rsidRDefault="00860839" w:rsidP="00013ADC">
            <w:r>
              <w:t>NCSS</w:t>
            </w:r>
          </w:p>
          <w:p w:rsidR="00860839" w:rsidRDefault="00860839" w:rsidP="00013ADC">
            <w:r>
              <w:t>1.1</w:t>
            </w:r>
          </w:p>
          <w:p w:rsidR="00860839" w:rsidRDefault="00860839" w:rsidP="00013ADC">
            <w:r>
              <w:t>1.2</w:t>
            </w:r>
          </w:p>
          <w:p w:rsidR="00860839" w:rsidRDefault="00860839" w:rsidP="00013ADC">
            <w:r>
              <w:t>1.3</w:t>
            </w:r>
          </w:p>
          <w:p w:rsidR="00860839" w:rsidRDefault="00860839" w:rsidP="00013ADC">
            <w:r>
              <w:t>1.6</w:t>
            </w:r>
          </w:p>
          <w:p w:rsidR="00860839" w:rsidRDefault="00860839" w:rsidP="00013ADC">
            <w:r>
              <w:t>1.10</w:t>
            </w:r>
          </w:p>
          <w:p w:rsidR="00860839" w:rsidRDefault="00860839" w:rsidP="00013ADC">
            <w:r>
              <w:t>2.3</w:t>
            </w:r>
          </w:p>
        </w:tc>
        <w:tc>
          <w:tcPr>
            <w:tcW w:w="1204" w:type="dxa"/>
          </w:tcPr>
          <w:p w:rsidR="00860839" w:rsidRDefault="00860839" w:rsidP="00013ADC">
            <w:r>
              <w:t>1.3</w:t>
            </w:r>
          </w:p>
          <w:p w:rsidR="00860839" w:rsidRDefault="00860839" w:rsidP="00013ADC">
            <w:r>
              <w:t>3.5</w:t>
            </w:r>
          </w:p>
        </w:tc>
      </w:tr>
      <w:tr w:rsidR="00860839" w:rsidTr="00013ADC">
        <w:trPr>
          <w:trHeight w:val="1032"/>
        </w:trPr>
        <w:tc>
          <w:tcPr>
            <w:tcW w:w="1203" w:type="dxa"/>
          </w:tcPr>
          <w:p w:rsidR="00860839" w:rsidRDefault="00860839" w:rsidP="00013ADC">
            <w:r>
              <w:t>Game Journal</w:t>
            </w:r>
          </w:p>
        </w:tc>
        <w:tc>
          <w:tcPr>
            <w:tcW w:w="1203" w:type="dxa"/>
          </w:tcPr>
          <w:p w:rsidR="00860839" w:rsidRDefault="00860839" w:rsidP="00013ADC">
            <w:r>
              <w:t>1.1</w:t>
            </w:r>
          </w:p>
          <w:p w:rsidR="00860839" w:rsidRDefault="00860839" w:rsidP="00013ADC">
            <w:r>
              <w:t>1.2</w:t>
            </w:r>
          </w:p>
        </w:tc>
        <w:tc>
          <w:tcPr>
            <w:tcW w:w="1204" w:type="dxa"/>
          </w:tcPr>
          <w:p w:rsidR="00860839" w:rsidRDefault="00860839" w:rsidP="00013ADC">
            <w:r>
              <w:t>1.2</w:t>
            </w:r>
          </w:p>
        </w:tc>
        <w:tc>
          <w:tcPr>
            <w:tcW w:w="1204" w:type="dxa"/>
          </w:tcPr>
          <w:p w:rsidR="00860839" w:rsidRDefault="00860839" w:rsidP="00013ADC">
            <w:r>
              <w:t>4</w:t>
            </w:r>
          </w:p>
        </w:tc>
        <w:tc>
          <w:tcPr>
            <w:tcW w:w="1204" w:type="dxa"/>
          </w:tcPr>
          <w:p w:rsidR="00860839" w:rsidRDefault="00860839" w:rsidP="00013ADC"/>
        </w:tc>
        <w:tc>
          <w:tcPr>
            <w:tcW w:w="1204" w:type="dxa"/>
          </w:tcPr>
          <w:p w:rsidR="00860839" w:rsidRDefault="00860839" w:rsidP="00013ADC">
            <w:r>
              <w:t>Y</w:t>
            </w:r>
          </w:p>
        </w:tc>
        <w:tc>
          <w:tcPr>
            <w:tcW w:w="1204" w:type="dxa"/>
          </w:tcPr>
          <w:p w:rsidR="00860839" w:rsidRDefault="00860839" w:rsidP="00013ADC">
            <w:r>
              <w:t>NCSS</w:t>
            </w:r>
          </w:p>
          <w:p w:rsidR="00860839" w:rsidRDefault="00860839" w:rsidP="00013ADC">
            <w:r>
              <w:t>1.1</w:t>
            </w:r>
          </w:p>
          <w:p w:rsidR="00860839" w:rsidRDefault="00860839" w:rsidP="00013ADC">
            <w:r>
              <w:t>1.2</w:t>
            </w:r>
          </w:p>
          <w:p w:rsidR="00860839" w:rsidRDefault="00860839" w:rsidP="00013ADC">
            <w:r>
              <w:t>1.3</w:t>
            </w:r>
          </w:p>
          <w:p w:rsidR="00860839" w:rsidRDefault="00860839" w:rsidP="00013ADC">
            <w:r>
              <w:t>1.6</w:t>
            </w:r>
          </w:p>
          <w:p w:rsidR="00860839" w:rsidRDefault="00860839" w:rsidP="00013ADC">
            <w:r>
              <w:t>1.10</w:t>
            </w:r>
          </w:p>
          <w:p w:rsidR="00860839" w:rsidRDefault="00860839" w:rsidP="00013ADC">
            <w:r>
              <w:t>2.3</w:t>
            </w:r>
          </w:p>
        </w:tc>
        <w:tc>
          <w:tcPr>
            <w:tcW w:w="1204" w:type="dxa"/>
          </w:tcPr>
          <w:p w:rsidR="00860839" w:rsidRDefault="00860839" w:rsidP="00013ADC">
            <w:r>
              <w:t>1.3</w:t>
            </w:r>
          </w:p>
          <w:p w:rsidR="00860839" w:rsidRDefault="00860839" w:rsidP="00013ADC">
            <w:r>
              <w:t>3.5</w:t>
            </w:r>
          </w:p>
        </w:tc>
      </w:tr>
    </w:tbl>
    <w:p w:rsidR="00860839" w:rsidRDefault="00860839" w:rsidP="00860839">
      <w:pPr>
        <w:pStyle w:val="BodyText"/>
        <w:spacing w:before="10"/>
        <w:rPr>
          <w:sz w:val="21"/>
        </w:rPr>
      </w:pPr>
    </w:p>
    <w:p w:rsidR="00860839" w:rsidRDefault="00860839">
      <w:pPr>
        <w:pStyle w:val="BodyText"/>
        <w:spacing w:before="10"/>
        <w:rPr>
          <w:sz w:val="21"/>
        </w:rPr>
      </w:pPr>
      <w:bookmarkStart w:id="0" w:name="_GoBack"/>
      <w:bookmarkEnd w:id="0"/>
    </w:p>
    <w:p w:rsidR="00860839" w:rsidRDefault="00860839">
      <w:pPr>
        <w:pStyle w:val="BodyText"/>
        <w:spacing w:before="10"/>
        <w:rPr>
          <w:sz w:val="21"/>
        </w:rPr>
      </w:pPr>
    </w:p>
    <w:p w:rsidR="00860839" w:rsidRDefault="00860839">
      <w:pPr>
        <w:pStyle w:val="BodyText"/>
        <w:spacing w:before="10"/>
        <w:rPr>
          <w:sz w:val="21"/>
        </w:rPr>
      </w:pPr>
    </w:p>
    <w:p w:rsidR="00860839" w:rsidRDefault="00860839">
      <w:pPr>
        <w:pStyle w:val="BodyText"/>
        <w:spacing w:before="10"/>
        <w:rPr>
          <w:sz w:val="21"/>
        </w:rPr>
      </w:pPr>
    </w:p>
    <w:p w:rsidR="00860839" w:rsidRDefault="00860839">
      <w:pPr>
        <w:pStyle w:val="BodyText"/>
        <w:spacing w:before="10"/>
        <w:rPr>
          <w:sz w:val="21"/>
        </w:rPr>
      </w:pPr>
    </w:p>
    <w:p w:rsidR="004667F2" w:rsidRDefault="00841009">
      <w:pPr>
        <w:pStyle w:val="BodyText"/>
        <w:spacing w:before="1"/>
        <w:ind w:left="4303" w:right="4200"/>
        <w:jc w:val="center"/>
      </w:pPr>
      <w:r>
        <w:t>Course Outline</w:t>
      </w:r>
    </w:p>
    <w:p w:rsidR="004667F2" w:rsidRDefault="004667F2">
      <w:pPr>
        <w:pStyle w:val="BodyText"/>
        <w:spacing w:before="8"/>
        <w:rPr>
          <w:sz w:val="15"/>
        </w:rPr>
      </w:pPr>
    </w:p>
    <w:p w:rsidR="004667F2" w:rsidRDefault="004667F2">
      <w:pPr>
        <w:rPr>
          <w:sz w:val="15"/>
        </w:rPr>
        <w:sectPr w:rsidR="004667F2">
          <w:pgSz w:w="12240" w:h="15840"/>
          <w:pgMar w:top="660" w:right="600" w:bottom="280" w:left="500" w:header="720" w:footer="720" w:gutter="0"/>
          <w:cols w:space="720"/>
        </w:sectPr>
      </w:pPr>
    </w:p>
    <w:p w:rsidR="004667F2" w:rsidRDefault="00841009">
      <w:pPr>
        <w:pStyle w:val="BodyText"/>
        <w:spacing w:before="73"/>
        <w:ind w:left="220" w:right="-18"/>
      </w:pPr>
      <w:r>
        <w:lastRenderedPageBreak/>
        <w:t>Unit 1</w:t>
      </w: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spacing w:before="11"/>
        <w:rPr>
          <w:sz w:val="21"/>
        </w:rPr>
      </w:pPr>
    </w:p>
    <w:p w:rsidR="004667F2" w:rsidRDefault="00841009">
      <w:pPr>
        <w:pStyle w:val="BodyText"/>
        <w:ind w:left="220" w:right="-18"/>
      </w:pPr>
      <w:r>
        <w:t>Unit 2</w:t>
      </w:r>
    </w:p>
    <w:p w:rsidR="004667F2" w:rsidRDefault="00841009">
      <w:pPr>
        <w:pStyle w:val="BodyText"/>
        <w:spacing w:before="5"/>
        <w:rPr>
          <w:sz w:val="28"/>
        </w:rPr>
      </w:pPr>
      <w:r>
        <w:br w:type="column"/>
      </w:r>
    </w:p>
    <w:p w:rsidR="004667F2" w:rsidRDefault="00841009">
      <w:pPr>
        <w:pStyle w:val="BodyText"/>
        <w:spacing w:before="1" w:line="252" w:lineRule="exact"/>
        <w:ind w:left="121" w:right="-16"/>
      </w:pPr>
      <w:r>
        <w:t>Section 1:  Introduction to the Modern World</w:t>
      </w:r>
    </w:p>
    <w:p w:rsidR="004667F2" w:rsidRDefault="00841009">
      <w:pPr>
        <w:pStyle w:val="ListParagraph"/>
        <w:numPr>
          <w:ilvl w:val="0"/>
          <w:numId w:val="6"/>
        </w:numPr>
        <w:tabs>
          <w:tab w:val="left" w:pos="842"/>
        </w:tabs>
      </w:pPr>
      <w:r>
        <w:t>The Modern</w:t>
      </w:r>
      <w:r>
        <w:rPr>
          <w:spacing w:val="-2"/>
        </w:rPr>
        <w:t xml:space="preserve"> </w:t>
      </w:r>
      <w:r>
        <w:t>State</w:t>
      </w:r>
    </w:p>
    <w:p w:rsidR="004667F2" w:rsidRDefault="00841009">
      <w:pPr>
        <w:pStyle w:val="ListParagraph"/>
        <w:numPr>
          <w:ilvl w:val="0"/>
          <w:numId w:val="6"/>
        </w:numPr>
        <w:tabs>
          <w:tab w:val="left" w:pos="842"/>
        </w:tabs>
      </w:pPr>
      <w:r>
        <w:t>Governments and</w:t>
      </w:r>
      <w:r>
        <w:rPr>
          <w:spacing w:val="-6"/>
        </w:rPr>
        <w:t xml:space="preserve"> </w:t>
      </w:r>
      <w:r>
        <w:t>Regimes</w:t>
      </w:r>
    </w:p>
    <w:p w:rsidR="004667F2" w:rsidRDefault="00841009">
      <w:pPr>
        <w:pStyle w:val="ListParagraph"/>
        <w:numPr>
          <w:ilvl w:val="0"/>
          <w:numId w:val="6"/>
        </w:numPr>
        <w:tabs>
          <w:tab w:val="left" w:pos="842"/>
        </w:tabs>
        <w:spacing w:before="1"/>
      </w:pPr>
      <w:r>
        <w:t>Alternatives to the</w:t>
      </w:r>
      <w:r>
        <w:rPr>
          <w:spacing w:val="-10"/>
        </w:rPr>
        <w:t xml:space="preserve"> </w:t>
      </w:r>
      <w:r>
        <w:t>State</w:t>
      </w:r>
    </w:p>
    <w:p w:rsidR="004667F2" w:rsidRDefault="00841009">
      <w:pPr>
        <w:pStyle w:val="ListParagraph"/>
        <w:numPr>
          <w:ilvl w:val="0"/>
          <w:numId w:val="6"/>
        </w:numPr>
        <w:tabs>
          <w:tab w:val="left" w:pos="842"/>
        </w:tabs>
      </w:pPr>
      <w:r>
        <w:t>State as</w:t>
      </w:r>
      <w:r>
        <w:rPr>
          <w:spacing w:val="-2"/>
        </w:rPr>
        <w:t xml:space="preserve"> </w:t>
      </w:r>
      <w:r>
        <w:t>Threat</w:t>
      </w:r>
    </w:p>
    <w:p w:rsidR="004667F2" w:rsidRDefault="004667F2">
      <w:pPr>
        <w:pStyle w:val="BodyText"/>
      </w:pPr>
    </w:p>
    <w:p w:rsidR="004667F2" w:rsidRDefault="00841009">
      <w:pPr>
        <w:pStyle w:val="BodyText"/>
        <w:spacing w:line="252" w:lineRule="exact"/>
        <w:ind w:left="121" w:right="-16"/>
      </w:pPr>
      <w:r>
        <w:t>Section 2:  Political Economy</w:t>
      </w:r>
    </w:p>
    <w:p w:rsidR="004667F2" w:rsidRDefault="00841009">
      <w:pPr>
        <w:pStyle w:val="ListParagraph"/>
        <w:numPr>
          <w:ilvl w:val="0"/>
          <w:numId w:val="5"/>
        </w:numPr>
        <w:tabs>
          <w:tab w:val="left" w:pos="842"/>
        </w:tabs>
      </w:pPr>
      <w:r>
        <w:t>Wealth and its</w:t>
      </w:r>
      <w:r>
        <w:rPr>
          <w:spacing w:val="-8"/>
        </w:rPr>
        <w:t xml:space="preserve"> </w:t>
      </w:r>
      <w:r>
        <w:t>Distribution</w:t>
      </w:r>
    </w:p>
    <w:p w:rsidR="004667F2" w:rsidRDefault="00841009">
      <w:pPr>
        <w:pStyle w:val="ListParagraph"/>
        <w:numPr>
          <w:ilvl w:val="0"/>
          <w:numId w:val="5"/>
        </w:numPr>
        <w:tabs>
          <w:tab w:val="left" w:pos="842"/>
        </w:tabs>
        <w:spacing w:before="1"/>
      </w:pPr>
      <w:r>
        <w:t>Causes of</w:t>
      </w:r>
      <w:r>
        <w:rPr>
          <w:spacing w:val="-3"/>
        </w:rPr>
        <w:t xml:space="preserve"> </w:t>
      </w:r>
      <w:r>
        <w:t>Inequality</w:t>
      </w:r>
    </w:p>
    <w:p w:rsidR="004667F2" w:rsidRDefault="00841009">
      <w:pPr>
        <w:pStyle w:val="ListParagraph"/>
        <w:numPr>
          <w:ilvl w:val="0"/>
          <w:numId w:val="5"/>
        </w:numPr>
        <w:tabs>
          <w:tab w:val="left" w:pos="842"/>
        </w:tabs>
      </w:pPr>
      <w:r>
        <w:t>Globalization and its</w:t>
      </w:r>
      <w:r>
        <w:rPr>
          <w:spacing w:val="-11"/>
        </w:rPr>
        <w:t xml:space="preserve"> </w:t>
      </w:r>
      <w:r>
        <w:t>Effects</w:t>
      </w:r>
    </w:p>
    <w:p w:rsidR="004667F2" w:rsidRDefault="00841009">
      <w:pPr>
        <w:pStyle w:val="ListParagraph"/>
        <w:numPr>
          <w:ilvl w:val="0"/>
          <w:numId w:val="5"/>
        </w:numPr>
        <w:tabs>
          <w:tab w:val="left" w:pos="842"/>
        </w:tabs>
        <w:spacing w:before="1" w:line="240" w:lineRule="auto"/>
      </w:pPr>
      <w:r>
        <w:t>Solutions to</w:t>
      </w:r>
      <w:r>
        <w:rPr>
          <w:spacing w:val="-10"/>
        </w:rPr>
        <w:t xml:space="preserve"> </w:t>
      </w:r>
      <w:r>
        <w:t>underdevelopment</w:t>
      </w:r>
    </w:p>
    <w:p w:rsidR="004667F2" w:rsidRDefault="004667F2">
      <w:pPr>
        <w:pStyle w:val="BodyText"/>
      </w:pPr>
    </w:p>
    <w:p w:rsidR="004667F2" w:rsidRDefault="004667F2">
      <w:pPr>
        <w:pStyle w:val="BodyText"/>
        <w:spacing w:before="11"/>
        <w:rPr>
          <w:sz w:val="21"/>
        </w:rPr>
      </w:pPr>
    </w:p>
    <w:p w:rsidR="004667F2" w:rsidRDefault="00841009">
      <w:pPr>
        <w:pStyle w:val="BodyText"/>
        <w:spacing w:line="252" w:lineRule="exact"/>
        <w:ind w:left="121" w:right="-16"/>
      </w:pPr>
      <w:r>
        <w:t>Section 3:  Identity Politics</w:t>
      </w:r>
    </w:p>
    <w:p w:rsidR="004667F2" w:rsidRDefault="00841009">
      <w:pPr>
        <w:pStyle w:val="ListParagraph"/>
        <w:numPr>
          <w:ilvl w:val="0"/>
          <w:numId w:val="4"/>
        </w:numPr>
        <w:tabs>
          <w:tab w:val="left" w:pos="842"/>
        </w:tabs>
      </w:pPr>
      <w:r>
        <w:t>Ethnicity, Race, and</w:t>
      </w:r>
      <w:r>
        <w:rPr>
          <w:spacing w:val="-9"/>
        </w:rPr>
        <w:t xml:space="preserve"> </w:t>
      </w:r>
      <w:r>
        <w:t>Religion</w:t>
      </w:r>
    </w:p>
    <w:p w:rsidR="004667F2" w:rsidRDefault="00841009">
      <w:pPr>
        <w:pStyle w:val="ListParagraph"/>
        <w:numPr>
          <w:ilvl w:val="0"/>
          <w:numId w:val="4"/>
        </w:numPr>
        <w:tabs>
          <w:tab w:val="left" w:pos="842"/>
        </w:tabs>
        <w:spacing w:before="1"/>
      </w:pPr>
      <w:r>
        <w:t>Identity and</w:t>
      </w:r>
      <w:r>
        <w:rPr>
          <w:spacing w:val="-5"/>
        </w:rPr>
        <w:t xml:space="preserve"> </w:t>
      </w:r>
      <w:r>
        <w:t>Development</w:t>
      </w:r>
    </w:p>
    <w:p w:rsidR="004667F2" w:rsidRDefault="00841009">
      <w:pPr>
        <w:pStyle w:val="ListParagraph"/>
        <w:numPr>
          <w:ilvl w:val="0"/>
          <w:numId w:val="4"/>
        </w:numPr>
        <w:tabs>
          <w:tab w:val="left" w:pos="842"/>
        </w:tabs>
      </w:pPr>
      <w:r>
        <w:lastRenderedPageBreak/>
        <w:t>The De-</w:t>
      </w:r>
      <w:proofErr w:type="spellStart"/>
      <w:r>
        <w:t>politicaliz</w:t>
      </w:r>
      <w:r>
        <w:lastRenderedPageBreak/>
        <w:t>ation</w:t>
      </w:r>
      <w:proofErr w:type="spellEnd"/>
      <w:r>
        <w:t xml:space="preserve"> of</w:t>
      </w:r>
      <w:r>
        <w:rPr>
          <w:spacing w:val="-12"/>
        </w:rPr>
        <w:t xml:space="preserve"> </w:t>
      </w:r>
      <w:r>
        <w:t>Identity</w:t>
      </w:r>
    </w:p>
    <w:p w:rsidR="004667F2" w:rsidRDefault="00841009">
      <w:pPr>
        <w:pStyle w:val="BodyText"/>
      </w:pPr>
      <w:r>
        <w:br w:type="column"/>
      </w: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pPr>
    </w:p>
    <w:p w:rsidR="004667F2" w:rsidRDefault="004667F2">
      <w:pPr>
        <w:pStyle w:val="BodyText"/>
        <w:spacing w:before="5"/>
        <w:rPr>
          <w:sz w:val="28"/>
        </w:rPr>
      </w:pPr>
    </w:p>
    <w:p w:rsidR="004667F2" w:rsidRDefault="00841009">
      <w:pPr>
        <w:pStyle w:val="BodyText"/>
        <w:spacing w:before="1"/>
        <w:ind w:left="220" w:right="-18"/>
      </w:pPr>
      <w:r>
        <w:t>Unit 3</w:t>
      </w:r>
    </w:p>
    <w:p w:rsidR="004667F2" w:rsidRDefault="00841009">
      <w:pPr>
        <w:pStyle w:val="BodyText"/>
        <w:spacing w:before="5"/>
        <w:rPr>
          <w:sz w:val="28"/>
        </w:rPr>
      </w:pPr>
      <w:r>
        <w:br w:type="column"/>
      </w:r>
    </w:p>
    <w:p w:rsidR="004667F2" w:rsidRDefault="00841009">
      <w:pPr>
        <w:pStyle w:val="BodyText"/>
        <w:spacing w:before="1" w:line="252" w:lineRule="exact"/>
        <w:ind w:left="121"/>
      </w:pPr>
      <w:r>
        <w:t>Section 4:  Global Health</w:t>
      </w:r>
    </w:p>
    <w:p w:rsidR="004667F2" w:rsidRDefault="00841009">
      <w:pPr>
        <w:pStyle w:val="ListParagraph"/>
        <w:numPr>
          <w:ilvl w:val="0"/>
          <w:numId w:val="3"/>
        </w:numPr>
        <w:tabs>
          <w:tab w:val="left" w:pos="842"/>
        </w:tabs>
      </w:pPr>
      <w:r>
        <w:t>Health as a Global</w:t>
      </w:r>
      <w:r>
        <w:rPr>
          <w:spacing w:val="-6"/>
        </w:rPr>
        <w:t xml:space="preserve"> </w:t>
      </w:r>
      <w:r>
        <w:t>Concern</w:t>
      </w:r>
    </w:p>
    <w:p w:rsidR="004667F2" w:rsidRDefault="00841009">
      <w:pPr>
        <w:pStyle w:val="ListParagraph"/>
        <w:numPr>
          <w:ilvl w:val="0"/>
          <w:numId w:val="3"/>
        </w:numPr>
        <w:tabs>
          <w:tab w:val="left" w:pos="842"/>
        </w:tabs>
      </w:pPr>
      <w:r>
        <w:t>Health and</w:t>
      </w:r>
      <w:r>
        <w:rPr>
          <w:spacing w:val="-4"/>
        </w:rPr>
        <w:t xml:space="preserve"> </w:t>
      </w:r>
      <w:r>
        <w:t>Geography</w:t>
      </w:r>
    </w:p>
    <w:p w:rsidR="004667F2" w:rsidRDefault="00841009">
      <w:pPr>
        <w:pStyle w:val="ListParagraph"/>
        <w:numPr>
          <w:ilvl w:val="0"/>
          <w:numId w:val="3"/>
        </w:numPr>
        <w:tabs>
          <w:tab w:val="left" w:pos="842"/>
        </w:tabs>
        <w:spacing w:before="1" w:line="240" w:lineRule="auto"/>
      </w:pPr>
      <w:r>
        <w:t>Solutions to Health</w:t>
      </w:r>
      <w:r>
        <w:rPr>
          <w:spacing w:val="-7"/>
        </w:rPr>
        <w:t xml:space="preserve"> </w:t>
      </w:r>
      <w:r>
        <w:t>Crisis</w:t>
      </w:r>
    </w:p>
    <w:p w:rsidR="004667F2" w:rsidRDefault="004667F2">
      <w:pPr>
        <w:pStyle w:val="BodyText"/>
      </w:pPr>
    </w:p>
    <w:p w:rsidR="004667F2" w:rsidRDefault="004667F2">
      <w:pPr>
        <w:pStyle w:val="BodyText"/>
        <w:spacing w:before="10"/>
        <w:rPr>
          <w:sz w:val="21"/>
        </w:rPr>
      </w:pPr>
    </w:p>
    <w:p w:rsidR="004667F2" w:rsidRDefault="00841009">
      <w:pPr>
        <w:pStyle w:val="BodyText"/>
        <w:spacing w:before="1" w:line="252" w:lineRule="exact"/>
        <w:ind w:left="121"/>
      </w:pPr>
      <w:r>
        <w:t>Section 5:  War and Peace</w:t>
      </w:r>
    </w:p>
    <w:p w:rsidR="004667F2" w:rsidRDefault="00841009">
      <w:pPr>
        <w:pStyle w:val="ListParagraph"/>
        <w:numPr>
          <w:ilvl w:val="0"/>
          <w:numId w:val="2"/>
        </w:numPr>
        <w:tabs>
          <w:tab w:val="left" w:pos="897"/>
        </w:tabs>
        <w:ind w:hanging="415"/>
      </w:pPr>
      <w:r>
        <w:t>Types of Geopolitical</w:t>
      </w:r>
      <w:r>
        <w:rPr>
          <w:spacing w:val="-11"/>
        </w:rPr>
        <w:t xml:space="preserve"> </w:t>
      </w:r>
      <w:r>
        <w:t>Conflict</w:t>
      </w:r>
    </w:p>
    <w:p w:rsidR="004667F2" w:rsidRDefault="00841009">
      <w:pPr>
        <w:pStyle w:val="ListParagraph"/>
        <w:numPr>
          <w:ilvl w:val="0"/>
          <w:numId w:val="2"/>
        </w:numPr>
        <w:tabs>
          <w:tab w:val="left" w:pos="842"/>
        </w:tabs>
        <w:spacing w:before="1"/>
        <w:ind w:left="841" w:hanging="360"/>
      </w:pPr>
      <w:r>
        <w:t>Role of the U.S. in global</w:t>
      </w:r>
      <w:r>
        <w:rPr>
          <w:spacing w:val="-12"/>
        </w:rPr>
        <w:t xml:space="preserve"> </w:t>
      </w:r>
      <w:r>
        <w:t>conflict</w:t>
      </w:r>
    </w:p>
    <w:p w:rsidR="004667F2" w:rsidRDefault="00841009">
      <w:pPr>
        <w:pStyle w:val="ListParagraph"/>
        <w:numPr>
          <w:ilvl w:val="0"/>
          <w:numId w:val="2"/>
        </w:numPr>
        <w:tabs>
          <w:tab w:val="left" w:pos="842"/>
        </w:tabs>
        <w:ind w:left="841" w:hanging="360"/>
      </w:pPr>
      <w:r>
        <w:t>Solutions to</w:t>
      </w:r>
      <w:r>
        <w:rPr>
          <w:spacing w:val="-4"/>
        </w:rPr>
        <w:t xml:space="preserve"> </w:t>
      </w:r>
      <w:r>
        <w:t>conflict</w:t>
      </w:r>
    </w:p>
    <w:p w:rsidR="004667F2" w:rsidRDefault="004667F2">
      <w:pPr>
        <w:pStyle w:val="BodyText"/>
      </w:pPr>
    </w:p>
    <w:p w:rsidR="004667F2" w:rsidRDefault="00841009">
      <w:pPr>
        <w:pStyle w:val="BodyText"/>
        <w:spacing w:line="252" w:lineRule="exact"/>
        <w:ind w:left="121"/>
      </w:pPr>
      <w:r>
        <w:t>Section 6:  Environment and Global Politics</w:t>
      </w:r>
    </w:p>
    <w:p w:rsidR="004667F2" w:rsidRDefault="00841009">
      <w:pPr>
        <w:pStyle w:val="ListParagraph"/>
        <w:numPr>
          <w:ilvl w:val="0"/>
          <w:numId w:val="1"/>
        </w:numPr>
        <w:tabs>
          <w:tab w:val="left" w:pos="842"/>
        </w:tabs>
      </w:pPr>
      <w:r>
        <w:t>Environment as a</w:t>
      </w:r>
      <w:r>
        <w:rPr>
          <w:spacing w:val="-6"/>
        </w:rPr>
        <w:t xml:space="preserve"> </w:t>
      </w:r>
      <w:r>
        <w:t>Problem(?)</w:t>
      </w:r>
    </w:p>
    <w:p w:rsidR="004667F2" w:rsidRDefault="00841009">
      <w:pPr>
        <w:pStyle w:val="ListParagraph"/>
        <w:numPr>
          <w:ilvl w:val="0"/>
          <w:numId w:val="1"/>
        </w:numPr>
        <w:tabs>
          <w:tab w:val="left" w:pos="842"/>
        </w:tabs>
        <w:spacing w:before="2"/>
      </w:pPr>
      <w:r>
        <w:t>Environmental</w:t>
      </w:r>
      <w:r>
        <w:rPr>
          <w:spacing w:val="-6"/>
        </w:rPr>
        <w:t xml:space="preserve"> </w:t>
      </w:r>
      <w:r>
        <w:t>Security</w:t>
      </w:r>
    </w:p>
    <w:p w:rsidR="004667F2" w:rsidRDefault="00841009">
      <w:pPr>
        <w:pStyle w:val="ListParagraph"/>
        <w:numPr>
          <w:ilvl w:val="0"/>
          <w:numId w:val="1"/>
        </w:numPr>
        <w:tabs>
          <w:tab w:val="left" w:pos="842"/>
        </w:tabs>
      </w:pPr>
      <w:r>
        <w:t>Solutions to Environmental</w:t>
      </w:r>
      <w:r>
        <w:rPr>
          <w:spacing w:val="-9"/>
        </w:rPr>
        <w:t xml:space="preserve"> </w:t>
      </w:r>
      <w:r>
        <w:t>Crises?</w:t>
      </w:r>
    </w:p>
    <w:p w:rsidR="004667F2" w:rsidRDefault="004667F2">
      <w:pPr>
        <w:spacing w:line="252" w:lineRule="exact"/>
        <w:sectPr w:rsidR="004667F2">
          <w:type w:val="continuous"/>
          <w:pgSz w:w="12240" w:h="15840"/>
          <w:pgMar w:top="680" w:right="600" w:bottom="280" w:left="500" w:header="720" w:footer="720" w:gutter="0"/>
          <w:cols w:num="4" w:space="720" w:equalWidth="0">
            <w:col w:w="779" w:space="39"/>
            <w:col w:w="4127" w:space="816"/>
            <w:col w:w="779" w:space="40"/>
            <w:col w:w="4560"/>
          </w:cols>
        </w:sectPr>
      </w:pPr>
    </w:p>
    <w:p w:rsidR="004667F2" w:rsidRDefault="004667F2">
      <w:pPr>
        <w:pStyle w:val="BodyText"/>
        <w:rPr>
          <w:sz w:val="20"/>
        </w:rPr>
      </w:pPr>
    </w:p>
    <w:p w:rsidR="004667F2" w:rsidRDefault="004667F2">
      <w:pPr>
        <w:pStyle w:val="BodyText"/>
        <w:spacing w:before="7"/>
        <w:rPr>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24"/>
        <w:gridCol w:w="865"/>
        <w:gridCol w:w="864"/>
        <w:gridCol w:w="864"/>
        <w:gridCol w:w="864"/>
        <w:gridCol w:w="864"/>
        <w:gridCol w:w="865"/>
        <w:gridCol w:w="864"/>
        <w:gridCol w:w="1152"/>
      </w:tblGrid>
      <w:tr w:rsidR="004667F2">
        <w:trPr>
          <w:trHeight w:hRule="exact" w:val="432"/>
        </w:trPr>
        <w:tc>
          <w:tcPr>
            <w:tcW w:w="10154" w:type="dxa"/>
            <w:gridSpan w:val="10"/>
            <w:tcBorders>
              <w:bottom w:val="nil"/>
            </w:tcBorders>
          </w:tcPr>
          <w:p w:rsidR="004667F2" w:rsidRDefault="00841009">
            <w:pPr>
              <w:pStyle w:val="TableParagraph"/>
              <w:spacing w:before="0" w:line="247" w:lineRule="exact"/>
              <w:ind w:left="3238" w:right="0"/>
              <w:jc w:val="left"/>
            </w:pPr>
            <w:r>
              <w:t>Assignment Opportunities and Due Dates</w:t>
            </w:r>
          </w:p>
        </w:tc>
      </w:tr>
      <w:tr w:rsidR="004667F2">
        <w:trPr>
          <w:trHeight w:hRule="exact" w:val="401"/>
        </w:trPr>
        <w:tc>
          <w:tcPr>
            <w:tcW w:w="1728" w:type="dxa"/>
            <w:tcBorders>
              <w:top w:val="nil"/>
              <w:right w:val="nil"/>
            </w:tcBorders>
          </w:tcPr>
          <w:p w:rsidR="004667F2" w:rsidRDefault="00841009">
            <w:pPr>
              <w:pStyle w:val="TableParagraph"/>
              <w:ind w:left="0" w:right="387"/>
              <w:jc w:val="right"/>
              <w:rPr>
                <w:sz w:val="20"/>
              </w:rPr>
            </w:pPr>
            <w:r>
              <w:rPr>
                <w:sz w:val="20"/>
              </w:rPr>
              <w:t>Assignment</w:t>
            </w:r>
          </w:p>
        </w:tc>
        <w:tc>
          <w:tcPr>
            <w:tcW w:w="1224" w:type="dxa"/>
            <w:tcBorders>
              <w:top w:val="nil"/>
              <w:left w:val="nil"/>
              <w:right w:val="nil"/>
            </w:tcBorders>
          </w:tcPr>
          <w:p w:rsidR="004667F2" w:rsidRDefault="00841009">
            <w:pPr>
              <w:pStyle w:val="TableParagraph"/>
              <w:ind w:left="492" w:right="492"/>
              <w:rPr>
                <w:sz w:val="20"/>
              </w:rPr>
            </w:pPr>
            <w:r>
              <w:rPr>
                <w:sz w:val="20"/>
              </w:rPr>
              <w:t>#1</w:t>
            </w:r>
          </w:p>
        </w:tc>
        <w:tc>
          <w:tcPr>
            <w:tcW w:w="865" w:type="dxa"/>
            <w:tcBorders>
              <w:top w:val="nil"/>
              <w:left w:val="nil"/>
              <w:right w:val="nil"/>
            </w:tcBorders>
          </w:tcPr>
          <w:p w:rsidR="004667F2" w:rsidRDefault="00841009">
            <w:pPr>
              <w:pStyle w:val="TableParagraph"/>
              <w:rPr>
                <w:sz w:val="20"/>
              </w:rPr>
            </w:pPr>
            <w:r>
              <w:rPr>
                <w:sz w:val="20"/>
              </w:rPr>
              <w:t>#2</w:t>
            </w:r>
          </w:p>
        </w:tc>
        <w:tc>
          <w:tcPr>
            <w:tcW w:w="864" w:type="dxa"/>
            <w:tcBorders>
              <w:top w:val="nil"/>
              <w:left w:val="nil"/>
              <w:right w:val="nil"/>
            </w:tcBorders>
          </w:tcPr>
          <w:p w:rsidR="004667F2" w:rsidRDefault="00841009">
            <w:pPr>
              <w:pStyle w:val="TableParagraph"/>
              <w:rPr>
                <w:sz w:val="20"/>
              </w:rPr>
            </w:pPr>
            <w:r>
              <w:rPr>
                <w:sz w:val="20"/>
              </w:rPr>
              <w:t>#3</w:t>
            </w:r>
          </w:p>
        </w:tc>
        <w:tc>
          <w:tcPr>
            <w:tcW w:w="864" w:type="dxa"/>
            <w:tcBorders>
              <w:top w:val="nil"/>
              <w:left w:val="nil"/>
              <w:right w:val="nil"/>
            </w:tcBorders>
          </w:tcPr>
          <w:p w:rsidR="004667F2" w:rsidRDefault="00841009">
            <w:pPr>
              <w:pStyle w:val="TableParagraph"/>
              <w:rPr>
                <w:sz w:val="20"/>
              </w:rPr>
            </w:pPr>
            <w:r>
              <w:rPr>
                <w:sz w:val="20"/>
              </w:rPr>
              <w:t>#4</w:t>
            </w:r>
          </w:p>
        </w:tc>
        <w:tc>
          <w:tcPr>
            <w:tcW w:w="864" w:type="dxa"/>
            <w:tcBorders>
              <w:top w:val="nil"/>
              <w:left w:val="nil"/>
              <w:right w:val="nil"/>
            </w:tcBorders>
          </w:tcPr>
          <w:p w:rsidR="004667F2" w:rsidRDefault="00841009">
            <w:pPr>
              <w:pStyle w:val="TableParagraph"/>
              <w:rPr>
                <w:sz w:val="20"/>
              </w:rPr>
            </w:pPr>
            <w:r>
              <w:rPr>
                <w:sz w:val="20"/>
              </w:rPr>
              <w:t>#5</w:t>
            </w:r>
          </w:p>
        </w:tc>
        <w:tc>
          <w:tcPr>
            <w:tcW w:w="864" w:type="dxa"/>
            <w:tcBorders>
              <w:top w:val="nil"/>
              <w:left w:val="nil"/>
              <w:right w:val="nil"/>
            </w:tcBorders>
          </w:tcPr>
          <w:p w:rsidR="004667F2" w:rsidRDefault="00841009">
            <w:pPr>
              <w:pStyle w:val="TableParagraph"/>
              <w:rPr>
                <w:sz w:val="20"/>
              </w:rPr>
            </w:pPr>
            <w:r>
              <w:rPr>
                <w:sz w:val="20"/>
              </w:rPr>
              <w:t>#6</w:t>
            </w:r>
          </w:p>
        </w:tc>
        <w:tc>
          <w:tcPr>
            <w:tcW w:w="865" w:type="dxa"/>
            <w:tcBorders>
              <w:top w:val="nil"/>
              <w:left w:val="nil"/>
              <w:right w:val="nil"/>
            </w:tcBorders>
          </w:tcPr>
          <w:p w:rsidR="004667F2" w:rsidRDefault="00841009">
            <w:pPr>
              <w:pStyle w:val="TableParagraph"/>
              <w:rPr>
                <w:sz w:val="20"/>
              </w:rPr>
            </w:pPr>
            <w:r>
              <w:rPr>
                <w:sz w:val="20"/>
              </w:rPr>
              <w:t>#7</w:t>
            </w:r>
          </w:p>
        </w:tc>
        <w:tc>
          <w:tcPr>
            <w:tcW w:w="864" w:type="dxa"/>
            <w:tcBorders>
              <w:top w:val="nil"/>
              <w:left w:val="nil"/>
              <w:right w:val="nil"/>
            </w:tcBorders>
          </w:tcPr>
          <w:p w:rsidR="004667F2" w:rsidRDefault="00841009">
            <w:pPr>
              <w:pStyle w:val="TableParagraph"/>
              <w:rPr>
                <w:sz w:val="20"/>
              </w:rPr>
            </w:pPr>
            <w:r>
              <w:rPr>
                <w:sz w:val="20"/>
              </w:rPr>
              <w:t>#8</w:t>
            </w:r>
          </w:p>
        </w:tc>
        <w:tc>
          <w:tcPr>
            <w:tcW w:w="1152" w:type="dxa"/>
            <w:tcBorders>
              <w:top w:val="nil"/>
              <w:left w:val="nil"/>
            </w:tcBorders>
          </w:tcPr>
          <w:p w:rsidR="004667F2" w:rsidRDefault="00841009">
            <w:pPr>
              <w:pStyle w:val="TableParagraph"/>
              <w:ind w:left="455" w:right="451"/>
              <w:rPr>
                <w:sz w:val="20"/>
              </w:rPr>
            </w:pPr>
            <w:r>
              <w:rPr>
                <w:sz w:val="20"/>
              </w:rPr>
              <w:t>#9</w:t>
            </w:r>
          </w:p>
        </w:tc>
      </w:tr>
      <w:tr w:rsidR="004667F2">
        <w:trPr>
          <w:trHeight w:hRule="exact" w:val="240"/>
        </w:trPr>
        <w:tc>
          <w:tcPr>
            <w:tcW w:w="1728" w:type="dxa"/>
          </w:tcPr>
          <w:p w:rsidR="004667F2" w:rsidRDefault="004667F2"/>
        </w:tc>
        <w:tc>
          <w:tcPr>
            <w:tcW w:w="1224" w:type="dxa"/>
          </w:tcPr>
          <w:p w:rsidR="004667F2" w:rsidRDefault="004667F2"/>
        </w:tc>
        <w:tc>
          <w:tcPr>
            <w:tcW w:w="865" w:type="dxa"/>
          </w:tcPr>
          <w:p w:rsidR="004667F2" w:rsidRDefault="004667F2"/>
        </w:tc>
        <w:tc>
          <w:tcPr>
            <w:tcW w:w="864" w:type="dxa"/>
          </w:tcPr>
          <w:p w:rsidR="004667F2" w:rsidRDefault="004667F2"/>
        </w:tc>
        <w:tc>
          <w:tcPr>
            <w:tcW w:w="864" w:type="dxa"/>
          </w:tcPr>
          <w:p w:rsidR="004667F2" w:rsidRDefault="004667F2"/>
        </w:tc>
        <w:tc>
          <w:tcPr>
            <w:tcW w:w="864" w:type="dxa"/>
          </w:tcPr>
          <w:p w:rsidR="004667F2" w:rsidRDefault="004667F2"/>
        </w:tc>
        <w:tc>
          <w:tcPr>
            <w:tcW w:w="864" w:type="dxa"/>
          </w:tcPr>
          <w:p w:rsidR="004667F2" w:rsidRDefault="004667F2"/>
        </w:tc>
        <w:tc>
          <w:tcPr>
            <w:tcW w:w="865" w:type="dxa"/>
          </w:tcPr>
          <w:p w:rsidR="004667F2" w:rsidRDefault="004667F2"/>
        </w:tc>
        <w:tc>
          <w:tcPr>
            <w:tcW w:w="864" w:type="dxa"/>
          </w:tcPr>
          <w:p w:rsidR="004667F2" w:rsidRDefault="004667F2"/>
        </w:tc>
        <w:tc>
          <w:tcPr>
            <w:tcW w:w="1152" w:type="dxa"/>
          </w:tcPr>
          <w:p w:rsidR="004667F2" w:rsidRDefault="004667F2"/>
        </w:tc>
      </w:tr>
      <w:tr w:rsidR="004667F2">
        <w:trPr>
          <w:trHeight w:hRule="exact" w:val="586"/>
        </w:trPr>
        <w:tc>
          <w:tcPr>
            <w:tcW w:w="1728" w:type="dxa"/>
          </w:tcPr>
          <w:p w:rsidR="004667F2" w:rsidRDefault="00841009">
            <w:pPr>
              <w:pStyle w:val="TableParagraph"/>
              <w:spacing w:before="166"/>
              <w:ind w:left="0" w:right="446"/>
              <w:jc w:val="right"/>
              <w:rPr>
                <w:sz w:val="20"/>
              </w:rPr>
            </w:pPr>
            <w:r>
              <w:rPr>
                <w:sz w:val="20"/>
              </w:rPr>
              <w:t>Unit Tests</w:t>
            </w:r>
          </w:p>
        </w:tc>
        <w:tc>
          <w:tcPr>
            <w:tcW w:w="1224" w:type="dxa"/>
          </w:tcPr>
          <w:p w:rsidR="004667F2" w:rsidRDefault="00841009">
            <w:pPr>
              <w:pStyle w:val="TableParagraph"/>
              <w:spacing w:before="166"/>
              <w:ind w:left="409" w:right="409"/>
              <w:rPr>
                <w:sz w:val="20"/>
              </w:rPr>
            </w:pPr>
            <w:r>
              <w:rPr>
                <w:sz w:val="20"/>
              </w:rPr>
              <w:t>2/24</w:t>
            </w:r>
          </w:p>
        </w:tc>
        <w:tc>
          <w:tcPr>
            <w:tcW w:w="865" w:type="dxa"/>
          </w:tcPr>
          <w:p w:rsidR="004667F2" w:rsidRDefault="00841009">
            <w:pPr>
              <w:pStyle w:val="TableParagraph"/>
              <w:spacing w:before="166"/>
              <w:ind w:left="230" w:right="229"/>
              <w:rPr>
                <w:sz w:val="20"/>
              </w:rPr>
            </w:pPr>
            <w:r>
              <w:rPr>
                <w:sz w:val="20"/>
              </w:rPr>
              <w:t>4/11</w:t>
            </w:r>
          </w:p>
        </w:tc>
        <w:tc>
          <w:tcPr>
            <w:tcW w:w="864" w:type="dxa"/>
          </w:tcPr>
          <w:p w:rsidR="004667F2" w:rsidRDefault="00841009">
            <w:pPr>
              <w:pStyle w:val="TableParagraph"/>
              <w:spacing w:before="51"/>
              <w:ind w:left="256" w:right="113" w:hanging="125"/>
              <w:jc w:val="left"/>
              <w:rPr>
                <w:sz w:val="20"/>
              </w:rPr>
            </w:pPr>
            <w:r>
              <w:rPr>
                <w:sz w:val="20"/>
              </w:rPr>
              <w:t>5/12 @ 8am</w:t>
            </w:r>
          </w:p>
        </w:tc>
        <w:tc>
          <w:tcPr>
            <w:tcW w:w="864" w:type="dxa"/>
          </w:tcPr>
          <w:p w:rsidR="004667F2" w:rsidRDefault="004667F2"/>
        </w:tc>
        <w:tc>
          <w:tcPr>
            <w:tcW w:w="864" w:type="dxa"/>
          </w:tcPr>
          <w:p w:rsidR="004667F2" w:rsidRDefault="004667F2"/>
        </w:tc>
        <w:tc>
          <w:tcPr>
            <w:tcW w:w="864" w:type="dxa"/>
          </w:tcPr>
          <w:p w:rsidR="004667F2" w:rsidRDefault="004667F2"/>
        </w:tc>
        <w:tc>
          <w:tcPr>
            <w:tcW w:w="865" w:type="dxa"/>
          </w:tcPr>
          <w:p w:rsidR="004667F2" w:rsidRDefault="004667F2"/>
        </w:tc>
        <w:tc>
          <w:tcPr>
            <w:tcW w:w="864" w:type="dxa"/>
          </w:tcPr>
          <w:p w:rsidR="004667F2" w:rsidRDefault="004667F2"/>
        </w:tc>
        <w:tc>
          <w:tcPr>
            <w:tcW w:w="1152" w:type="dxa"/>
          </w:tcPr>
          <w:p w:rsidR="004667F2" w:rsidRDefault="004667F2"/>
        </w:tc>
      </w:tr>
      <w:tr w:rsidR="004667F2">
        <w:trPr>
          <w:trHeight w:hRule="exact" w:val="586"/>
        </w:trPr>
        <w:tc>
          <w:tcPr>
            <w:tcW w:w="1728" w:type="dxa"/>
          </w:tcPr>
          <w:p w:rsidR="004667F2" w:rsidRDefault="00841009">
            <w:pPr>
              <w:pStyle w:val="TableParagraph"/>
              <w:spacing w:before="166"/>
              <w:ind w:left="455" w:right="0"/>
              <w:jc w:val="left"/>
              <w:rPr>
                <w:sz w:val="20"/>
              </w:rPr>
            </w:pPr>
            <w:r>
              <w:rPr>
                <w:sz w:val="20"/>
              </w:rPr>
              <w:t>Map Quiz</w:t>
            </w:r>
          </w:p>
        </w:tc>
        <w:tc>
          <w:tcPr>
            <w:tcW w:w="1224" w:type="dxa"/>
          </w:tcPr>
          <w:p w:rsidR="004667F2" w:rsidRDefault="004667F2"/>
        </w:tc>
        <w:tc>
          <w:tcPr>
            <w:tcW w:w="865" w:type="dxa"/>
          </w:tcPr>
          <w:p w:rsidR="004667F2" w:rsidRDefault="004667F2"/>
        </w:tc>
        <w:tc>
          <w:tcPr>
            <w:tcW w:w="864" w:type="dxa"/>
          </w:tcPr>
          <w:p w:rsidR="004667F2" w:rsidRDefault="004667F2"/>
        </w:tc>
        <w:tc>
          <w:tcPr>
            <w:tcW w:w="864" w:type="dxa"/>
          </w:tcPr>
          <w:p w:rsidR="004667F2" w:rsidRDefault="004667F2"/>
        </w:tc>
        <w:tc>
          <w:tcPr>
            <w:tcW w:w="864" w:type="dxa"/>
          </w:tcPr>
          <w:p w:rsidR="004667F2" w:rsidRDefault="004667F2"/>
        </w:tc>
        <w:tc>
          <w:tcPr>
            <w:tcW w:w="864" w:type="dxa"/>
          </w:tcPr>
          <w:p w:rsidR="004667F2" w:rsidRDefault="004667F2"/>
        </w:tc>
        <w:tc>
          <w:tcPr>
            <w:tcW w:w="865" w:type="dxa"/>
          </w:tcPr>
          <w:p w:rsidR="004667F2" w:rsidRDefault="004667F2"/>
        </w:tc>
        <w:tc>
          <w:tcPr>
            <w:tcW w:w="864" w:type="dxa"/>
          </w:tcPr>
          <w:p w:rsidR="004667F2" w:rsidRDefault="004667F2"/>
        </w:tc>
        <w:tc>
          <w:tcPr>
            <w:tcW w:w="1152" w:type="dxa"/>
          </w:tcPr>
          <w:p w:rsidR="004667F2" w:rsidRDefault="004667F2"/>
        </w:tc>
      </w:tr>
      <w:tr w:rsidR="004667F2">
        <w:trPr>
          <w:trHeight w:hRule="exact" w:val="586"/>
        </w:trPr>
        <w:tc>
          <w:tcPr>
            <w:tcW w:w="1728" w:type="dxa"/>
          </w:tcPr>
          <w:p w:rsidR="004667F2" w:rsidRDefault="00841009">
            <w:pPr>
              <w:pStyle w:val="TableParagraph"/>
              <w:spacing w:before="166"/>
              <w:ind w:left="0" w:right="424"/>
              <w:jc w:val="right"/>
              <w:rPr>
                <w:sz w:val="20"/>
              </w:rPr>
            </w:pPr>
            <w:r>
              <w:rPr>
                <w:sz w:val="20"/>
              </w:rPr>
              <w:t>Book Quiz</w:t>
            </w:r>
          </w:p>
        </w:tc>
        <w:tc>
          <w:tcPr>
            <w:tcW w:w="1224" w:type="dxa"/>
          </w:tcPr>
          <w:p w:rsidR="004667F2" w:rsidRDefault="004667F2"/>
        </w:tc>
        <w:tc>
          <w:tcPr>
            <w:tcW w:w="865" w:type="dxa"/>
          </w:tcPr>
          <w:p w:rsidR="004667F2" w:rsidRDefault="004667F2"/>
        </w:tc>
        <w:tc>
          <w:tcPr>
            <w:tcW w:w="864" w:type="dxa"/>
          </w:tcPr>
          <w:p w:rsidR="004667F2" w:rsidRDefault="004667F2"/>
        </w:tc>
        <w:tc>
          <w:tcPr>
            <w:tcW w:w="864" w:type="dxa"/>
          </w:tcPr>
          <w:p w:rsidR="004667F2" w:rsidRDefault="004667F2"/>
        </w:tc>
        <w:tc>
          <w:tcPr>
            <w:tcW w:w="864" w:type="dxa"/>
          </w:tcPr>
          <w:p w:rsidR="004667F2" w:rsidRDefault="004667F2"/>
        </w:tc>
        <w:tc>
          <w:tcPr>
            <w:tcW w:w="864" w:type="dxa"/>
          </w:tcPr>
          <w:p w:rsidR="004667F2" w:rsidRDefault="004667F2"/>
        </w:tc>
        <w:tc>
          <w:tcPr>
            <w:tcW w:w="865" w:type="dxa"/>
          </w:tcPr>
          <w:p w:rsidR="004667F2" w:rsidRDefault="004667F2"/>
        </w:tc>
        <w:tc>
          <w:tcPr>
            <w:tcW w:w="864" w:type="dxa"/>
          </w:tcPr>
          <w:p w:rsidR="004667F2" w:rsidRDefault="004667F2"/>
        </w:tc>
        <w:tc>
          <w:tcPr>
            <w:tcW w:w="1152" w:type="dxa"/>
          </w:tcPr>
          <w:p w:rsidR="004667F2" w:rsidRDefault="004667F2"/>
        </w:tc>
      </w:tr>
    </w:tbl>
    <w:p w:rsidR="004667F2" w:rsidRDefault="004667F2">
      <w:pPr>
        <w:pStyle w:val="BodyText"/>
        <w:rPr>
          <w:sz w:val="20"/>
        </w:rPr>
      </w:pPr>
    </w:p>
    <w:p w:rsidR="004667F2" w:rsidRDefault="004667F2">
      <w:pPr>
        <w:pStyle w:val="BodyText"/>
        <w:spacing w:before="2"/>
        <w:rPr>
          <w:sz w:val="17"/>
        </w:rPr>
      </w:pPr>
    </w:p>
    <w:p w:rsidR="004667F2" w:rsidRDefault="00841009">
      <w:pPr>
        <w:pStyle w:val="BodyText"/>
        <w:spacing w:before="72"/>
        <w:ind w:left="4303" w:right="4200"/>
        <w:jc w:val="center"/>
      </w:pPr>
      <w:r>
        <w:t>Policy on Academic Integrity</w:t>
      </w:r>
    </w:p>
    <w:p w:rsidR="004667F2" w:rsidRDefault="004667F2">
      <w:pPr>
        <w:pStyle w:val="BodyText"/>
      </w:pPr>
    </w:p>
    <w:p w:rsidR="004667F2" w:rsidRDefault="00841009">
      <w:pPr>
        <w:pStyle w:val="BodyText"/>
        <w:ind w:left="220" w:right="114"/>
        <w:jc w:val="both"/>
      </w:pPr>
      <w:r>
        <w:t xml:space="preserve">The purpose of a college education is to expand knowledge, to be exposed to different ideas, and to develop a greater understanding of the world in which you choose to live. It is expected that each student will wish to be evaluated on their own performance and not on the performance of others. If, however, a student is found to be cheating in any way, or willingly and knowingly plagiarizes the written works of others, severe consequences will follow. These will include failure of the assignment, and may </w:t>
      </w:r>
      <w:proofErr w:type="spellStart"/>
      <w:r>
        <w:t>included</w:t>
      </w:r>
      <w:proofErr w:type="spellEnd"/>
      <w:r>
        <w:t xml:space="preserve"> failure of the course and/or suspension from the school. To avoid this, the instructor reserves the right to move any student, or request that any student retake an exam or redo an assignment.</w:t>
      </w:r>
    </w:p>
    <w:p w:rsidR="004667F2" w:rsidRDefault="004667F2">
      <w:pPr>
        <w:jc w:val="both"/>
        <w:sectPr w:rsidR="004667F2">
          <w:type w:val="continuous"/>
          <w:pgSz w:w="12240" w:h="15840"/>
          <w:pgMar w:top="680" w:right="600" w:bottom="280" w:left="500" w:header="720" w:footer="720" w:gutter="0"/>
          <w:cols w:space="720"/>
        </w:sectPr>
      </w:pPr>
    </w:p>
    <w:p w:rsidR="004667F2" w:rsidRDefault="00841009">
      <w:pPr>
        <w:pStyle w:val="BodyText"/>
        <w:spacing w:before="54"/>
        <w:ind w:left="4543" w:right="4543"/>
        <w:jc w:val="center"/>
      </w:pPr>
      <w:r>
        <w:lastRenderedPageBreak/>
        <w:t>Disability Statement</w:t>
      </w:r>
    </w:p>
    <w:p w:rsidR="004667F2" w:rsidRDefault="004667F2">
      <w:pPr>
        <w:pStyle w:val="BodyText"/>
      </w:pPr>
    </w:p>
    <w:p w:rsidR="004667F2" w:rsidRDefault="00841009">
      <w:pPr>
        <w:pStyle w:val="BodyText"/>
        <w:ind w:left="120" w:right="116"/>
        <w:jc w:val="both"/>
      </w:pPr>
      <w: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4667F2" w:rsidRDefault="004667F2">
      <w:pPr>
        <w:pStyle w:val="BodyText"/>
      </w:pPr>
    </w:p>
    <w:p w:rsidR="004667F2" w:rsidRDefault="00841009">
      <w:pPr>
        <w:pStyle w:val="BodyText"/>
        <w:spacing w:before="127"/>
        <w:ind w:left="4543" w:right="4543"/>
        <w:jc w:val="center"/>
      </w:pPr>
      <w:r>
        <w:t>Specific Expectations</w:t>
      </w:r>
    </w:p>
    <w:p w:rsidR="004667F2" w:rsidRDefault="004667F2">
      <w:pPr>
        <w:pStyle w:val="BodyText"/>
        <w:spacing w:before="10"/>
        <w:rPr>
          <w:sz w:val="32"/>
        </w:rPr>
      </w:pPr>
    </w:p>
    <w:p w:rsidR="004667F2" w:rsidRDefault="00841009">
      <w:pPr>
        <w:pStyle w:val="BodyText"/>
        <w:ind w:left="120" w:right="115"/>
        <w:jc w:val="both"/>
      </w:pPr>
      <w:r>
        <w:t>In addition to the general requirements, there are also a number of specific expectations. As a student in a college level course, it is assumed that you can be held to a high standard of respect, decorum, participation, and professionalism. The classroom is more than just a place to “hang-out”; it is an institution for education. To that end, the following minimum expectations should be met by all students. Students failing to meet these expectations will see grade reductions as negative compensation for their actions.  They include, but are not limited to:</w:t>
      </w:r>
    </w:p>
    <w:p w:rsidR="004667F2" w:rsidRDefault="004667F2">
      <w:pPr>
        <w:pStyle w:val="BodyText"/>
        <w:spacing w:before="1"/>
      </w:pPr>
    </w:p>
    <w:p w:rsidR="004667F2" w:rsidRDefault="00841009">
      <w:pPr>
        <w:pStyle w:val="BodyText"/>
        <w:ind w:left="1920" w:right="114" w:hanging="1801"/>
        <w:jc w:val="both"/>
      </w:pPr>
      <w:r>
        <w:t xml:space="preserve">Class Attendance: Attendance is an expectation at the college level. While it is assumed that students will be diligent in their attendance, and that all students come to the class focused on learning the material, attendance will be taken each day. Students who demonstrate excessive absences will be penalized accordingly. Due to the importance of lecture and class discussions to the material covered on exams, </w:t>
      </w:r>
      <w:proofErr w:type="gramStart"/>
      <w:r>
        <w:t>missing  class</w:t>
      </w:r>
      <w:proofErr w:type="gramEnd"/>
      <w:r>
        <w:t xml:space="preserve"> is STRONGLY</w:t>
      </w:r>
      <w:r>
        <w:rPr>
          <w:spacing w:val="-8"/>
        </w:rPr>
        <w:t xml:space="preserve"> </w:t>
      </w:r>
      <w:r>
        <w:t>discouraged.</w:t>
      </w:r>
    </w:p>
    <w:p w:rsidR="004667F2" w:rsidRDefault="00841009">
      <w:pPr>
        <w:pStyle w:val="BodyText"/>
        <w:tabs>
          <w:tab w:val="left" w:pos="1920"/>
        </w:tabs>
        <w:spacing w:before="1"/>
        <w:ind w:left="1920" w:right="122" w:hanging="1801"/>
        <w:jc w:val="both"/>
      </w:pPr>
      <w:r>
        <w:t>Tardiness:</w:t>
      </w:r>
      <w:r>
        <w:tab/>
      </w:r>
      <w:proofErr w:type="gramStart"/>
      <w:r>
        <w:t>Class  begins</w:t>
      </w:r>
      <w:proofErr w:type="gramEnd"/>
      <w:r>
        <w:t xml:space="preserve">  at  the  scheduled  time.    </w:t>
      </w:r>
      <w:proofErr w:type="gramStart"/>
      <w:r>
        <w:t>Students  arriving</w:t>
      </w:r>
      <w:proofErr w:type="gramEnd"/>
      <w:r>
        <w:t xml:space="preserve">  after  attendance  has  been  taken</w:t>
      </w:r>
      <w:r>
        <w:rPr>
          <w:spacing w:val="32"/>
        </w:rPr>
        <w:t xml:space="preserve"> </w:t>
      </w:r>
      <w:r>
        <w:t>will</w:t>
      </w:r>
      <w:r>
        <w:rPr>
          <w:spacing w:val="54"/>
        </w:rPr>
        <w:t xml:space="preserve"> </w:t>
      </w:r>
      <w:r>
        <w:t>be considered</w:t>
      </w:r>
      <w:r>
        <w:rPr>
          <w:spacing w:val="-5"/>
        </w:rPr>
        <w:t xml:space="preserve"> </w:t>
      </w:r>
      <w:r>
        <w:t>absent.</w:t>
      </w:r>
    </w:p>
    <w:p w:rsidR="004667F2" w:rsidRDefault="00841009">
      <w:pPr>
        <w:pStyle w:val="BodyText"/>
        <w:tabs>
          <w:tab w:val="left" w:pos="1920"/>
        </w:tabs>
        <w:ind w:left="1920" w:right="115" w:hanging="1801"/>
        <w:jc w:val="both"/>
      </w:pPr>
      <w:r>
        <w:t>Participation:</w:t>
      </w:r>
      <w:r>
        <w:tab/>
        <w:t xml:space="preserve">Participation consists of two components.  First, participation involves engaging the </w:t>
      </w:r>
      <w:proofErr w:type="gramStart"/>
      <w:r>
        <w:t xml:space="preserve">material </w:t>
      </w:r>
      <w:r>
        <w:rPr>
          <w:spacing w:val="31"/>
        </w:rPr>
        <w:t xml:space="preserve"> </w:t>
      </w:r>
      <w:r>
        <w:t>in</w:t>
      </w:r>
      <w:proofErr w:type="gramEnd"/>
      <w:r>
        <w:rPr>
          <w:spacing w:val="6"/>
        </w:rPr>
        <w:t xml:space="preserve"> </w:t>
      </w:r>
      <w:r>
        <w:t xml:space="preserve">class through debate, discussion, clarification, or otherwise contributing to the advancement of the course. Second, participation involves not deterring others around you from engaging the material. Behaviors such as inappropriate comments or conversation, or a failure to come to class prepared. Failure to maintain personal hygiene will not be tolerated.  Students who engage in this behavior will </w:t>
      </w:r>
      <w:proofErr w:type="gramStart"/>
      <w:r>
        <w:t>be  counted</w:t>
      </w:r>
      <w:proofErr w:type="gramEnd"/>
      <w:r>
        <w:t xml:space="preserve"> absent for the</w:t>
      </w:r>
      <w:r>
        <w:rPr>
          <w:spacing w:val="-7"/>
        </w:rPr>
        <w:t xml:space="preserve"> </w:t>
      </w:r>
      <w:r>
        <w:t>day</w:t>
      </w:r>
    </w:p>
    <w:p w:rsidR="004667F2" w:rsidRDefault="00841009">
      <w:pPr>
        <w:pStyle w:val="BodyText"/>
        <w:tabs>
          <w:tab w:val="left" w:pos="1920"/>
        </w:tabs>
        <w:spacing w:before="2" w:line="252" w:lineRule="exact"/>
        <w:ind w:left="120"/>
        <w:jc w:val="both"/>
      </w:pPr>
      <w:r>
        <w:t>Freedom</w:t>
      </w:r>
      <w:r>
        <w:rPr>
          <w:spacing w:val="-3"/>
        </w:rPr>
        <w:t xml:space="preserve"> </w:t>
      </w:r>
      <w:r>
        <w:t>of</w:t>
      </w:r>
      <w:r>
        <w:tab/>
        <w:t>One of the most valued aspects of the collegiate environment is the right to freely</w:t>
      </w:r>
      <w:r>
        <w:rPr>
          <w:spacing w:val="-26"/>
        </w:rPr>
        <w:t xml:space="preserve"> </w:t>
      </w:r>
      <w:r>
        <w:t>express</w:t>
      </w:r>
    </w:p>
    <w:p w:rsidR="004667F2" w:rsidRDefault="00841009">
      <w:pPr>
        <w:pStyle w:val="BodyText"/>
        <w:tabs>
          <w:tab w:val="left" w:pos="1920"/>
        </w:tabs>
        <w:ind w:left="1920" w:right="113" w:hanging="1801"/>
        <w:jc w:val="both"/>
      </w:pPr>
      <w:r>
        <w:t>Speech:</w:t>
      </w:r>
      <w:r>
        <w:tab/>
        <w:t xml:space="preserve">opinions.  It must be understood that this right exists in this class.  To that end, it </w:t>
      </w:r>
      <w:proofErr w:type="gramStart"/>
      <w:r>
        <w:t xml:space="preserve">is </w:t>
      </w:r>
      <w:r>
        <w:rPr>
          <w:spacing w:val="1"/>
        </w:rPr>
        <w:t xml:space="preserve"> </w:t>
      </w:r>
      <w:r>
        <w:t>our</w:t>
      </w:r>
      <w:proofErr w:type="gramEnd"/>
      <w:r>
        <w:rPr>
          <w:spacing w:val="3"/>
        </w:rPr>
        <w:t xml:space="preserve"> </w:t>
      </w:r>
      <w:r>
        <w:t xml:space="preserve">responsibility to respect the opinions of others, not to try to silence them. We should also be aware that some opinions expressed may not actually be held by the expresser. Upon occasion, the instructor or other students may choose to take the role of “devil’s advocate” for the purpose of proving a point in the conversation. That said, it is unacceptable behavior to engage in personal attacks at any time </w:t>
      </w:r>
      <w:proofErr w:type="gramStart"/>
      <w:r>
        <w:t>against  a</w:t>
      </w:r>
      <w:proofErr w:type="gramEnd"/>
      <w:r>
        <w:t xml:space="preserve"> classmate or against the</w:t>
      </w:r>
      <w:r>
        <w:rPr>
          <w:spacing w:val="-9"/>
        </w:rPr>
        <w:t xml:space="preserve"> </w:t>
      </w:r>
      <w:r>
        <w:t>instructor.</w:t>
      </w:r>
    </w:p>
    <w:p w:rsidR="004667F2" w:rsidRDefault="00841009">
      <w:pPr>
        <w:pStyle w:val="BodyText"/>
        <w:tabs>
          <w:tab w:val="left" w:pos="1920"/>
        </w:tabs>
        <w:spacing w:before="1"/>
        <w:ind w:left="120" w:right="118"/>
        <w:jc w:val="both"/>
      </w:pPr>
      <w:r>
        <w:t>Use of Recording Students who wish to use recording devices in class may do so. It is recommended students sit at the Devices:</w:t>
      </w:r>
      <w:r>
        <w:tab/>
        <w:t xml:space="preserve">very front of the class when using such devices.     </w:t>
      </w:r>
      <w:r>
        <w:rPr>
          <w:spacing w:val="26"/>
        </w:rPr>
        <w:t xml:space="preserve"> </w:t>
      </w:r>
      <w:r>
        <w:t>In the event that this is not possible, arrangements</w:t>
      </w:r>
    </w:p>
    <w:p w:rsidR="004667F2" w:rsidRDefault="00841009">
      <w:pPr>
        <w:pStyle w:val="BodyText"/>
        <w:spacing w:line="252" w:lineRule="exact"/>
        <w:ind w:left="1920" w:right="2120"/>
      </w:pPr>
      <w:r>
        <w:t>can be worked out for using another location for recording purposes.</w:t>
      </w:r>
    </w:p>
    <w:p w:rsidR="004667F2" w:rsidRDefault="00841009">
      <w:pPr>
        <w:pStyle w:val="BodyText"/>
        <w:tabs>
          <w:tab w:val="left" w:pos="1920"/>
        </w:tabs>
        <w:spacing w:before="1"/>
        <w:ind w:left="120" w:right="114"/>
        <w:jc w:val="both"/>
      </w:pPr>
      <w:r>
        <w:t>Requests</w:t>
      </w:r>
      <w:r>
        <w:rPr>
          <w:spacing w:val="-2"/>
        </w:rPr>
        <w:t xml:space="preserve"> </w:t>
      </w:r>
      <w:r>
        <w:t>for</w:t>
      </w:r>
      <w:r>
        <w:tab/>
      </w:r>
      <w:proofErr w:type="gramStart"/>
      <w:r>
        <w:t>As</w:t>
      </w:r>
      <w:proofErr w:type="gramEnd"/>
      <w:r>
        <w:t xml:space="preserve"> a rule, the instructor does not provide notes to students.  Charts, graphs or tables used in</w:t>
      </w:r>
      <w:r>
        <w:rPr>
          <w:spacing w:val="-27"/>
        </w:rPr>
        <w:t xml:space="preserve"> </w:t>
      </w:r>
      <w:r>
        <w:t>class may Notes</w:t>
      </w:r>
      <w:r>
        <w:tab/>
        <w:t>be made available on the instructor’s website.  Students who request the instructor’s notes will be</w:t>
      </w:r>
      <w:r>
        <w:rPr>
          <w:spacing w:val="-5"/>
        </w:rPr>
        <w:t xml:space="preserve"> </w:t>
      </w:r>
      <w:r>
        <w:t>told</w:t>
      </w:r>
    </w:p>
    <w:p w:rsidR="004667F2" w:rsidRDefault="00841009">
      <w:pPr>
        <w:pStyle w:val="BodyText"/>
        <w:spacing w:line="254" w:lineRule="exact"/>
        <w:ind w:left="1920" w:right="2120"/>
        <w:rPr>
          <w:sz w:val="14"/>
        </w:rPr>
      </w:pPr>
      <w:r>
        <w:t>to get them from another student.</w:t>
      </w:r>
      <w:r>
        <w:rPr>
          <w:position w:val="10"/>
          <w:sz w:val="14"/>
        </w:rPr>
        <w:t>1</w:t>
      </w:r>
    </w:p>
    <w:p w:rsidR="004667F2" w:rsidRDefault="00841009">
      <w:pPr>
        <w:pStyle w:val="BodyText"/>
        <w:tabs>
          <w:tab w:val="left" w:pos="1920"/>
        </w:tabs>
        <w:ind w:left="1891" w:right="2120" w:hanging="1772"/>
      </w:pPr>
      <w:r>
        <w:t>Campus</w:t>
      </w:r>
      <w:r>
        <w:rPr>
          <w:spacing w:val="-1"/>
        </w:rPr>
        <w:t xml:space="preserve"> </w:t>
      </w:r>
      <w:r>
        <w:t>Security</w:t>
      </w:r>
      <w:r>
        <w:tab/>
      </w:r>
      <w:r>
        <w:tab/>
        <w:t>If, for any reason, you need to reach Campus security, they can be</w:t>
      </w:r>
      <w:r>
        <w:rPr>
          <w:spacing w:val="-17"/>
        </w:rPr>
        <w:t xml:space="preserve"> </w:t>
      </w:r>
      <w:r>
        <w:t>contacted</w:t>
      </w:r>
      <w:r>
        <w:rPr>
          <w:spacing w:val="-1"/>
        </w:rPr>
        <w:t xml:space="preserve"> </w:t>
      </w:r>
      <w:r>
        <w:t>at: Office</w:t>
      </w:r>
      <w:proofErr w:type="gramStart"/>
      <w:r>
        <w:t>:  (</w:t>
      </w:r>
      <w:proofErr w:type="gramEnd"/>
      <w:r>
        <w:t>270) 789-5555; Cell Phone:  (270)</w:t>
      </w:r>
      <w:r>
        <w:rPr>
          <w:spacing w:val="-10"/>
        </w:rPr>
        <w:t xml:space="preserve"> </w:t>
      </w:r>
      <w:r>
        <w:t>403-3611.</w:t>
      </w: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4667F2">
      <w:pPr>
        <w:pStyle w:val="BodyText"/>
        <w:rPr>
          <w:sz w:val="20"/>
        </w:rPr>
      </w:pPr>
    </w:p>
    <w:p w:rsidR="004667F2" w:rsidRDefault="00841009">
      <w:pPr>
        <w:pStyle w:val="BodyText"/>
        <w:spacing w:before="7"/>
        <w:rPr>
          <w:sz w:val="10"/>
        </w:rPr>
      </w:pP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106680</wp:posOffset>
                </wp:positionV>
                <wp:extent cx="859155" cy="0"/>
                <wp:effectExtent l="5080" t="7620" r="1206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A05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pt" to="10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xo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" strokeweight=".21169mm">
                <w10:wrap type="topAndBottom" anchorx="page"/>
              </v:line>
            </w:pict>
          </mc:Fallback>
        </mc:AlternateContent>
      </w:r>
    </w:p>
    <w:p w:rsidR="004667F2" w:rsidRDefault="00841009">
      <w:pPr>
        <w:spacing w:before="50"/>
        <w:ind w:left="120" w:right="2120"/>
        <w:rPr>
          <w:sz w:val="20"/>
        </w:rPr>
      </w:pPr>
      <w:r>
        <w:rPr>
          <w:position w:val="9"/>
          <w:sz w:val="13"/>
        </w:rPr>
        <w:t xml:space="preserve">1 </w:t>
      </w:r>
      <w:r>
        <w:rPr>
          <w:sz w:val="20"/>
        </w:rPr>
        <w:t>The only exception to this rule will be students with documented disabilities.</w:t>
      </w:r>
    </w:p>
    <w:sectPr w:rsidR="004667F2">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2C5B"/>
    <w:multiLevelType w:val="hybridMultilevel"/>
    <w:tmpl w:val="974E0D04"/>
    <w:lvl w:ilvl="0" w:tplc="8FAAE9C0">
      <w:start w:val="1"/>
      <w:numFmt w:val="upperLetter"/>
      <w:lvlText w:val="%1."/>
      <w:lvlJc w:val="left"/>
      <w:pPr>
        <w:ind w:left="841" w:hanging="360"/>
        <w:jc w:val="left"/>
      </w:pPr>
      <w:rPr>
        <w:rFonts w:ascii="Times New Roman" w:eastAsia="Times New Roman" w:hAnsi="Times New Roman" w:cs="Times New Roman" w:hint="default"/>
        <w:spacing w:val="-1"/>
        <w:w w:val="100"/>
        <w:sz w:val="22"/>
        <w:szCs w:val="22"/>
      </w:rPr>
    </w:lvl>
    <w:lvl w:ilvl="1" w:tplc="26223DAE">
      <w:start w:val="1"/>
      <w:numFmt w:val="bullet"/>
      <w:lvlText w:val="•"/>
      <w:lvlJc w:val="left"/>
      <w:pPr>
        <w:ind w:left="1168" w:hanging="360"/>
      </w:pPr>
      <w:rPr>
        <w:rFonts w:hint="default"/>
      </w:rPr>
    </w:lvl>
    <w:lvl w:ilvl="2" w:tplc="99804BEE">
      <w:start w:val="1"/>
      <w:numFmt w:val="bullet"/>
      <w:lvlText w:val="•"/>
      <w:lvlJc w:val="left"/>
      <w:pPr>
        <w:ind w:left="1497" w:hanging="360"/>
      </w:pPr>
      <w:rPr>
        <w:rFonts w:hint="default"/>
      </w:rPr>
    </w:lvl>
    <w:lvl w:ilvl="3" w:tplc="5C6CF43E">
      <w:start w:val="1"/>
      <w:numFmt w:val="bullet"/>
      <w:lvlText w:val="•"/>
      <w:lvlJc w:val="left"/>
      <w:pPr>
        <w:ind w:left="1825" w:hanging="360"/>
      </w:pPr>
      <w:rPr>
        <w:rFonts w:hint="default"/>
      </w:rPr>
    </w:lvl>
    <w:lvl w:ilvl="4" w:tplc="A6F6CF74">
      <w:start w:val="1"/>
      <w:numFmt w:val="bullet"/>
      <w:lvlText w:val="•"/>
      <w:lvlJc w:val="left"/>
      <w:pPr>
        <w:ind w:left="2154" w:hanging="360"/>
      </w:pPr>
      <w:rPr>
        <w:rFonts w:hint="default"/>
      </w:rPr>
    </w:lvl>
    <w:lvl w:ilvl="5" w:tplc="3D1E0386">
      <w:start w:val="1"/>
      <w:numFmt w:val="bullet"/>
      <w:lvlText w:val="•"/>
      <w:lvlJc w:val="left"/>
      <w:pPr>
        <w:ind w:left="2483" w:hanging="360"/>
      </w:pPr>
      <w:rPr>
        <w:rFonts w:hint="default"/>
      </w:rPr>
    </w:lvl>
    <w:lvl w:ilvl="6" w:tplc="77B84A0C">
      <w:start w:val="1"/>
      <w:numFmt w:val="bullet"/>
      <w:lvlText w:val="•"/>
      <w:lvlJc w:val="left"/>
      <w:pPr>
        <w:ind w:left="2811" w:hanging="360"/>
      </w:pPr>
      <w:rPr>
        <w:rFonts w:hint="default"/>
      </w:rPr>
    </w:lvl>
    <w:lvl w:ilvl="7" w:tplc="2310748C">
      <w:start w:val="1"/>
      <w:numFmt w:val="bullet"/>
      <w:lvlText w:val="•"/>
      <w:lvlJc w:val="left"/>
      <w:pPr>
        <w:ind w:left="3140" w:hanging="360"/>
      </w:pPr>
      <w:rPr>
        <w:rFonts w:hint="default"/>
      </w:rPr>
    </w:lvl>
    <w:lvl w:ilvl="8" w:tplc="B174581C">
      <w:start w:val="1"/>
      <w:numFmt w:val="bullet"/>
      <w:lvlText w:val="•"/>
      <w:lvlJc w:val="left"/>
      <w:pPr>
        <w:ind w:left="3468" w:hanging="360"/>
      </w:pPr>
      <w:rPr>
        <w:rFonts w:hint="default"/>
      </w:rPr>
    </w:lvl>
  </w:abstractNum>
  <w:abstractNum w:abstractNumId="1" w15:restartNumberingAfterBreak="0">
    <w:nsid w:val="3C2B7132"/>
    <w:multiLevelType w:val="hybridMultilevel"/>
    <w:tmpl w:val="CA5496B8"/>
    <w:lvl w:ilvl="0" w:tplc="AF061974">
      <w:start w:val="1"/>
      <w:numFmt w:val="upperLetter"/>
      <w:lvlText w:val="%1."/>
      <w:lvlJc w:val="left"/>
      <w:pPr>
        <w:ind w:left="841" w:hanging="360"/>
        <w:jc w:val="left"/>
      </w:pPr>
      <w:rPr>
        <w:rFonts w:ascii="Times New Roman" w:eastAsia="Times New Roman" w:hAnsi="Times New Roman" w:cs="Times New Roman" w:hint="default"/>
        <w:spacing w:val="-1"/>
        <w:w w:val="100"/>
        <w:sz w:val="22"/>
        <w:szCs w:val="22"/>
      </w:rPr>
    </w:lvl>
    <w:lvl w:ilvl="1" w:tplc="B7F81C08">
      <w:start w:val="1"/>
      <w:numFmt w:val="bullet"/>
      <w:lvlText w:val="•"/>
      <w:lvlJc w:val="left"/>
      <w:pPr>
        <w:ind w:left="1211" w:hanging="360"/>
      </w:pPr>
      <w:rPr>
        <w:rFonts w:hint="default"/>
      </w:rPr>
    </w:lvl>
    <w:lvl w:ilvl="2" w:tplc="CD9A00C6">
      <w:start w:val="1"/>
      <w:numFmt w:val="bullet"/>
      <w:lvlText w:val="•"/>
      <w:lvlJc w:val="left"/>
      <w:pPr>
        <w:ind w:left="1583" w:hanging="360"/>
      </w:pPr>
      <w:rPr>
        <w:rFonts w:hint="default"/>
      </w:rPr>
    </w:lvl>
    <w:lvl w:ilvl="3" w:tplc="F460A564">
      <w:start w:val="1"/>
      <w:numFmt w:val="bullet"/>
      <w:lvlText w:val="•"/>
      <w:lvlJc w:val="left"/>
      <w:pPr>
        <w:ind w:left="1955" w:hanging="360"/>
      </w:pPr>
      <w:rPr>
        <w:rFonts w:hint="default"/>
      </w:rPr>
    </w:lvl>
    <w:lvl w:ilvl="4" w:tplc="96A6ECA0">
      <w:start w:val="1"/>
      <w:numFmt w:val="bullet"/>
      <w:lvlText w:val="•"/>
      <w:lvlJc w:val="left"/>
      <w:pPr>
        <w:ind w:left="2327" w:hanging="360"/>
      </w:pPr>
      <w:rPr>
        <w:rFonts w:hint="default"/>
      </w:rPr>
    </w:lvl>
    <w:lvl w:ilvl="5" w:tplc="446671B2">
      <w:start w:val="1"/>
      <w:numFmt w:val="bullet"/>
      <w:lvlText w:val="•"/>
      <w:lvlJc w:val="left"/>
      <w:pPr>
        <w:ind w:left="2699" w:hanging="360"/>
      </w:pPr>
      <w:rPr>
        <w:rFonts w:hint="default"/>
      </w:rPr>
    </w:lvl>
    <w:lvl w:ilvl="6" w:tplc="32C03A10">
      <w:start w:val="1"/>
      <w:numFmt w:val="bullet"/>
      <w:lvlText w:val="•"/>
      <w:lvlJc w:val="left"/>
      <w:pPr>
        <w:ind w:left="3071" w:hanging="360"/>
      </w:pPr>
      <w:rPr>
        <w:rFonts w:hint="default"/>
      </w:rPr>
    </w:lvl>
    <w:lvl w:ilvl="7" w:tplc="EF10E1C8">
      <w:start w:val="1"/>
      <w:numFmt w:val="bullet"/>
      <w:lvlText w:val="•"/>
      <w:lvlJc w:val="left"/>
      <w:pPr>
        <w:ind w:left="3443" w:hanging="360"/>
      </w:pPr>
      <w:rPr>
        <w:rFonts w:hint="default"/>
      </w:rPr>
    </w:lvl>
    <w:lvl w:ilvl="8" w:tplc="3E8605E0">
      <w:start w:val="1"/>
      <w:numFmt w:val="bullet"/>
      <w:lvlText w:val="•"/>
      <w:lvlJc w:val="left"/>
      <w:pPr>
        <w:ind w:left="3815" w:hanging="360"/>
      </w:pPr>
      <w:rPr>
        <w:rFonts w:hint="default"/>
      </w:rPr>
    </w:lvl>
  </w:abstractNum>
  <w:abstractNum w:abstractNumId="2" w15:restartNumberingAfterBreak="0">
    <w:nsid w:val="42061AA8"/>
    <w:multiLevelType w:val="hybridMultilevel"/>
    <w:tmpl w:val="B4EA299A"/>
    <w:lvl w:ilvl="0" w:tplc="7950864A">
      <w:start w:val="1"/>
      <w:numFmt w:val="upperLetter"/>
      <w:lvlText w:val="%1."/>
      <w:lvlJc w:val="left"/>
      <w:pPr>
        <w:ind w:left="896" w:hanging="416"/>
        <w:jc w:val="left"/>
      </w:pPr>
      <w:rPr>
        <w:rFonts w:ascii="Times New Roman" w:eastAsia="Times New Roman" w:hAnsi="Times New Roman" w:cs="Times New Roman" w:hint="default"/>
        <w:spacing w:val="-1"/>
        <w:w w:val="100"/>
        <w:sz w:val="22"/>
        <w:szCs w:val="22"/>
      </w:rPr>
    </w:lvl>
    <w:lvl w:ilvl="1" w:tplc="55D06194">
      <w:start w:val="1"/>
      <w:numFmt w:val="bullet"/>
      <w:lvlText w:val="•"/>
      <w:lvlJc w:val="left"/>
      <w:pPr>
        <w:ind w:left="1265" w:hanging="416"/>
      </w:pPr>
      <w:rPr>
        <w:rFonts w:hint="default"/>
      </w:rPr>
    </w:lvl>
    <w:lvl w:ilvl="2" w:tplc="00725136">
      <w:start w:val="1"/>
      <w:numFmt w:val="bullet"/>
      <w:lvlText w:val="•"/>
      <w:lvlJc w:val="left"/>
      <w:pPr>
        <w:ind w:left="1631" w:hanging="416"/>
      </w:pPr>
      <w:rPr>
        <w:rFonts w:hint="default"/>
      </w:rPr>
    </w:lvl>
    <w:lvl w:ilvl="3" w:tplc="138E8A30">
      <w:start w:val="1"/>
      <w:numFmt w:val="bullet"/>
      <w:lvlText w:val="•"/>
      <w:lvlJc w:val="left"/>
      <w:pPr>
        <w:ind w:left="1997" w:hanging="416"/>
      </w:pPr>
      <w:rPr>
        <w:rFonts w:hint="default"/>
      </w:rPr>
    </w:lvl>
    <w:lvl w:ilvl="4" w:tplc="C5945D2C">
      <w:start w:val="1"/>
      <w:numFmt w:val="bullet"/>
      <w:lvlText w:val="•"/>
      <w:lvlJc w:val="left"/>
      <w:pPr>
        <w:ind w:left="2363" w:hanging="416"/>
      </w:pPr>
      <w:rPr>
        <w:rFonts w:hint="default"/>
      </w:rPr>
    </w:lvl>
    <w:lvl w:ilvl="5" w:tplc="E3364BE0">
      <w:start w:val="1"/>
      <w:numFmt w:val="bullet"/>
      <w:lvlText w:val="•"/>
      <w:lvlJc w:val="left"/>
      <w:pPr>
        <w:ind w:left="2729" w:hanging="416"/>
      </w:pPr>
      <w:rPr>
        <w:rFonts w:hint="default"/>
      </w:rPr>
    </w:lvl>
    <w:lvl w:ilvl="6" w:tplc="646045B4">
      <w:start w:val="1"/>
      <w:numFmt w:val="bullet"/>
      <w:lvlText w:val="•"/>
      <w:lvlJc w:val="left"/>
      <w:pPr>
        <w:ind w:left="3095" w:hanging="416"/>
      </w:pPr>
      <w:rPr>
        <w:rFonts w:hint="default"/>
      </w:rPr>
    </w:lvl>
    <w:lvl w:ilvl="7" w:tplc="5D94761A">
      <w:start w:val="1"/>
      <w:numFmt w:val="bullet"/>
      <w:lvlText w:val="•"/>
      <w:lvlJc w:val="left"/>
      <w:pPr>
        <w:ind w:left="3461" w:hanging="416"/>
      </w:pPr>
      <w:rPr>
        <w:rFonts w:hint="default"/>
      </w:rPr>
    </w:lvl>
    <w:lvl w:ilvl="8" w:tplc="5FF2330A">
      <w:start w:val="1"/>
      <w:numFmt w:val="bullet"/>
      <w:lvlText w:val="•"/>
      <w:lvlJc w:val="left"/>
      <w:pPr>
        <w:ind w:left="3827" w:hanging="416"/>
      </w:pPr>
      <w:rPr>
        <w:rFonts w:hint="default"/>
      </w:rPr>
    </w:lvl>
  </w:abstractNum>
  <w:abstractNum w:abstractNumId="3" w15:restartNumberingAfterBreak="0">
    <w:nsid w:val="422D6B11"/>
    <w:multiLevelType w:val="hybridMultilevel"/>
    <w:tmpl w:val="64CC5184"/>
    <w:lvl w:ilvl="0" w:tplc="ACF24F5A">
      <w:start w:val="1"/>
      <w:numFmt w:val="upperLetter"/>
      <w:lvlText w:val="%1."/>
      <w:lvlJc w:val="left"/>
      <w:pPr>
        <w:ind w:left="841" w:hanging="360"/>
        <w:jc w:val="left"/>
      </w:pPr>
      <w:rPr>
        <w:rFonts w:ascii="Times New Roman" w:eastAsia="Times New Roman" w:hAnsi="Times New Roman" w:cs="Times New Roman" w:hint="default"/>
        <w:spacing w:val="-1"/>
        <w:w w:val="100"/>
        <w:sz w:val="22"/>
        <w:szCs w:val="22"/>
      </w:rPr>
    </w:lvl>
    <w:lvl w:ilvl="1" w:tplc="9A3EB9B4">
      <w:start w:val="1"/>
      <w:numFmt w:val="bullet"/>
      <w:lvlText w:val="•"/>
      <w:lvlJc w:val="left"/>
      <w:pPr>
        <w:ind w:left="1168" w:hanging="360"/>
      </w:pPr>
      <w:rPr>
        <w:rFonts w:hint="default"/>
      </w:rPr>
    </w:lvl>
    <w:lvl w:ilvl="2" w:tplc="C6DC7F56">
      <w:start w:val="1"/>
      <w:numFmt w:val="bullet"/>
      <w:lvlText w:val="•"/>
      <w:lvlJc w:val="left"/>
      <w:pPr>
        <w:ind w:left="1497" w:hanging="360"/>
      </w:pPr>
      <w:rPr>
        <w:rFonts w:hint="default"/>
      </w:rPr>
    </w:lvl>
    <w:lvl w:ilvl="3" w:tplc="88CEB990">
      <w:start w:val="1"/>
      <w:numFmt w:val="bullet"/>
      <w:lvlText w:val="•"/>
      <w:lvlJc w:val="left"/>
      <w:pPr>
        <w:ind w:left="1825" w:hanging="360"/>
      </w:pPr>
      <w:rPr>
        <w:rFonts w:hint="default"/>
      </w:rPr>
    </w:lvl>
    <w:lvl w:ilvl="4" w:tplc="63BEFCFA">
      <w:start w:val="1"/>
      <w:numFmt w:val="bullet"/>
      <w:lvlText w:val="•"/>
      <w:lvlJc w:val="left"/>
      <w:pPr>
        <w:ind w:left="2154" w:hanging="360"/>
      </w:pPr>
      <w:rPr>
        <w:rFonts w:hint="default"/>
      </w:rPr>
    </w:lvl>
    <w:lvl w:ilvl="5" w:tplc="AFFE3CAC">
      <w:start w:val="1"/>
      <w:numFmt w:val="bullet"/>
      <w:lvlText w:val="•"/>
      <w:lvlJc w:val="left"/>
      <w:pPr>
        <w:ind w:left="2483" w:hanging="360"/>
      </w:pPr>
      <w:rPr>
        <w:rFonts w:hint="default"/>
      </w:rPr>
    </w:lvl>
    <w:lvl w:ilvl="6" w:tplc="E42882C4">
      <w:start w:val="1"/>
      <w:numFmt w:val="bullet"/>
      <w:lvlText w:val="•"/>
      <w:lvlJc w:val="left"/>
      <w:pPr>
        <w:ind w:left="2811" w:hanging="360"/>
      </w:pPr>
      <w:rPr>
        <w:rFonts w:hint="default"/>
      </w:rPr>
    </w:lvl>
    <w:lvl w:ilvl="7" w:tplc="3EC437C4">
      <w:start w:val="1"/>
      <w:numFmt w:val="bullet"/>
      <w:lvlText w:val="•"/>
      <w:lvlJc w:val="left"/>
      <w:pPr>
        <w:ind w:left="3140" w:hanging="360"/>
      </w:pPr>
      <w:rPr>
        <w:rFonts w:hint="default"/>
      </w:rPr>
    </w:lvl>
    <w:lvl w:ilvl="8" w:tplc="B2A02068">
      <w:start w:val="1"/>
      <w:numFmt w:val="bullet"/>
      <w:lvlText w:val="•"/>
      <w:lvlJc w:val="left"/>
      <w:pPr>
        <w:ind w:left="3468" w:hanging="360"/>
      </w:pPr>
      <w:rPr>
        <w:rFonts w:hint="default"/>
      </w:rPr>
    </w:lvl>
  </w:abstractNum>
  <w:abstractNum w:abstractNumId="4" w15:restartNumberingAfterBreak="0">
    <w:nsid w:val="4E6F3280"/>
    <w:multiLevelType w:val="hybridMultilevel"/>
    <w:tmpl w:val="3DA08DD4"/>
    <w:lvl w:ilvl="0" w:tplc="A000CDBA">
      <w:start w:val="1"/>
      <w:numFmt w:val="upperLetter"/>
      <w:lvlText w:val="%1."/>
      <w:lvlJc w:val="left"/>
      <w:pPr>
        <w:ind w:left="841" w:hanging="360"/>
        <w:jc w:val="left"/>
      </w:pPr>
      <w:rPr>
        <w:rFonts w:ascii="Times New Roman" w:eastAsia="Times New Roman" w:hAnsi="Times New Roman" w:cs="Times New Roman" w:hint="default"/>
        <w:spacing w:val="-1"/>
        <w:w w:val="100"/>
        <w:sz w:val="22"/>
        <w:szCs w:val="22"/>
      </w:rPr>
    </w:lvl>
    <w:lvl w:ilvl="1" w:tplc="1708DF3E">
      <w:start w:val="1"/>
      <w:numFmt w:val="bullet"/>
      <w:lvlText w:val="•"/>
      <w:lvlJc w:val="left"/>
      <w:pPr>
        <w:ind w:left="1211" w:hanging="360"/>
      </w:pPr>
      <w:rPr>
        <w:rFonts w:hint="default"/>
      </w:rPr>
    </w:lvl>
    <w:lvl w:ilvl="2" w:tplc="EB689AC4">
      <w:start w:val="1"/>
      <w:numFmt w:val="bullet"/>
      <w:lvlText w:val="•"/>
      <w:lvlJc w:val="left"/>
      <w:pPr>
        <w:ind w:left="1583" w:hanging="360"/>
      </w:pPr>
      <w:rPr>
        <w:rFonts w:hint="default"/>
      </w:rPr>
    </w:lvl>
    <w:lvl w:ilvl="3" w:tplc="02083FA8">
      <w:start w:val="1"/>
      <w:numFmt w:val="bullet"/>
      <w:lvlText w:val="•"/>
      <w:lvlJc w:val="left"/>
      <w:pPr>
        <w:ind w:left="1955" w:hanging="360"/>
      </w:pPr>
      <w:rPr>
        <w:rFonts w:hint="default"/>
      </w:rPr>
    </w:lvl>
    <w:lvl w:ilvl="4" w:tplc="5DC23684">
      <w:start w:val="1"/>
      <w:numFmt w:val="bullet"/>
      <w:lvlText w:val="•"/>
      <w:lvlJc w:val="left"/>
      <w:pPr>
        <w:ind w:left="2327" w:hanging="360"/>
      </w:pPr>
      <w:rPr>
        <w:rFonts w:hint="default"/>
      </w:rPr>
    </w:lvl>
    <w:lvl w:ilvl="5" w:tplc="F592A0C0">
      <w:start w:val="1"/>
      <w:numFmt w:val="bullet"/>
      <w:lvlText w:val="•"/>
      <w:lvlJc w:val="left"/>
      <w:pPr>
        <w:ind w:left="2699" w:hanging="360"/>
      </w:pPr>
      <w:rPr>
        <w:rFonts w:hint="default"/>
      </w:rPr>
    </w:lvl>
    <w:lvl w:ilvl="6" w:tplc="4D8EAAB8">
      <w:start w:val="1"/>
      <w:numFmt w:val="bullet"/>
      <w:lvlText w:val="•"/>
      <w:lvlJc w:val="left"/>
      <w:pPr>
        <w:ind w:left="3071" w:hanging="360"/>
      </w:pPr>
      <w:rPr>
        <w:rFonts w:hint="default"/>
      </w:rPr>
    </w:lvl>
    <w:lvl w:ilvl="7" w:tplc="D0C261C8">
      <w:start w:val="1"/>
      <w:numFmt w:val="bullet"/>
      <w:lvlText w:val="•"/>
      <w:lvlJc w:val="left"/>
      <w:pPr>
        <w:ind w:left="3443" w:hanging="360"/>
      </w:pPr>
      <w:rPr>
        <w:rFonts w:hint="default"/>
      </w:rPr>
    </w:lvl>
    <w:lvl w:ilvl="8" w:tplc="BAF0346C">
      <w:start w:val="1"/>
      <w:numFmt w:val="bullet"/>
      <w:lvlText w:val="•"/>
      <w:lvlJc w:val="left"/>
      <w:pPr>
        <w:ind w:left="3815" w:hanging="360"/>
      </w:pPr>
      <w:rPr>
        <w:rFonts w:hint="default"/>
      </w:rPr>
    </w:lvl>
  </w:abstractNum>
  <w:abstractNum w:abstractNumId="5" w15:restartNumberingAfterBreak="0">
    <w:nsid w:val="52321706"/>
    <w:multiLevelType w:val="hybridMultilevel"/>
    <w:tmpl w:val="FE188B62"/>
    <w:lvl w:ilvl="0" w:tplc="96860ECE">
      <w:start w:val="1"/>
      <w:numFmt w:val="bullet"/>
      <w:lvlText w:val=""/>
      <w:lvlJc w:val="left"/>
      <w:pPr>
        <w:ind w:left="4421" w:hanging="360"/>
      </w:pPr>
      <w:rPr>
        <w:rFonts w:ascii="Symbol" w:eastAsia="Symbol" w:hAnsi="Symbol" w:cs="Symbol" w:hint="default"/>
        <w:w w:val="100"/>
        <w:sz w:val="22"/>
        <w:szCs w:val="22"/>
      </w:rPr>
    </w:lvl>
    <w:lvl w:ilvl="1" w:tplc="46FA4220">
      <w:start w:val="1"/>
      <w:numFmt w:val="bullet"/>
      <w:lvlText w:val="•"/>
      <w:lvlJc w:val="left"/>
      <w:pPr>
        <w:ind w:left="5080" w:hanging="360"/>
      </w:pPr>
      <w:rPr>
        <w:rFonts w:hint="default"/>
      </w:rPr>
    </w:lvl>
    <w:lvl w:ilvl="2" w:tplc="3F864DDC">
      <w:start w:val="1"/>
      <w:numFmt w:val="bullet"/>
      <w:lvlText w:val="•"/>
      <w:lvlJc w:val="left"/>
      <w:pPr>
        <w:ind w:left="5740" w:hanging="360"/>
      </w:pPr>
      <w:rPr>
        <w:rFonts w:hint="default"/>
      </w:rPr>
    </w:lvl>
    <w:lvl w:ilvl="3" w:tplc="8360677C">
      <w:start w:val="1"/>
      <w:numFmt w:val="bullet"/>
      <w:lvlText w:val="•"/>
      <w:lvlJc w:val="left"/>
      <w:pPr>
        <w:ind w:left="6400" w:hanging="360"/>
      </w:pPr>
      <w:rPr>
        <w:rFonts w:hint="default"/>
      </w:rPr>
    </w:lvl>
    <w:lvl w:ilvl="4" w:tplc="65FABB24">
      <w:start w:val="1"/>
      <w:numFmt w:val="bullet"/>
      <w:lvlText w:val="•"/>
      <w:lvlJc w:val="left"/>
      <w:pPr>
        <w:ind w:left="7060" w:hanging="360"/>
      </w:pPr>
      <w:rPr>
        <w:rFonts w:hint="default"/>
      </w:rPr>
    </w:lvl>
    <w:lvl w:ilvl="5" w:tplc="D4C87E34">
      <w:start w:val="1"/>
      <w:numFmt w:val="bullet"/>
      <w:lvlText w:val="•"/>
      <w:lvlJc w:val="left"/>
      <w:pPr>
        <w:ind w:left="7720" w:hanging="360"/>
      </w:pPr>
      <w:rPr>
        <w:rFonts w:hint="default"/>
      </w:rPr>
    </w:lvl>
    <w:lvl w:ilvl="6" w:tplc="1E2ABAFA">
      <w:start w:val="1"/>
      <w:numFmt w:val="bullet"/>
      <w:lvlText w:val="•"/>
      <w:lvlJc w:val="left"/>
      <w:pPr>
        <w:ind w:left="8380" w:hanging="360"/>
      </w:pPr>
      <w:rPr>
        <w:rFonts w:hint="default"/>
      </w:rPr>
    </w:lvl>
    <w:lvl w:ilvl="7" w:tplc="B7D2AB0E">
      <w:start w:val="1"/>
      <w:numFmt w:val="bullet"/>
      <w:lvlText w:val="•"/>
      <w:lvlJc w:val="left"/>
      <w:pPr>
        <w:ind w:left="9040" w:hanging="360"/>
      </w:pPr>
      <w:rPr>
        <w:rFonts w:hint="default"/>
      </w:rPr>
    </w:lvl>
    <w:lvl w:ilvl="8" w:tplc="C7D24FDE">
      <w:start w:val="1"/>
      <w:numFmt w:val="bullet"/>
      <w:lvlText w:val="•"/>
      <w:lvlJc w:val="left"/>
      <w:pPr>
        <w:ind w:left="9700" w:hanging="360"/>
      </w:pPr>
      <w:rPr>
        <w:rFonts w:hint="default"/>
      </w:rPr>
    </w:lvl>
  </w:abstractNum>
  <w:abstractNum w:abstractNumId="6" w15:restartNumberingAfterBreak="0">
    <w:nsid w:val="719C3B40"/>
    <w:multiLevelType w:val="hybridMultilevel"/>
    <w:tmpl w:val="71F66494"/>
    <w:lvl w:ilvl="0" w:tplc="1F348BCC">
      <w:start w:val="1"/>
      <w:numFmt w:val="upperLetter"/>
      <w:lvlText w:val="%1."/>
      <w:lvlJc w:val="left"/>
      <w:pPr>
        <w:ind w:left="841" w:hanging="360"/>
        <w:jc w:val="left"/>
      </w:pPr>
      <w:rPr>
        <w:rFonts w:ascii="Times New Roman" w:eastAsia="Times New Roman" w:hAnsi="Times New Roman" w:cs="Times New Roman" w:hint="default"/>
        <w:spacing w:val="-1"/>
        <w:w w:val="100"/>
        <w:sz w:val="22"/>
        <w:szCs w:val="22"/>
      </w:rPr>
    </w:lvl>
    <w:lvl w:ilvl="1" w:tplc="A7AC166E">
      <w:start w:val="1"/>
      <w:numFmt w:val="bullet"/>
      <w:lvlText w:val="•"/>
      <w:lvlJc w:val="left"/>
      <w:pPr>
        <w:ind w:left="1168" w:hanging="360"/>
      </w:pPr>
      <w:rPr>
        <w:rFonts w:hint="default"/>
      </w:rPr>
    </w:lvl>
    <w:lvl w:ilvl="2" w:tplc="FD2AF6E2">
      <w:start w:val="1"/>
      <w:numFmt w:val="bullet"/>
      <w:lvlText w:val="•"/>
      <w:lvlJc w:val="left"/>
      <w:pPr>
        <w:ind w:left="1497" w:hanging="360"/>
      </w:pPr>
      <w:rPr>
        <w:rFonts w:hint="default"/>
      </w:rPr>
    </w:lvl>
    <w:lvl w:ilvl="3" w:tplc="C6E26A34">
      <w:start w:val="1"/>
      <w:numFmt w:val="bullet"/>
      <w:lvlText w:val="•"/>
      <w:lvlJc w:val="left"/>
      <w:pPr>
        <w:ind w:left="1825" w:hanging="360"/>
      </w:pPr>
      <w:rPr>
        <w:rFonts w:hint="default"/>
      </w:rPr>
    </w:lvl>
    <w:lvl w:ilvl="4" w:tplc="DFD6C3A2">
      <w:start w:val="1"/>
      <w:numFmt w:val="bullet"/>
      <w:lvlText w:val="•"/>
      <w:lvlJc w:val="left"/>
      <w:pPr>
        <w:ind w:left="2154" w:hanging="360"/>
      </w:pPr>
      <w:rPr>
        <w:rFonts w:hint="default"/>
      </w:rPr>
    </w:lvl>
    <w:lvl w:ilvl="5" w:tplc="B7164B4E">
      <w:start w:val="1"/>
      <w:numFmt w:val="bullet"/>
      <w:lvlText w:val="•"/>
      <w:lvlJc w:val="left"/>
      <w:pPr>
        <w:ind w:left="2483" w:hanging="360"/>
      </w:pPr>
      <w:rPr>
        <w:rFonts w:hint="default"/>
      </w:rPr>
    </w:lvl>
    <w:lvl w:ilvl="6" w:tplc="47DEA77E">
      <w:start w:val="1"/>
      <w:numFmt w:val="bullet"/>
      <w:lvlText w:val="•"/>
      <w:lvlJc w:val="left"/>
      <w:pPr>
        <w:ind w:left="2811" w:hanging="360"/>
      </w:pPr>
      <w:rPr>
        <w:rFonts w:hint="default"/>
      </w:rPr>
    </w:lvl>
    <w:lvl w:ilvl="7" w:tplc="3252C12A">
      <w:start w:val="1"/>
      <w:numFmt w:val="bullet"/>
      <w:lvlText w:val="•"/>
      <w:lvlJc w:val="left"/>
      <w:pPr>
        <w:ind w:left="3140" w:hanging="360"/>
      </w:pPr>
      <w:rPr>
        <w:rFonts w:hint="default"/>
      </w:rPr>
    </w:lvl>
    <w:lvl w:ilvl="8" w:tplc="EC4EEEB6">
      <w:start w:val="1"/>
      <w:numFmt w:val="bullet"/>
      <w:lvlText w:val="•"/>
      <w:lvlJc w:val="left"/>
      <w:pPr>
        <w:ind w:left="3468" w:hanging="360"/>
      </w:pPr>
      <w:rPr>
        <w:rFont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F2"/>
    <w:rsid w:val="004667F2"/>
    <w:rsid w:val="00841009"/>
    <w:rsid w:val="0086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49E6"/>
  <w15:docId w15:val="{3D01F5F7-6E92-4175-9499-7E153A8F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41" w:hanging="360"/>
    </w:pPr>
  </w:style>
  <w:style w:type="paragraph" w:customStyle="1" w:styleId="TableParagraph">
    <w:name w:val="Table Paragraph"/>
    <w:basedOn w:val="Normal"/>
    <w:uiPriority w:val="1"/>
    <w:qFormat/>
    <w:pPr>
      <w:spacing w:before="158"/>
      <w:ind w:left="312" w:right="312"/>
      <w:jc w:val="center"/>
    </w:pPr>
  </w:style>
  <w:style w:type="table" w:styleId="TableGrid">
    <w:name w:val="Table Grid"/>
    <w:basedOn w:val="TableNormal"/>
    <w:uiPriority w:val="39"/>
    <w:rsid w:val="0086083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williams@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Syllabus for PSCI 1040:  American Government</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PSCI 1040:  American Government</dc:title>
  <dc:creator>SHW</dc:creator>
  <cp:lastModifiedBy>Wood,  Wendy</cp:lastModifiedBy>
  <cp:revision>3</cp:revision>
  <dcterms:created xsi:type="dcterms:W3CDTF">2017-01-31T15:13:00Z</dcterms:created>
  <dcterms:modified xsi:type="dcterms:W3CDTF">2017-01-31T15:17:00Z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2011-12-09T00:00:00Z</vt:filetime>
  </property>
  <property fmtid="{D5CDD505-2E9C-101B-9397-08002B2CF9AE}" pid="3" name="Creator">
    <vt:lpwstr>Microsoft® Office Word 2007</vt:lpwstr>
  </property>
  <property fmtid="{D5CDD505-2E9C-101B-9397-08002B2CF9AE}" pid="4" name="LastSaved">
    <vt:filetime>2017-01-26T00:00:00Z</vt:filetime>
  </property>
</Properties>
</file>