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5F" w:rsidRPr="00F80B90" w:rsidRDefault="002A6AFD" w:rsidP="00FD74B8">
      <w:pPr>
        <w:pStyle w:val="NoteLevel11"/>
        <w:jc w:val="center"/>
        <w:rPr>
          <w:rFonts w:ascii="Times New Roman" w:hAnsi="Times New Roman"/>
          <w:b/>
          <w:color w:val="0000FF"/>
          <w:sz w:val="24"/>
          <w:szCs w:val="24"/>
        </w:rPr>
      </w:pPr>
      <w:r w:rsidRPr="00F80B90">
        <w:rPr>
          <w:rFonts w:ascii="Times New Roman" w:hAnsi="Times New Roman"/>
          <w:b/>
          <w:sz w:val="24"/>
          <w:szCs w:val="24"/>
        </w:rPr>
        <w:t xml:space="preserve">Campbellsville </w:t>
      </w:r>
      <w:r w:rsidR="001F4D5F" w:rsidRPr="00F80B90">
        <w:rPr>
          <w:rFonts w:ascii="Times New Roman" w:hAnsi="Times New Roman"/>
          <w:b/>
          <w:sz w:val="24"/>
          <w:szCs w:val="24"/>
        </w:rPr>
        <w:t>University</w:t>
      </w:r>
    </w:p>
    <w:p w:rsidR="001F4D5F" w:rsidRPr="00F80B90" w:rsidRDefault="001F4D5F" w:rsidP="000366A1">
      <w:pPr>
        <w:pStyle w:val="NoteLevel11"/>
        <w:jc w:val="center"/>
        <w:rPr>
          <w:rFonts w:ascii="Times New Roman" w:hAnsi="Times New Roman"/>
          <w:b/>
          <w:sz w:val="24"/>
          <w:szCs w:val="24"/>
        </w:rPr>
      </w:pPr>
      <w:r w:rsidRPr="00F80B90">
        <w:rPr>
          <w:rFonts w:ascii="Times New Roman" w:hAnsi="Times New Roman"/>
          <w:b/>
          <w:sz w:val="24"/>
          <w:szCs w:val="24"/>
        </w:rPr>
        <w:t>School of Education</w:t>
      </w:r>
    </w:p>
    <w:p w:rsidR="001F4D5F" w:rsidRPr="00F80B90" w:rsidRDefault="00053012" w:rsidP="000366A1">
      <w:pPr>
        <w:pStyle w:val="NoteLevel11"/>
        <w:jc w:val="center"/>
        <w:rPr>
          <w:rFonts w:ascii="Times New Roman" w:hAnsi="Times New Roman"/>
          <w:b/>
          <w:sz w:val="24"/>
          <w:szCs w:val="24"/>
        </w:rPr>
      </w:pPr>
      <w:r>
        <w:rPr>
          <w:rFonts w:ascii="Times New Roman" w:hAnsi="Times New Roman"/>
          <w:b/>
          <w:sz w:val="24"/>
          <w:szCs w:val="24"/>
        </w:rPr>
        <w:t>SED 1</w:t>
      </w:r>
      <w:r w:rsidR="001F4D5F" w:rsidRPr="00F80B90">
        <w:rPr>
          <w:rFonts w:ascii="Times New Roman" w:hAnsi="Times New Roman"/>
          <w:b/>
          <w:sz w:val="24"/>
          <w:szCs w:val="24"/>
        </w:rPr>
        <w:t>07</w:t>
      </w:r>
    </w:p>
    <w:p w:rsidR="001F4D5F" w:rsidRDefault="001F4D5F" w:rsidP="000366A1">
      <w:pPr>
        <w:pStyle w:val="NoteLevel11"/>
        <w:jc w:val="center"/>
        <w:rPr>
          <w:rFonts w:ascii="Times New Roman" w:hAnsi="Times New Roman"/>
          <w:b/>
          <w:sz w:val="24"/>
          <w:szCs w:val="24"/>
        </w:rPr>
      </w:pPr>
      <w:r w:rsidRPr="00F80B90">
        <w:rPr>
          <w:rFonts w:ascii="Times New Roman" w:hAnsi="Times New Roman"/>
          <w:b/>
          <w:sz w:val="24"/>
          <w:szCs w:val="24"/>
        </w:rPr>
        <w:t>Theories of Reading and Educational Practices P-12</w:t>
      </w:r>
    </w:p>
    <w:p w:rsidR="00F80B90" w:rsidRPr="00F80B90" w:rsidRDefault="00F80B90" w:rsidP="000366A1">
      <w:pPr>
        <w:pStyle w:val="NoteLevel11"/>
        <w:jc w:val="center"/>
        <w:rPr>
          <w:rFonts w:ascii="Times New Roman" w:hAnsi="Times New Roman"/>
          <w:b/>
          <w:sz w:val="24"/>
          <w:szCs w:val="24"/>
        </w:rPr>
      </w:pPr>
    </w:p>
    <w:p w:rsidR="001F4D5F" w:rsidRPr="002C7F7D" w:rsidRDefault="002A6AFD" w:rsidP="002C7F7D">
      <w:pPr>
        <w:pStyle w:val="NoSpacing"/>
      </w:pPr>
      <w:r w:rsidRPr="002C7F7D">
        <w:t xml:space="preserve">Professor: </w:t>
      </w:r>
      <w:r w:rsidR="00BA4C67" w:rsidRPr="002C7F7D">
        <w:t>Dr. Timothy E. Miller</w:t>
      </w:r>
    </w:p>
    <w:p w:rsidR="001F4D5F" w:rsidRPr="002C7F7D" w:rsidRDefault="002A6AFD" w:rsidP="002C7F7D">
      <w:pPr>
        <w:pStyle w:val="NoSpacing"/>
      </w:pPr>
      <w:r w:rsidRPr="002C7F7D">
        <w:t xml:space="preserve">Class: </w:t>
      </w:r>
      <w:r w:rsidR="00053012">
        <w:t>SED 1</w:t>
      </w:r>
      <w:r w:rsidR="001F4D5F" w:rsidRPr="002C7F7D">
        <w:t>07 – Theories of Reading and Educational Practices P-12</w:t>
      </w:r>
    </w:p>
    <w:p w:rsidR="001F4D5F" w:rsidRPr="002C7F7D" w:rsidRDefault="001F4D5F" w:rsidP="002C7F7D">
      <w:pPr>
        <w:pStyle w:val="NoSpacing"/>
      </w:pPr>
      <w:r w:rsidRPr="002C7F7D">
        <w:t>Information:</w:t>
      </w:r>
      <w:r w:rsidR="002A6AFD" w:rsidRPr="002C7F7D">
        <w:t xml:space="preserve"> </w:t>
      </w:r>
      <w:r w:rsidRPr="002C7F7D">
        <w:t>3 Credit Hours</w:t>
      </w:r>
    </w:p>
    <w:p w:rsidR="001F4D5F" w:rsidRPr="002C7F7D" w:rsidRDefault="001F4D5F" w:rsidP="002C7F7D">
      <w:pPr>
        <w:pStyle w:val="NoSpacing"/>
      </w:pPr>
      <w:r w:rsidRPr="002C7F7D">
        <w:t>Classroom:</w:t>
      </w:r>
      <w:r w:rsidRPr="002C7F7D">
        <w:tab/>
        <w:t>Online</w:t>
      </w:r>
    </w:p>
    <w:p w:rsidR="001F4D5F" w:rsidRPr="002C7F7D" w:rsidRDefault="001F4D5F" w:rsidP="002C7F7D">
      <w:pPr>
        <w:pStyle w:val="NoSpacing"/>
      </w:pPr>
      <w:r w:rsidRPr="002C7F7D">
        <w:t>Phone:</w:t>
      </w:r>
      <w:r w:rsidR="002A6AFD" w:rsidRPr="002C7F7D">
        <w:t xml:space="preserve"> </w:t>
      </w:r>
      <w:r w:rsidR="00BA4C67" w:rsidRPr="002C7F7D">
        <w:t>606-776-6263</w:t>
      </w:r>
    </w:p>
    <w:p w:rsidR="001F4D5F" w:rsidRPr="002C7F7D" w:rsidRDefault="001F4D5F" w:rsidP="002C7F7D">
      <w:pPr>
        <w:pStyle w:val="NoSpacing"/>
      </w:pPr>
      <w:r w:rsidRPr="002C7F7D">
        <w:t>E-Mail:</w:t>
      </w:r>
      <w:r w:rsidR="002A6AFD" w:rsidRPr="002C7F7D">
        <w:t xml:space="preserve"> </w:t>
      </w:r>
      <w:r w:rsidR="00BA4C67" w:rsidRPr="002C7F7D">
        <w:t>temiller</w:t>
      </w:r>
      <w:r w:rsidRPr="002C7F7D">
        <w:t>@campbellsville.edu</w:t>
      </w:r>
    </w:p>
    <w:p w:rsidR="00F80B90" w:rsidRPr="002C7F7D" w:rsidRDefault="001F4D5F" w:rsidP="002C7F7D">
      <w:pPr>
        <w:pStyle w:val="NoSpacing"/>
      </w:pPr>
      <w:r w:rsidRPr="002C7F7D">
        <w:t>Chat Time:</w:t>
      </w:r>
      <w:r w:rsidRPr="002C7F7D">
        <w:tab/>
      </w:r>
      <w:r w:rsidR="00BA4C67" w:rsidRPr="002C7F7D">
        <w:t>Tuesdays</w:t>
      </w:r>
      <w:r w:rsidR="00E718B7">
        <w:t>/Thursdays,</w:t>
      </w:r>
      <w:r w:rsidR="00053012">
        <w:t xml:space="preserve"> 6:45-8:00</w:t>
      </w:r>
      <w:r w:rsidR="00E718B7">
        <w:t xml:space="preserve"> p.m.</w:t>
      </w:r>
    </w:p>
    <w:p w:rsidR="00F80B90" w:rsidRDefault="00F80B90" w:rsidP="00F80B90">
      <w:pPr>
        <w:pStyle w:val="NoSpacing"/>
        <w:rPr>
          <w:b/>
        </w:rPr>
      </w:pPr>
    </w:p>
    <w:p w:rsidR="00F80B90" w:rsidRPr="002C7F7D" w:rsidRDefault="001F4D5F" w:rsidP="00F80B90">
      <w:pPr>
        <w:pStyle w:val="NoSpacing"/>
        <w:rPr>
          <w:b/>
        </w:rPr>
      </w:pPr>
      <w:r w:rsidRPr="002C7F7D">
        <w:rPr>
          <w:b/>
        </w:rPr>
        <w:t>Virtual Office Hours:</w:t>
      </w:r>
      <w:r w:rsidR="00BA4C67" w:rsidRPr="002C7F7D">
        <w:rPr>
          <w:b/>
        </w:rPr>
        <w:t xml:space="preserve"> upon request</w:t>
      </w:r>
      <w:r w:rsidR="003A3526" w:rsidRPr="002C7F7D">
        <w:rPr>
          <w:b/>
        </w:rPr>
        <w:t xml:space="preserve">.  </w:t>
      </w:r>
      <w:r w:rsidRPr="002C7F7D">
        <w:rPr>
          <w:b/>
        </w:rPr>
        <w:t>The Professor can be reached by phone or e-mail.</w:t>
      </w:r>
      <w:r w:rsidR="00F80B90" w:rsidRPr="002C7F7D">
        <w:rPr>
          <w:b/>
        </w:rPr>
        <w:t xml:space="preserve"> </w:t>
      </w:r>
    </w:p>
    <w:p w:rsidR="00F80B90" w:rsidRDefault="00F80B90" w:rsidP="00F80B90">
      <w:pPr>
        <w:pStyle w:val="NoSpacing"/>
        <w:rPr>
          <w:b/>
        </w:rPr>
      </w:pPr>
    </w:p>
    <w:p w:rsidR="00F80B90" w:rsidRDefault="001F4D5F" w:rsidP="00F80B90">
      <w:pPr>
        <w:pStyle w:val="NoSpacing"/>
        <w:jc w:val="center"/>
        <w:rPr>
          <w:b/>
        </w:rPr>
      </w:pPr>
      <w:r w:rsidRPr="00F80B90">
        <w:rPr>
          <w:b/>
        </w:rPr>
        <w:t>School of Education Conceptual Framework</w:t>
      </w:r>
    </w:p>
    <w:p w:rsidR="00F80B90" w:rsidRDefault="001F4D5F" w:rsidP="00F80B90">
      <w:pPr>
        <w:pStyle w:val="NoSpacing"/>
        <w:jc w:val="center"/>
        <w:rPr>
          <w:b/>
        </w:rPr>
      </w:pPr>
      <w:r w:rsidRPr="00F80B90">
        <w:rPr>
          <w:b/>
        </w:rPr>
        <w:t>Theme:  Empowerment for Learning</w:t>
      </w:r>
    </w:p>
    <w:p w:rsidR="00F80B90" w:rsidRDefault="00F80B90" w:rsidP="00F80B90">
      <w:pPr>
        <w:pStyle w:val="NoSpacing"/>
        <w:jc w:val="center"/>
        <w:rPr>
          <w:b/>
        </w:rPr>
      </w:pPr>
      <w:r w:rsidRPr="00F80B90">
        <w:rPr>
          <w:b/>
        </w:rPr>
        <w:t>Model</w:t>
      </w:r>
      <w:r>
        <w:rPr>
          <w:b/>
        </w:rPr>
        <w:t>:</w:t>
      </w:r>
    </w:p>
    <w:p w:rsidR="00F80B90" w:rsidRDefault="005D71BC" w:rsidP="00F80B90">
      <w:pPr>
        <w:pStyle w:val="NoSpacing"/>
        <w:jc w:val="center"/>
        <w:rPr>
          <w:b/>
        </w:rPr>
      </w:pPr>
      <w:r>
        <w:rPr>
          <w:noProof/>
        </w:rPr>
        <w:drawing>
          <wp:inline distT="0" distB="0" distL="0" distR="0" wp14:anchorId="6F728D01" wp14:editId="18984DBC">
            <wp:extent cx="3101340" cy="24155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340" cy="2415540"/>
                    </a:xfrm>
                    <a:prstGeom prst="rect">
                      <a:avLst/>
                    </a:prstGeom>
                    <a:noFill/>
                    <a:ln>
                      <a:noFill/>
                    </a:ln>
                  </pic:spPr>
                </pic:pic>
              </a:graphicData>
            </a:graphic>
          </wp:inline>
        </w:drawing>
      </w:r>
    </w:p>
    <w:p w:rsidR="00F80B90" w:rsidRDefault="00F80B90" w:rsidP="00F80B90">
      <w:pPr>
        <w:pStyle w:val="NoSpacing"/>
        <w:jc w:val="center"/>
        <w:rPr>
          <w:b/>
        </w:rPr>
      </w:pPr>
    </w:p>
    <w:p w:rsidR="001F4D5F" w:rsidRPr="00F80B90" w:rsidRDefault="001F4D5F" w:rsidP="00F80B90">
      <w:pPr>
        <w:pStyle w:val="NoSpacing"/>
        <w:rPr>
          <w:b/>
        </w:rPr>
      </w:pPr>
      <w:r w:rsidRPr="00F80B90">
        <w:rPr>
          <w:b/>
        </w:rPr>
        <w:t>Required Text:</w:t>
      </w:r>
    </w:p>
    <w:p w:rsidR="001F4D5F" w:rsidRDefault="00BA4C67" w:rsidP="00F80B90">
      <w:pPr>
        <w:pStyle w:val="NoSpacing"/>
      </w:pPr>
      <w:r w:rsidRPr="00F80B90">
        <w:t>Vacca, J. Vacca, R. Grove, M. Burkey, L. Lenhart, L. McKeon, Grove. (2015) Reading and Learning to Read</w:t>
      </w:r>
      <w:r w:rsidR="00053012">
        <w:t xml:space="preserve">, Enhanced Pearson </w:t>
      </w:r>
      <w:proofErr w:type="spellStart"/>
      <w:r w:rsidR="00053012">
        <w:t>eText</w:t>
      </w:r>
      <w:proofErr w:type="spellEnd"/>
      <w:r w:rsidR="00053012">
        <w:t xml:space="preserve"> with Loose-Leaf Version—Access Card package (9th ed.) Boston: Pearson.  ISBN-13:9780133831498</w:t>
      </w:r>
    </w:p>
    <w:p w:rsidR="00F80B90" w:rsidRPr="00F80B90" w:rsidRDefault="00F80B90" w:rsidP="00F80B90">
      <w:pPr>
        <w:pStyle w:val="NoSpacing"/>
      </w:pPr>
    </w:p>
    <w:p w:rsidR="002A6AFD" w:rsidRPr="00F80B90" w:rsidRDefault="001F4D5F" w:rsidP="00F80B90">
      <w:pPr>
        <w:pStyle w:val="NoSpacing"/>
      </w:pPr>
      <w:r w:rsidRPr="00F80B90">
        <w:lastRenderedPageBreak/>
        <w:t xml:space="preserve">The textbook is required for this course.  All materials for this course can be found in the textbook and Internet site for this course.  All reading materials are contained in the body of the course. </w:t>
      </w:r>
    </w:p>
    <w:p w:rsidR="002B5FA3" w:rsidRPr="00F80B90" w:rsidRDefault="002B5FA3" w:rsidP="00F80B90">
      <w:pPr>
        <w:pStyle w:val="NoSpacing"/>
      </w:pPr>
    </w:p>
    <w:p w:rsidR="002A6AFD" w:rsidRPr="00F80B90" w:rsidRDefault="001F4D5F" w:rsidP="001F4D5F">
      <w:pPr>
        <w:pStyle w:val="NoteLevel11"/>
        <w:jc w:val="center"/>
        <w:rPr>
          <w:rFonts w:ascii="Times New Roman" w:hAnsi="Times New Roman"/>
          <w:b/>
          <w:sz w:val="24"/>
          <w:szCs w:val="24"/>
        </w:rPr>
      </w:pPr>
      <w:r w:rsidRPr="00F80B90">
        <w:rPr>
          <w:rFonts w:ascii="Times New Roman" w:hAnsi="Times New Roman"/>
          <w:b/>
          <w:sz w:val="24"/>
          <w:szCs w:val="24"/>
        </w:rPr>
        <w:t>School of Education Mission Statement</w:t>
      </w:r>
    </w:p>
    <w:p w:rsidR="00000F86" w:rsidRPr="00000F86" w:rsidRDefault="00000F86" w:rsidP="001F4D5F">
      <w:pPr>
        <w:pStyle w:val="NoteLevel11"/>
        <w:jc w:val="center"/>
        <w:rPr>
          <w:rFonts w:ascii="Times New Roman" w:hAnsi="Times New Roman"/>
          <w:b/>
          <w:sz w:val="28"/>
          <w:szCs w:val="28"/>
        </w:rPr>
      </w:pPr>
    </w:p>
    <w:p w:rsidR="002A6AFD" w:rsidRPr="003A3526" w:rsidRDefault="001F4D5F" w:rsidP="003A3526">
      <w:pPr>
        <w:pStyle w:val="NoSpacing"/>
      </w:pPr>
      <w:r w:rsidRPr="003A3526">
        <w:t>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caring and qualified, who can positively impact student learning, and who are committed to life-lon</w:t>
      </w:r>
      <w:r w:rsidR="006C7D39" w:rsidRPr="003A3526">
        <w:t xml:space="preserve">g learning in a global society. </w:t>
      </w:r>
      <w:r w:rsidRPr="003A3526">
        <w:t xml:space="preserve">Since research has demonstrated that the teacher is most important factor affecting student learning, the teacher education program is committed to preparing candidates who are empowered and effective servant leaders in the classrooms, schools, communities and throughout the </w:t>
      </w:r>
      <w:r w:rsidR="006C7D39" w:rsidRPr="003A3526">
        <w:t xml:space="preserve">world. </w:t>
      </w:r>
    </w:p>
    <w:p w:rsidR="002A6AFD" w:rsidRPr="003A3526" w:rsidRDefault="002A6AFD" w:rsidP="003A3526">
      <w:pPr>
        <w:pStyle w:val="NoSpacing"/>
      </w:pPr>
    </w:p>
    <w:p w:rsidR="001F4D5F" w:rsidRPr="003A3526" w:rsidRDefault="006C7D39" w:rsidP="003A3526">
      <w:pPr>
        <w:pStyle w:val="NoSpacing"/>
      </w:pPr>
      <w:r w:rsidRPr="003A3526">
        <w:t>The</w:t>
      </w:r>
      <w:r w:rsidR="001F4D5F" w:rsidRPr="003A3526">
        <w:t xml:space="preserve"> teacher education program is a performance-based process that strives to achieve this mission globally by prepari</w:t>
      </w:r>
      <w:r w:rsidRPr="003A3526">
        <w:t xml:space="preserve">ng teachers who demonstrate the </w:t>
      </w:r>
      <w:r w:rsidR="001F4D5F" w:rsidRPr="003A3526">
        <w:t>knowledge, skills and dispositions to plan, implement and evaluate instruction to assure that all students learn and perform at high levels, honoring, understanding, and respecting diverse vo</w:t>
      </w:r>
      <w:r w:rsidRPr="003A3526">
        <w:t>ices and communities in society</w:t>
      </w:r>
      <w:r w:rsidRPr="003A3526">
        <w:rPr>
          <w:bCs/>
        </w:rPr>
        <w:t xml:space="preserve"> </w:t>
      </w:r>
      <w:r w:rsidR="001F4D5F" w:rsidRPr="003A3526">
        <w:t xml:space="preserve">establishing partnerships and collaborating </w:t>
      </w:r>
      <w:r w:rsidR="002A6AFD" w:rsidRPr="003A3526">
        <w:t>with the</w:t>
      </w:r>
      <w:r w:rsidR="001F4D5F" w:rsidRPr="003A3526">
        <w:t xml:space="preserve"> professional </w:t>
      </w:r>
      <w:r w:rsidRPr="003A3526">
        <w:t>community,</w:t>
      </w:r>
      <w:r w:rsidRPr="003C6E90">
        <w:rPr>
          <w:b/>
        </w:rPr>
        <w:t xml:space="preserve"> </w:t>
      </w:r>
      <w:r w:rsidRPr="003A3526">
        <w:t>supporting</w:t>
      </w:r>
      <w:r w:rsidR="001F4D5F" w:rsidRPr="003A3526">
        <w:t xml:space="preserve"> and enhancing Christian characteristics of servant leadership.</w:t>
      </w:r>
    </w:p>
    <w:p w:rsidR="000060F7" w:rsidRDefault="000060F7" w:rsidP="003A3526">
      <w:pPr>
        <w:pStyle w:val="NoSpacing"/>
        <w:rPr>
          <w:b/>
        </w:rPr>
      </w:pPr>
    </w:p>
    <w:p w:rsidR="003A3526" w:rsidRPr="003A3526" w:rsidRDefault="003A3526" w:rsidP="003A3526">
      <w:pPr>
        <w:pStyle w:val="NoSpacing"/>
      </w:pPr>
    </w:p>
    <w:p w:rsidR="00000F86" w:rsidRPr="003A3526" w:rsidRDefault="002B5FA3" w:rsidP="003A3526">
      <w:pPr>
        <w:pStyle w:val="NoSpacing"/>
        <w:rPr>
          <w:b/>
        </w:rPr>
      </w:pPr>
      <w:r w:rsidRPr="003A3526">
        <w:rPr>
          <w:b/>
        </w:rPr>
        <w:t>Course Description</w:t>
      </w:r>
    </w:p>
    <w:p w:rsidR="001F4D5F" w:rsidRPr="003C6E90" w:rsidRDefault="001F4D5F" w:rsidP="003A3526">
      <w:pPr>
        <w:pStyle w:val="NoSpacing"/>
      </w:pPr>
      <w:r w:rsidRPr="003C6E90">
        <w:t>This course will concentrate on the best practices for teaching reading to students with learning and behavioral difficulties.  Candidates will conduct research on literacy problems in the United States and examine reading approaches for students with reading difficulties.  Understanding of best practice strategies for teaching of reading will be applied through a research paper project.</w:t>
      </w:r>
    </w:p>
    <w:p w:rsidR="002A6AFD" w:rsidRPr="003C6E90" w:rsidRDefault="002A6AFD" w:rsidP="001F4D5F">
      <w:pPr>
        <w:pStyle w:val="NoteLevel11"/>
        <w:rPr>
          <w:rFonts w:ascii="Times New Roman" w:hAnsi="Times New Roman"/>
          <w:b/>
          <w:sz w:val="28"/>
          <w:szCs w:val="28"/>
        </w:rPr>
      </w:pPr>
    </w:p>
    <w:p w:rsidR="00000F86" w:rsidRPr="003A3526" w:rsidRDefault="001F4D5F" w:rsidP="003A3526">
      <w:pPr>
        <w:pStyle w:val="NoteLevel11"/>
        <w:rPr>
          <w:rFonts w:ascii="Times New Roman" w:hAnsi="Times New Roman"/>
          <w:b/>
          <w:sz w:val="24"/>
          <w:szCs w:val="24"/>
        </w:rPr>
      </w:pPr>
      <w:r w:rsidRPr="003A3526">
        <w:rPr>
          <w:rFonts w:ascii="Times New Roman" w:hAnsi="Times New Roman"/>
          <w:b/>
          <w:sz w:val="24"/>
          <w:szCs w:val="24"/>
        </w:rPr>
        <w:t>Methods of Instruction</w:t>
      </w:r>
    </w:p>
    <w:p w:rsidR="001F4D5F" w:rsidRPr="003C6E90" w:rsidRDefault="001F4D5F" w:rsidP="003A3526">
      <w:pPr>
        <w:pStyle w:val="NoSpacing"/>
      </w:pPr>
      <w:r w:rsidRPr="003C6E90">
        <w:t>The instructional methods will include:</w:t>
      </w:r>
      <w:r w:rsidR="006C7D39" w:rsidRPr="003C6E90">
        <w:t xml:space="preserve"> </w:t>
      </w:r>
      <w:r w:rsidRPr="003C6E90">
        <w:t>online learning lessons</w:t>
      </w:r>
      <w:r w:rsidR="006C7D39" w:rsidRPr="003C6E90">
        <w:t xml:space="preserve">, individual, </w:t>
      </w:r>
      <w:r w:rsidRPr="003C6E90">
        <w:t>consultation with instructor</w:t>
      </w:r>
      <w:r w:rsidR="006C7D39" w:rsidRPr="003C6E90">
        <w:t xml:space="preserve"> online discussion groups, </w:t>
      </w:r>
      <w:r w:rsidRPr="003C6E90">
        <w:t>demonstration</w:t>
      </w:r>
    </w:p>
    <w:p w:rsidR="00E8233A" w:rsidRPr="003C6E90" w:rsidRDefault="001F4D5F" w:rsidP="003A3526">
      <w:pPr>
        <w:pStyle w:val="NoSpacing"/>
      </w:pPr>
      <w:r w:rsidRPr="003C6E90">
        <w:t>teamwork</w:t>
      </w:r>
      <w:r w:rsidR="006C7D39" w:rsidRPr="003C6E90">
        <w:t xml:space="preserve">, </w:t>
      </w:r>
      <w:r w:rsidRPr="003C6E90">
        <w:t>speakers</w:t>
      </w:r>
      <w:r w:rsidR="006C7D39" w:rsidRPr="003C6E90">
        <w:t xml:space="preserve">, </w:t>
      </w:r>
      <w:r w:rsidRPr="003C6E90">
        <w:t xml:space="preserve">cooperative learning </w:t>
      </w:r>
      <w:proofErr w:type="gramStart"/>
      <w:r w:rsidRPr="003C6E90">
        <w:t>activities</w:t>
      </w:r>
      <w:r w:rsidR="006C7D39" w:rsidRPr="003C6E90">
        <w:t xml:space="preserve"> ,</w:t>
      </w:r>
      <w:r w:rsidRPr="003C6E90">
        <w:t>site</w:t>
      </w:r>
      <w:proofErr w:type="gramEnd"/>
      <w:r w:rsidRPr="003C6E90">
        <w:t xml:space="preserve"> visitation and classroom observation</w:t>
      </w:r>
      <w:r w:rsidR="006C7D39" w:rsidRPr="003C6E90">
        <w:t>s</w:t>
      </w:r>
      <w:r w:rsidRPr="003C6E90">
        <w:t xml:space="preserve">  </w:t>
      </w:r>
    </w:p>
    <w:p w:rsidR="002A6AFD" w:rsidRPr="003C6E90" w:rsidRDefault="002A6AFD" w:rsidP="001F4D5F">
      <w:pPr>
        <w:pStyle w:val="NoteLevel11"/>
        <w:rPr>
          <w:rFonts w:ascii="Times New Roman" w:hAnsi="Times New Roman"/>
          <w:b/>
          <w:sz w:val="28"/>
          <w:szCs w:val="28"/>
        </w:rPr>
      </w:pPr>
    </w:p>
    <w:p w:rsidR="00000F86" w:rsidRPr="003A3526" w:rsidRDefault="001F4D5F" w:rsidP="003A3526">
      <w:pPr>
        <w:pStyle w:val="NoteLevel11"/>
        <w:rPr>
          <w:rFonts w:ascii="Times New Roman" w:hAnsi="Times New Roman"/>
          <w:b/>
          <w:sz w:val="24"/>
          <w:szCs w:val="24"/>
        </w:rPr>
      </w:pPr>
      <w:r w:rsidRPr="003A3526">
        <w:rPr>
          <w:rFonts w:ascii="Times New Roman" w:hAnsi="Times New Roman"/>
          <w:b/>
          <w:sz w:val="24"/>
          <w:szCs w:val="24"/>
        </w:rPr>
        <w:t>Purpose of Course</w:t>
      </w:r>
    </w:p>
    <w:p w:rsidR="001F4D5F" w:rsidRDefault="001F4D5F" w:rsidP="003A3526">
      <w:pPr>
        <w:pStyle w:val="NoSpacing"/>
      </w:pPr>
      <w:r w:rsidRPr="003C6E90">
        <w:t>The purpose of the course is to prepare teachers to increase the reading skills of s</w:t>
      </w:r>
      <w:r w:rsidR="00656EC5">
        <w:t>pecial needs students.  Students</w:t>
      </w:r>
      <w:r w:rsidRPr="003C6E90">
        <w:t xml:space="preserve"> will learn </w:t>
      </w:r>
      <w:r w:rsidR="00656EC5">
        <w:t>about assessment instruments and instructional techniques</w:t>
      </w:r>
      <w:r w:rsidRPr="003C6E90">
        <w:t xml:space="preserve"> </w:t>
      </w:r>
      <w:r w:rsidR="00656EC5">
        <w:t>for teaching students</w:t>
      </w:r>
      <w:r w:rsidRPr="003C6E90">
        <w:t>.</w:t>
      </w:r>
    </w:p>
    <w:p w:rsidR="00ED5731" w:rsidRDefault="00ED5731" w:rsidP="00ED5731">
      <w:pPr>
        <w:pStyle w:val="NoteLevel11"/>
      </w:pPr>
    </w:p>
    <w:p w:rsidR="00ED5731" w:rsidRDefault="00ED5731" w:rsidP="00ED5731">
      <w:pPr>
        <w:pStyle w:val="NoteLevel11"/>
      </w:pPr>
      <w:r>
        <w:t>PROFESSIONAL STANDARDS addressed in this course:</w:t>
      </w:r>
    </w:p>
    <w:p w:rsidR="00ED5731" w:rsidRDefault="00ED5731" w:rsidP="00ED5731">
      <w:pPr>
        <w:pStyle w:val="NoteLevel11"/>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1348"/>
        <w:gridCol w:w="1081"/>
        <w:gridCol w:w="1079"/>
        <w:gridCol w:w="1081"/>
        <w:gridCol w:w="1352"/>
        <w:gridCol w:w="899"/>
        <w:gridCol w:w="896"/>
      </w:tblGrid>
      <w:tr w:rsidR="00ED5731" w:rsidRPr="00EC0EAD" w:rsidTr="00ED5731">
        <w:tc>
          <w:tcPr>
            <w:tcW w:w="863" w:type="pct"/>
            <w:shd w:val="clear" w:color="auto" w:fill="D9D9D9"/>
          </w:tcPr>
          <w:p w:rsidR="00ED5731" w:rsidRPr="00ED5731" w:rsidRDefault="00ED5731" w:rsidP="00D5443F">
            <w:pPr>
              <w:pStyle w:val="NoSpacing"/>
              <w:rPr>
                <w:b/>
                <w:sz w:val="22"/>
                <w:szCs w:val="22"/>
              </w:rPr>
            </w:pPr>
            <w:r w:rsidRPr="00ED5731">
              <w:rPr>
                <w:noProof/>
                <w:sz w:val="22"/>
                <w:szCs w:val="22"/>
              </w:rPr>
              <mc:AlternateContent>
                <mc:Choice Requires="wps">
                  <w:drawing>
                    <wp:anchor distT="4294967292" distB="4294967292" distL="114300" distR="114300" simplePos="0" relativeHeight="251659264" behindDoc="0" locked="0" layoutInCell="1" allowOverlap="1" wp14:anchorId="7ADCCFAD" wp14:editId="04182214">
                      <wp:simplePos x="0" y="0"/>
                      <wp:positionH relativeFrom="column">
                        <wp:posOffset>797560</wp:posOffset>
                      </wp:positionH>
                      <wp:positionV relativeFrom="paragraph">
                        <wp:posOffset>88899</wp:posOffset>
                      </wp:positionV>
                      <wp:extent cx="160655" cy="0"/>
                      <wp:effectExtent l="0" t="76200" r="10795" b="952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09EFF" id="_x0000_t32" coordsize="21600,21600" o:spt="32" o:oned="t" path="m,l21600,21600e" filled="f">
                      <v:path arrowok="t" fillok="f" o:connecttype="none"/>
                      <o:lock v:ext="edit" shapetype="t"/>
                    </v:shapetype>
                    <v:shape id="Straight Arrow Connector 35" o:spid="_x0000_s1026" type="#_x0000_t32" style="position:absolute;margin-left:62.8pt;margin-top:7pt;width:12.6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">
                      <v:stroke endarrow="block"/>
                    </v:shape>
                  </w:pict>
                </mc:Fallback>
              </mc:AlternateContent>
            </w:r>
            <w:r w:rsidRPr="00ED5731">
              <w:rPr>
                <w:b/>
                <w:sz w:val="22"/>
                <w:szCs w:val="22"/>
              </w:rPr>
              <w:t xml:space="preserve">Aligned with </w:t>
            </w:r>
          </w:p>
          <w:p w:rsidR="00ED5731" w:rsidRPr="00ED5731" w:rsidRDefault="00ED5731" w:rsidP="00D5443F">
            <w:pPr>
              <w:pStyle w:val="NoSpacing"/>
              <w:rPr>
                <w:b/>
                <w:sz w:val="22"/>
                <w:szCs w:val="22"/>
              </w:rPr>
            </w:pPr>
          </w:p>
          <w:p w:rsidR="00ED5731" w:rsidRPr="00ED5731" w:rsidRDefault="00ED5731" w:rsidP="00D5443F">
            <w:pPr>
              <w:pStyle w:val="NoSpacing"/>
              <w:rPr>
                <w:b/>
                <w:sz w:val="22"/>
                <w:szCs w:val="22"/>
              </w:rPr>
            </w:pPr>
            <w:r w:rsidRPr="00ED5731">
              <w:rPr>
                <w:noProof/>
                <w:sz w:val="22"/>
                <w:szCs w:val="22"/>
              </w:rPr>
              <mc:AlternateContent>
                <mc:Choice Requires="wps">
                  <w:drawing>
                    <wp:anchor distT="0" distB="0" distL="114296" distR="114296" simplePos="0" relativeHeight="251660288" behindDoc="0" locked="0" layoutInCell="1" allowOverlap="1" wp14:anchorId="2CE0010E" wp14:editId="28953ADF">
                      <wp:simplePos x="0" y="0"/>
                      <wp:positionH relativeFrom="column">
                        <wp:posOffset>877569</wp:posOffset>
                      </wp:positionH>
                      <wp:positionV relativeFrom="paragraph">
                        <wp:posOffset>82550</wp:posOffset>
                      </wp:positionV>
                      <wp:extent cx="0" cy="109855"/>
                      <wp:effectExtent l="76200" t="0" r="57150" b="6159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0F1C5" id="Straight Arrow Connector 34" o:spid="_x0000_s1026" type="#_x0000_t32" style="position:absolute;margin-left:69.1pt;margin-top:6.5pt;width:0;height:8.65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">
                      <v:stroke endarrow="block"/>
                    </v:shape>
                  </w:pict>
                </mc:Fallback>
              </mc:AlternateContent>
            </w:r>
            <w:r w:rsidRPr="00ED5731">
              <w:rPr>
                <w:noProof/>
                <w:sz w:val="22"/>
                <w:szCs w:val="22"/>
              </w:rPr>
              <mc:AlternateContent>
                <mc:Choice Requires="wps">
                  <w:drawing>
                    <wp:anchor distT="4294967292" distB="4294967292" distL="114300" distR="114300" simplePos="0" relativeHeight="251661312" behindDoc="0" locked="0" layoutInCell="1" allowOverlap="1" wp14:anchorId="00004D1D" wp14:editId="269B0BAE">
                      <wp:simplePos x="0" y="0"/>
                      <wp:positionH relativeFrom="column">
                        <wp:posOffset>746125</wp:posOffset>
                      </wp:positionH>
                      <wp:positionV relativeFrom="paragraph">
                        <wp:posOffset>82549</wp:posOffset>
                      </wp:positionV>
                      <wp:extent cx="131445" cy="0"/>
                      <wp:effectExtent l="0" t="0" r="2095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5B91F" id="Straight Arrow Connector 33" o:spid="_x0000_s1026" type="#_x0000_t32" style="position:absolute;margin-left:58.75pt;margin-top:6.5pt;width:10.3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"/>
                  </w:pict>
                </mc:Fallback>
              </mc:AlternateContent>
            </w:r>
            <w:r w:rsidRPr="00ED5731">
              <w:rPr>
                <w:b/>
                <w:sz w:val="22"/>
                <w:szCs w:val="22"/>
              </w:rPr>
              <w:t xml:space="preserve">Assessment </w:t>
            </w:r>
          </w:p>
          <w:p w:rsidR="00ED5731" w:rsidRPr="00ED5731" w:rsidRDefault="00ED5731" w:rsidP="00D5443F">
            <w:pPr>
              <w:pStyle w:val="NoSpacing"/>
              <w:rPr>
                <w:sz w:val="22"/>
                <w:szCs w:val="22"/>
              </w:rPr>
            </w:pPr>
            <w:r w:rsidRPr="00ED5731">
              <w:rPr>
                <w:b/>
                <w:sz w:val="22"/>
                <w:szCs w:val="22"/>
              </w:rPr>
              <w:t>(point values)</w:t>
            </w:r>
          </w:p>
        </w:tc>
        <w:tc>
          <w:tcPr>
            <w:tcW w:w="721" w:type="pct"/>
          </w:tcPr>
          <w:p w:rsidR="00ED5731" w:rsidRPr="00ED5731" w:rsidRDefault="00ED5731" w:rsidP="00D5443F">
            <w:pPr>
              <w:pStyle w:val="NoSpacing"/>
              <w:jc w:val="center"/>
              <w:rPr>
                <w:b/>
                <w:sz w:val="22"/>
                <w:szCs w:val="22"/>
              </w:rPr>
            </w:pPr>
            <w:r w:rsidRPr="00ED5731">
              <w:rPr>
                <w:b/>
                <w:sz w:val="22"/>
                <w:szCs w:val="22"/>
              </w:rPr>
              <w:t>Kentucky</w:t>
            </w:r>
          </w:p>
          <w:p w:rsidR="00ED5731" w:rsidRPr="00ED5731" w:rsidRDefault="00ED5731" w:rsidP="00D5443F">
            <w:pPr>
              <w:pStyle w:val="NoSpacing"/>
              <w:jc w:val="center"/>
              <w:rPr>
                <w:b/>
                <w:sz w:val="22"/>
                <w:szCs w:val="22"/>
              </w:rPr>
            </w:pPr>
            <w:r w:rsidRPr="00ED5731">
              <w:rPr>
                <w:b/>
                <w:sz w:val="22"/>
                <w:szCs w:val="22"/>
              </w:rPr>
              <w:t>Teacher</w:t>
            </w:r>
          </w:p>
          <w:p w:rsidR="00ED5731" w:rsidRPr="00ED5731" w:rsidRDefault="00ED5731" w:rsidP="00D5443F">
            <w:pPr>
              <w:pStyle w:val="NoSpacing"/>
              <w:jc w:val="center"/>
              <w:rPr>
                <w:b/>
                <w:sz w:val="22"/>
                <w:szCs w:val="22"/>
              </w:rPr>
            </w:pPr>
            <w:r w:rsidRPr="00ED5731">
              <w:rPr>
                <w:b/>
                <w:sz w:val="22"/>
                <w:szCs w:val="22"/>
              </w:rPr>
              <w:t>Standards</w:t>
            </w:r>
          </w:p>
          <w:p w:rsidR="00ED5731" w:rsidRPr="00ED5731" w:rsidRDefault="00ED5731" w:rsidP="00D5443F">
            <w:pPr>
              <w:pStyle w:val="NoSpacing"/>
              <w:jc w:val="center"/>
              <w:rPr>
                <w:sz w:val="22"/>
                <w:szCs w:val="22"/>
              </w:rPr>
            </w:pPr>
            <w:r w:rsidRPr="00ED5731">
              <w:rPr>
                <w:b/>
                <w:sz w:val="22"/>
                <w:szCs w:val="22"/>
              </w:rPr>
              <w:t>(KTS or IECE)</w:t>
            </w:r>
          </w:p>
        </w:tc>
        <w:tc>
          <w:tcPr>
            <w:tcW w:w="578" w:type="pct"/>
          </w:tcPr>
          <w:p w:rsidR="00ED5731" w:rsidRPr="00ED5731" w:rsidRDefault="00ED5731" w:rsidP="00D5443F">
            <w:pPr>
              <w:pStyle w:val="NoSpacing"/>
              <w:jc w:val="center"/>
              <w:rPr>
                <w:b/>
                <w:sz w:val="22"/>
                <w:szCs w:val="22"/>
              </w:rPr>
            </w:pPr>
            <w:r w:rsidRPr="00ED5731">
              <w:rPr>
                <w:b/>
                <w:sz w:val="22"/>
                <w:szCs w:val="22"/>
              </w:rPr>
              <w:t>KTS Diversity Indicators</w:t>
            </w:r>
          </w:p>
        </w:tc>
        <w:tc>
          <w:tcPr>
            <w:tcW w:w="577" w:type="pct"/>
          </w:tcPr>
          <w:p w:rsidR="00ED5731" w:rsidRPr="00ED5731" w:rsidRDefault="00ED5731" w:rsidP="00D5443F">
            <w:pPr>
              <w:pStyle w:val="NoSpacing"/>
              <w:jc w:val="center"/>
              <w:rPr>
                <w:b/>
                <w:sz w:val="22"/>
                <w:szCs w:val="22"/>
              </w:rPr>
            </w:pPr>
            <w:proofErr w:type="spellStart"/>
            <w:r w:rsidRPr="00ED5731">
              <w:rPr>
                <w:b/>
                <w:sz w:val="22"/>
                <w:szCs w:val="22"/>
              </w:rPr>
              <w:t>InTASC</w:t>
            </w:r>
            <w:proofErr w:type="spellEnd"/>
          </w:p>
        </w:tc>
        <w:tc>
          <w:tcPr>
            <w:tcW w:w="578" w:type="pct"/>
          </w:tcPr>
          <w:p w:rsidR="00ED5731" w:rsidRPr="00ED5731" w:rsidRDefault="00ED5731" w:rsidP="00D5443F">
            <w:pPr>
              <w:pStyle w:val="NoSpacing"/>
              <w:jc w:val="center"/>
              <w:rPr>
                <w:b/>
                <w:sz w:val="22"/>
                <w:szCs w:val="22"/>
              </w:rPr>
            </w:pPr>
            <w:r w:rsidRPr="00ED5731">
              <w:rPr>
                <w:b/>
                <w:sz w:val="22"/>
                <w:szCs w:val="22"/>
              </w:rPr>
              <w:t>ILA Standards</w:t>
            </w:r>
          </w:p>
        </w:tc>
        <w:tc>
          <w:tcPr>
            <w:tcW w:w="723" w:type="pct"/>
          </w:tcPr>
          <w:p w:rsidR="00ED5731" w:rsidRPr="00ED5731" w:rsidRDefault="00ED5731" w:rsidP="00D5443F">
            <w:pPr>
              <w:pStyle w:val="NoSpacing"/>
              <w:jc w:val="center"/>
              <w:rPr>
                <w:b/>
                <w:sz w:val="22"/>
                <w:szCs w:val="22"/>
              </w:rPr>
            </w:pPr>
            <w:r w:rsidRPr="00ED5731">
              <w:rPr>
                <w:b/>
                <w:sz w:val="22"/>
                <w:szCs w:val="22"/>
              </w:rPr>
              <w:t>Technology</w:t>
            </w:r>
          </w:p>
          <w:p w:rsidR="00ED5731" w:rsidRPr="00ED5731" w:rsidRDefault="00ED5731" w:rsidP="00D5443F">
            <w:pPr>
              <w:pStyle w:val="NoSpacing"/>
              <w:jc w:val="center"/>
              <w:rPr>
                <w:b/>
                <w:sz w:val="22"/>
                <w:szCs w:val="22"/>
              </w:rPr>
            </w:pPr>
            <w:r w:rsidRPr="00ED5731">
              <w:rPr>
                <w:b/>
                <w:sz w:val="22"/>
                <w:szCs w:val="22"/>
              </w:rPr>
              <w:t>(Yes or No)</w:t>
            </w:r>
          </w:p>
        </w:tc>
        <w:tc>
          <w:tcPr>
            <w:tcW w:w="481" w:type="pct"/>
          </w:tcPr>
          <w:p w:rsidR="00ED5731" w:rsidRPr="00ED5731" w:rsidRDefault="00ED5731" w:rsidP="00D5443F">
            <w:pPr>
              <w:pStyle w:val="NoSpacing"/>
              <w:rPr>
                <w:b/>
                <w:sz w:val="22"/>
                <w:szCs w:val="22"/>
              </w:rPr>
            </w:pPr>
            <w:r w:rsidRPr="00ED5731">
              <w:rPr>
                <w:b/>
                <w:sz w:val="22"/>
                <w:szCs w:val="22"/>
              </w:rPr>
              <w:t>CEC</w:t>
            </w:r>
          </w:p>
          <w:p w:rsidR="00ED5731" w:rsidRPr="00ED5731" w:rsidRDefault="00ED5731" w:rsidP="00D5443F">
            <w:pPr>
              <w:pStyle w:val="NoSpacing"/>
              <w:jc w:val="center"/>
              <w:rPr>
                <w:sz w:val="22"/>
                <w:szCs w:val="22"/>
              </w:rPr>
            </w:pPr>
          </w:p>
          <w:p w:rsidR="00ED5731" w:rsidRPr="00ED5731" w:rsidRDefault="00ED5731" w:rsidP="00D5443F">
            <w:pPr>
              <w:pStyle w:val="NoSpacing"/>
              <w:jc w:val="center"/>
              <w:rPr>
                <w:sz w:val="22"/>
                <w:szCs w:val="22"/>
              </w:rPr>
            </w:pPr>
          </w:p>
        </w:tc>
        <w:tc>
          <w:tcPr>
            <w:tcW w:w="479" w:type="pct"/>
          </w:tcPr>
          <w:p w:rsidR="00ED5731" w:rsidRPr="00ED5731" w:rsidRDefault="00ED5731" w:rsidP="00D5443F">
            <w:pPr>
              <w:pStyle w:val="NoSpacing"/>
              <w:jc w:val="center"/>
              <w:rPr>
                <w:b/>
                <w:sz w:val="22"/>
                <w:szCs w:val="22"/>
              </w:rPr>
            </w:pPr>
            <w:r w:rsidRPr="00ED5731">
              <w:rPr>
                <w:b/>
                <w:sz w:val="22"/>
                <w:szCs w:val="22"/>
              </w:rPr>
              <w:t>CAEP</w:t>
            </w:r>
          </w:p>
          <w:p w:rsidR="00ED5731" w:rsidRPr="00ED5731" w:rsidRDefault="00ED5731" w:rsidP="00D5443F">
            <w:pPr>
              <w:pStyle w:val="NoSpacing"/>
              <w:jc w:val="center"/>
              <w:rPr>
                <w:b/>
                <w:sz w:val="22"/>
                <w:szCs w:val="22"/>
              </w:rPr>
            </w:pPr>
          </w:p>
          <w:p w:rsidR="00ED5731" w:rsidRPr="00ED5731" w:rsidRDefault="00ED5731" w:rsidP="00D5443F">
            <w:pPr>
              <w:pStyle w:val="NoSpacing"/>
              <w:jc w:val="center"/>
              <w:rPr>
                <w:b/>
                <w:sz w:val="22"/>
                <w:szCs w:val="22"/>
              </w:rPr>
            </w:pPr>
          </w:p>
        </w:tc>
      </w:tr>
      <w:tr w:rsidR="00ED5731" w:rsidRPr="00EC0EAD" w:rsidTr="00ED5731">
        <w:tc>
          <w:tcPr>
            <w:tcW w:w="863" w:type="pct"/>
            <w:shd w:val="clear" w:color="auto" w:fill="D9D9D9"/>
          </w:tcPr>
          <w:p w:rsidR="00ED5731" w:rsidRPr="00ED5731" w:rsidRDefault="00ED5731" w:rsidP="00D5443F">
            <w:pPr>
              <w:pStyle w:val="NoSpacing"/>
              <w:rPr>
                <w:sz w:val="20"/>
                <w:szCs w:val="20"/>
              </w:rPr>
            </w:pPr>
            <w:r w:rsidRPr="00ED5731">
              <w:rPr>
                <w:b/>
                <w:sz w:val="20"/>
                <w:szCs w:val="20"/>
              </w:rPr>
              <w:t>Class Participation in Weekly Chats</w:t>
            </w:r>
          </w:p>
          <w:p w:rsidR="00ED5731" w:rsidRPr="00ED5731" w:rsidRDefault="00ED5731" w:rsidP="00D5443F">
            <w:pPr>
              <w:pStyle w:val="NoSpacing"/>
              <w:rPr>
                <w:sz w:val="20"/>
                <w:szCs w:val="20"/>
              </w:rPr>
            </w:pPr>
            <w:r w:rsidRPr="00ED5731">
              <w:rPr>
                <w:sz w:val="20"/>
                <w:szCs w:val="20"/>
              </w:rPr>
              <w:t>150 pts</w:t>
            </w:r>
          </w:p>
          <w:p w:rsidR="00ED5731" w:rsidRPr="00ED5731" w:rsidRDefault="00ED5731" w:rsidP="00D5443F">
            <w:pPr>
              <w:pStyle w:val="NoSpacing"/>
              <w:rPr>
                <w:sz w:val="20"/>
                <w:szCs w:val="20"/>
              </w:rPr>
            </w:pPr>
            <w:proofErr w:type="spellStart"/>
            <w:r w:rsidRPr="00ED5731">
              <w:rPr>
                <w:sz w:val="20"/>
                <w:szCs w:val="20"/>
              </w:rPr>
              <w:t>Obj</w:t>
            </w:r>
            <w:proofErr w:type="spellEnd"/>
            <w:r w:rsidRPr="00ED5731">
              <w:rPr>
                <w:sz w:val="20"/>
                <w:szCs w:val="20"/>
              </w:rPr>
              <w:t>: 112</w:t>
            </w:r>
          </w:p>
        </w:tc>
        <w:tc>
          <w:tcPr>
            <w:tcW w:w="721" w:type="pct"/>
          </w:tcPr>
          <w:p w:rsidR="00ED5731" w:rsidRPr="00ED5731" w:rsidRDefault="00ED5731" w:rsidP="00D5443F">
            <w:pPr>
              <w:pStyle w:val="NoSpacing"/>
              <w:rPr>
                <w:sz w:val="20"/>
                <w:szCs w:val="20"/>
              </w:rPr>
            </w:pPr>
            <w:r w:rsidRPr="00ED5731">
              <w:rPr>
                <w:sz w:val="20"/>
                <w:szCs w:val="20"/>
              </w:rPr>
              <w:t>KTS 1, 2, 5, 6, 7, 9</w:t>
            </w:r>
          </w:p>
          <w:p w:rsidR="00ED5731" w:rsidRPr="00ED5731" w:rsidRDefault="00ED5731" w:rsidP="00D5443F">
            <w:pPr>
              <w:pStyle w:val="NoSpacing"/>
              <w:rPr>
                <w:sz w:val="20"/>
                <w:szCs w:val="20"/>
              </w:rPr>
            </w:pPr>
          </w:p>
          <w:p w:rsidR="00ED5731" w:rsidRPr="00ED5731" w:rsidRDefault="00ED5731" w:rsidP="00D5443F">
            <w:pPr>
              <w:pStyle w:val="NoSpacing"/>
              <w:rPr>
                <w:sz w:val="20"/>
                <w:szCs w:val="20"/>
              </w:rPr>
            </w:pPr>
          </w:p>
        </w:tc>
        <w:tc>
          <w:tcPr>
            <w:tcW w:w="578" w:type="pct"/>
          </w:tcPr>
          <w:p w:rsidR="00ED5731" w:rsidRPr="00ED5731" w:rsidRDefault="00ED5731" w:rsidP="00D5443F">
            <w:pPr>
              <w:pStyle w:val="NoSpacing"/>
              <w:rPr>
                <w:sz w:val="20"/>
                <w:szCs w:val="20"/>
              </w:rPr>
            </w:pPr>
            <w:r w:rsidRPr="00ED5731">
              <w:rPr>
                <w:sz w:val="20"/>
                <w:szCs w:val="20"/>
              </w:rPr>
              <w:t>KTS 1.2</w:t>
            </w:r>
          </w:p>
          <w:p w:rsidR="00ED5731" w:rsidRPr="00ED5731" w:rsidRDefault="00ED5731" w:rsidP="00D5443F">
            <w:pPr>
              <w:pStyle w:val="NoSpacing"/>
              <w:rPr>
                <w:sz w:val="20"/>
                <w:szCs w:val="20"/>
              </w:rPr>
            </w:pPr>
            <w:r w:rsidRPr="00ED5731">
              <w:rPr>
                <w:sz w:val="20"/>
                <w:szCs w:val="20"/>
              </w:rPr>
              <w:t>KTS 3.3</w:t>
            </w:r>
          </w:p>
          <w:p w:rsidR="00ED5731" w:rsidRPr="00ED5731" w:rsidRDefault="00ED5731" w:rsidP="00D5443F">
            <w:pPr>
              <w:pStyle w:val="NoSpacing"/>
              <w:rPr>
                <w:sz w:val="20"/>
                <w:szCs w:val="20"/>
              </w:rPr>
            </w:pPr>
            <w:r w:rsidRPr="00ED5731">
              <w:rPr>
                <w:sz w:val="20"/>
                <w:szCs w:val="20"/>
              </w:rPr>
              <w:t>KTS 5.4</w:t>
            </w:r>
          </w:p>
        </w:tc>
        <w:tc>
          <w:tcPr>
            <w:tcW w:w="577" w:type="pct"/>
          </w:tcPr>
          <w:p w:rsidR="00ED5731" w:rsidRPr="00ED5731" w:rsidRDefault="00ED5731" w:rsidP="00D5443F">
            <w:pPr>
              <w:pStyle w:val="NoSpacing"/>
              <w:rPr>
                <w:sz w:val="20"/>
                <w:szCs w:val="20"/>
              </w:rPr>
            </w:pPr>
            <w:r w:rsidRPr="00ED5731">
              <w:rPr>
                <w:sz w:val="20"/>
                <w:szCs w:val="20"/>
              </w:rPr>
              <w:t xml:space="preserve">  1, 7, 9</w:t>
            </w:r>
          </w:p>
        </w:tc>
        <w:tc>
          <w:tcPr>
            <w:tcW w:w="578" w:type="pct"/>
          </w:tcPr>
          <w:p w:rsidR="00ED5731" w:rsidRPr="00ED5731" w:rsidRDefault="00ED5731" w:rsidP="00D5443F">
            <w:pPr>
              <w:pStyle w:val="NoSpacing"/>
              <w:rPr>
                <w:sz w:val="20"/>
                <w:szCs w:val="20"/>
              </w:rPr>
            </w:pPr>
            <w:r w:rsidRPr="00ED5731">
              <w:rPr>
                <w:sz w:val="20"/>
                <w:szCs w:val="20"/>
              </w:rPr>
              <w:t>1, 6</w:t>
            </w:r>
          </w:p>
        </w:tc>
        <w:tc>
          <w:tcPr>
            <w:tcW w:w="723" w:type="pct"/>
          </w:tcPr>
          <w:p w:rsidR="00ED5731" w:rsidRPr="00ED5731" w:rsidRDefault="00ED5731" w:rsidP="00D5443F">
            <w:pPr>
              <w:pStyle w:val="NoSpacing"/>
              <w:rPr>
                <w:sz w:val="20"/>
                <w:szCs w:val="20"/>
              </w:rPr>
            </w:pPr>
            <w:r w:rsidRPr="00ED5731">
              <w:rPr>
                <w:sz w:val="20"/>
                <w:szCs w:val="20"/>
              </w:rPr>
              <w:t>Yes</w:t>
            </w:r>
          </w:p>
        </w:tc>
        <w:tc>
          <w:tcPr>
            <w:tcW w:w="481" w:type="pct"/>
          </w:tcPr>
          <w:p w:rsidR="00ED5731" w:rsidRPr="00ED5731" w:rsidRDefault="00ED5731" w:rsidP="00D5443F">
            <w:pPr>
              <w:pStyle w:val="NoSpacing"/>
              <w:rPr>
                <w:sz w:val="20"/>
                <w:szCs w:val="20"/>
              </w:rPr>
            </w:pPr>
            <w:r w:rsidRPr="00ED5731">
              <w:rPr>
                <w:sz w:val="20"/>
                <w:szCs w:val="20"/>
              </w:rPr>
              <w:t>1, 2, 3, 4, 5, 6,7</w:t>
            </w:r>
          </w:p>
        </w:tc>
        <w:tc>
          <w:tcPr>
            <w:tcW w:w="479" w:type="pct"/>
          </w:tcPr>
          <w:p w:rsidR="00ED5731" w:rsidRPr="00ED5731" w:rsidRDefault="004F5AFA" w:rsidP="00D5443F">
            <w:pPr>
              <w:pStyle w:val="NoSpacing"/>
              <w:rPr>
                <w:sz w:val="20"/>
                <w:szCs w:val="20"/>
              </w:rPr>
            </w:pPr>
            <w:r>
              <w:rPr>
                <w:sz w:val="20"/>
                <w:szCs w:val="20"/>
              </w:rPr>
              <w:t>1</w:t>
            </w:r>
          </w:p>
        </w:tc>
      </w:tr>
      <w:tr w:rsidR="00ED5731" w:rsidRPr="00EC0EAD" w:rsidTr="00ED5731">
        <w:tc>
          <w:tcPr>
            <w:tcW w:w="863" w:type="pct"/>
            <w:shd w:val="clear" w:color="auto" w:fill="D9D9D9"/>
          </w:tcPr>
          <w:p w:rsidR="00ED5731" w:rsidRPr="00ED5731" w:rsidRDefault="00ED5731" w:rsidP="00D5443F">
            <w:pPr>
              <w:pStyle w:val="NoSpacing"/>
              <w:rPr>
                <w:sz w:val="20"/>
                <w:szCs w:val="20"/>
              </w:rPr>
            </w:pPr>
            <w:r w:rsidRPr="00ED5731">
              <w:rPr>
                <w:b/>
                <w:bCs/>
                <w:color w:val="000000"/>
                <w:sz w:val="20"/>
                <w:szCs w:val="20"/>
              </w:rPr>
              <w:t xml:space="preserve">Research Paper and </w:t>
            </w:r>
            <w:proofErr w:type="gramStart"/>
            <w:r w:rsidRPr="00ED5731">
              <w:rPr>
                <w:b/>
                <w:bCs/>
                <w:color w:val="000000"/>
                <w:sz w:val="20"/>
                <w:szCs w:val="20"/>
              </w:rPr>
              <w:t xml:space="preserve">PowerPoint </w:t>
            </w:r>
            <w:r w:rsidRPr="00ED5731">
              <w:rPr>
                <w:sz w:val="20"/>
                <w:szCs w:val="20"/>
              </w:rPr>
              <w:t xml:space="preserve"> 200</w:t>
            </w:r>
            <w:proofErr w:type="gramEnd"/>
            <w:r w:rsidRPr="00ED5731">
              <w:rPr>
                <w:sz w:val="20"/>
                <w:szCs w:val="20"/>
              </w:rPr>
              <w:t xml:space="preserve"> pts</w:t>
            </w:r>
            <w:r w:rsidRPr="00ED5731">
              <w:rPr>
                <w:b/>
                <w:bCs/>
                <w:color w:val="000000"/>
                <w:sz w:val="20"/>
                <w:szCs w:val="20"/>
              </w:rPr>
              <w:t xml:space="preserve"> </w:t>
            </w:r>
          </w:p>
          <w:p w:rsidR="00ED5731" w:rsidRPr="00ED5731" w:rsidRDefault="00ED5731" w:rsidP="00D5443F">
            <w:pPr>
              <w:pStyle w:val="NoSpacing"/>
              <w:rPr>
                <w:sz w:val="20"/>
                <w:szCs w:val="20"/>
              </w:rPr>
            </w:pPr>
            <w:proofErr w:type="spellStart"/>
            <w:r w:rsidRPr="00ED5731">
              <w:rPr>
                <w:sz w:val="20"/>
                <w:szCs w:val="20"/>
              </w:rPr>
              <w:t>Obj</w:t>
            </w:r>
            <w:proofErr w:type="spellEnd"/>
            <w:r w:rsidRPr="00ED5731">
              <w:rPr>
                <w:sz w:val="20"/>
                <w:szCs w:val="20"/>
              </w:rPr>
              <w:t>: 1-12</w:t>
            </w:r>
          </w:p>
        </w:tc>
        <w:tc>
          <w:tcPr>
            <w:tcW w:w="721" w:type="pct"/>
          </w:tcPr>
          <w:p w:rsidR="00ED5731" w:rsidRPr="00ED5731" w:rsidRDefault="00ED5731" w:rsidP="00D5443F">
            <w:pPr>
              <w:pStyle w:val="NoSpacing"/>
              <w:rPr>
                <w:sz w:val="20"/>
                <w:szCs w:val="20"/>
              </w:rPr>
            </w:pPr>
            <w:r w:rsidRPr="00ED5731">
              <w:rPr>
                <w:sz w:val="20"/>
                <w:szCs w:val="20"/>
              </w:rPr>
              <w:t>KTS 1, 2, 5, 6, 7, 9</w:t>
            </w:r>
          </w:p>
          <w:p w:rsidR="00ED5731" w:rsidRPr="00ED5731" w:rsidRDefault="00ED5731" w:rsidP="00D5443F">
            <w:pPr>
              <w:pStyle w:val="NoSpacing"/>
              <w:rPr>
                <w:sz w:val="20"/>
                <w:szCs w:val="20"/>
              </w:rPr>
            </w:pPr>
          </w:p>
        </w:tc>
        <w:tc>
          <w:tcPr>
            <w:tcW w:w="578" w:type="pct"/>
          </w:tcPr>
          <w:p w:rsidR="00ED5731" w:rsidRPr="00ED5731" w:rsidRDefault="00ED5731" w:rsidP="00D5443F">
            <w:pPr>
              <w:pStyle w:val="NoSpacing"/>
              <w:rPr>
                <w:sz w:val="20"/>
                <w:szCs w:val="20"/>
              </w:rPr>
            </w:pPr>
            <w:r w:rsidRPr="00ED5731">
              <w:rPr>
                <w:sz w:val="20"/>
                <w:szCs w:val="20"/>
              </w:rPr>
              <w:t>KTS 1.2</w:t>
            </w:r>
          </w:p>
          <w:p w:rsidR="00ED5731" w:rsidRPr="00ED5731" w:rsidRDefault="00ED5731" w:rsidP="00D5443F">
            <w:pPr>
              <w:pStyle w:val="NoSpacing"/>
              <w:rPr>
                <w:sz w:val="20"/>
                <w:szCs w:val="20"/>
              </w:rPr>
            </w:pPr>
            <w:r w:rsidRPr="00ED5731">
              <w:rPr>
                <w:sz w:val="20"/>
                <w:szCs w:val="20"/>
              </w:rPr>
              <w:t>KTS 3.3</w:t>
            </w:r>
          </w:p>
          <w:p w:rsidR="00ED5731" w:rsidRPr="00ED5731" w:rsidRDefault="00ED5731" w:rsidP="00D5443F">
            <w:pPr>
              <w:pStyle w:val="NoSpacing"/>
              <w:rPr>
                <w:sz w:val="20"/>
                <w:szCs w:val="20"/>
              </w:rPr>
            </w:pPr>
            <w:r w:rsidRPr="00ED5731">
              <w:rPr>
                <w:sz w:val="20"/>
                <w:szCs w:val="20"/>
              </w:rPr>
              <w:t>KTS 5.4</w:t>
            </w:r>
          </w:p>
          <w:p w:rsidR="00ED5731" w:rsidRPr="00ED5731" w:rsidRDefault="00ED5731" w:rsidP="00D5443F">
            <w:pPr>
              <w:pStyle w:val="NoSpacing"/>
              <w:rPr>
                <w:sz w:val="20"/>
                <w:szCs w:val="20"/>
              </w:rPr>
            </w:pPr>
          </w:p>
        </w:tc>
        <w:tc>
          <w:tcPr>
            <w:tcW w:w="577" w:type="pct"/>
          </w:tcPr>
          <w:p w:rsidR="00ED5731" w:rsidRPr="00ED5731" w:rsidRDefault="00ED5731" w:rsidP="00D5443F">
            <w:pPr>
              <w:pStyle w:val="NoSpacing"/>
              <w:rPr>
                <w:sz w:val="20"/>
                <w:szCs w:val="20"/>
              </w:rPr>
            </w:pPr>
            <w:r w:rsidRPr="00ED5731">
              <w:rPr>
                <w:sz w:val="20"/>
                <w:szCs w:val="20"/>
              </w:rPr>
              <w:t xml:space="preserve">   1, 7, 9</w:t>
            </w:r>
          </w:p>
        </w:tc>
        <w:tc>
          <w:tcPr>
            <w:tcW w:w="578" w:type="pct"/>
          </w:tcPr>
          <w:p w:rsidR="00ED5731" w:rsidRPr="00ED5731" w:rsidRDefault="00ED5731" w:rsidP="00D5443F">
            <w:pPr>
              <w:pStyle w:val="NoSpacing"/>
              <w:rPr>
                <w:sz w:val="20"/>
                <w:szCs w:val="20"/>
              </w:rPr>
            </w:pPr>
            <w:r w:rsidRPr="00ED5731">
              <w:rPr>
                <w:sz w:val="20"/>
                <w:szCs w:val="20"/>
              </w:rPr>
              <w:t>1, 6</w:t>
            </w:r>
          </w:p>
        </w:tc>
        <w:tc>
          <w:tcPr>
            <w:tcW w:w="723" w:type="pct"/>
          </w:tcPr>
          <w:p w:rsidR="00ED5731" w:rsidRPr="00ED5731" w:rsidRDefault="00ED5731" w:rsidP="00D5443F">
            <w:pPr>
              <w:pStyle w:val="NoSpacing"/>
              <w:rPr>
                <w:sz w:val="20"/>
                <w:szCs w:val="20"/>
              </w:rPr>
            </w:pPr>
            <w:r w:rsidRPr="00ED5731">
              <w:rPr>
                <w:sz w:val="20"/>
                <w:szCs w:val="20"/>
              </w:rPr>
              <w:t>Yes</w:t>
            </w:r>
          </w:p>
        </w:tc>
        <w:tc>
          <w:tcPr>
            <w:tcW w:w="481" w:type="pct"/>
          </w:tcPr>
          <w:p w:rsidR="00ED5731" w:rsidRPr="00ED5731" w:rsidRDefault="00ED5731" w:rsidP="00D5443F">
            <w:pPr>
              <w:pStyle w:val="NoSpacing"/>
              <w:rPr>
                <w:sz w:val="20"/>
                <w:szCs w:val="20"/>
              </w:rPr>
            </w:pPr>
            <w:r w:rsidRPr="00ED5731">
              <w:rPr>
                <w:sz w:val="20"/>
                <w:szCs w:val="20"/>
              </w:rPr>
              <w:t>1, 3, 4, 5, 6</w:t>
            </w:r>
          </w:p>
        </w:tc>
        <w:tc>
          <w:tcPr>
            <w:tcW w:w="479" w:type="pct"/>
          </w:tcPr>
          <w:p w:rsidR="00ED5731" w:rsidRPr="00ED5731" w:rsidRDefault="004F5AFA" w:rsidP="00D5443F">
            <w:pPr>
              <w:pStyle w:val="NoSpacing"/>
              <w:rPr>
                <w:sz w:val="20"/>
                <w:szCs w:val="20"/>
              </w:rPr>
            </w:pPr>
            <w:r>
              <w:rPr>
                <w:sz w:val="20"/>
                <w:szCs w:val="20"/>
              </w:rPr>
              <w:t>1</w:t>
            </w:r>
          </w:p>
        </w:tc>
      </w:tr>
      <w:tr w:rsidR="00ED5731" w:rsidRPr="00EC0EAD" w:rsidTr="00ED5731">
        <w:tc>
          <w:tcPr>
            <w:tcW w:w="863" w:type="pct"/>
            <w:shd w:val="clear" w:color="auto" w:fill="D9D9D9"/>
          </w:tcPr>
          <w:p w:rsidR="00ED5731" w:rsidRPr="00ED5731" w:rsidRDefault="00ED5731" w:rsidP="00D5443F">
            <w:pPr>
              <w:pStyle w:val="NoSpacing"/>
              <w:rPr>
                <w:sz w:val="20"/>
                <w:szCs w:val="20"/>
              </w:rPr>
            </w:pPr>
            <w:r w:rsidRPr="00ED5731">
              <w:rPr>
                <w:b/>
                <w:sz w:val="20"/>
                <w:szCs w:val="20"/>
              </w:rPr>
              <w:t>Mid-term/Final</w:t>
            </w:r>
            <w:r w:rsidRPr="00ED5731">
              <w:rPr>
                <w:sz w:val="20"/>
                <w:szCs w:val="20"/>
              </w:rPr>
              <w:t xml:space="preserve"> 200pts.</w:t>
            </w:r>
          </w:p>
          <w:p w:rsidR="00ED5731" w:rsidRPr="00ED5731" w:rsidRDefault="00ED5731" w:rsidP="00D5443F">
            <w:pPr>
              <w:pStyle w:val="NoSpacing"/>
              <w:rPr>
                <w:sz w:val="20"/>
                <w:szCs w:val="20"/>
              </w:rPr>
            </w:pPr>
            <w:proofErr w:type="spellStart"/>
            <w:r w:rsidRPr="00ED5731">
              <w:rPr>
                <w:sz w:val="20"/>
                <w:szCs w:val="20"/>
              </w:rPr>
              <w:t>Obj</w:t>
            </w:r>
            <w:proofErr w:type="spellEnd"/>
            <w:r w:rsidRPr="00ED5731">
              <w:rPr>
                <w:sz w:val="20"/>
                <w:szCs w:val="20"/>
              </w:rPr>
              <w:t>: 1-12</w:t>
            </w:r>
          </w:p>
        </w:tc>
        <w:tc>
          <w:tcPr>
            <w:tcW w:w="721" w:type="pct"/>
          </w:tcPr>
          <w:p w:rsidR="00ED5731" w:rsidRPr="00ED5731" w:rsidRDefault="00ED5731" w:rsidP="00D5443F">
            <w:pPr>
              <w:pStyle w:val="NoSpacing"/>
              <w:rPr>
                <w:sz w:val="20"/>
                <w:szCs w:val="20"/>
              </w:rPr>
            </w:pPr>
            <w:r w:rsidRPr="00ED5731">
              <w:rPr>
                <w:sz w:val="20"/>
                <w:szCs w:val="20"/>
              </w:rPr>
              <w:t>KTS 1,2, 5, 6, 7, 9</w:t>
            </w:r>
          </w:p>
          <w:p w:rsidR="00ED5731" w:rsidRPr="00ED5731" w:rsidRDefault="00ED5731" w:rsidP="00D5443F">
            <w:pPr>
              <w:pStyle w:val="NoSpacing"/>
              <w:rPr>
                <w:sz w:val="20"/>
                <w:szCs w:val="20"/>
              </w:rPr>
            </w:pPr>
          </w:p>
        </w:tc>
        <w:tc>
          <w:tcPr>
            <w:tcW w:w="578" w:type="pct"/>
          </w:tcPr>
          <w:p w:rsidR="00ED5731" w:rsidRPr="00ED5731" w:rsidRDefault="00ED5731" w:rsidP="00D5443F">
            <w:pPr>
              <w:pStyle w:val="NoSpacing"/>
              <w:rPr>
                <w:sz w:val="20"/>
                <w:szCs w:val="20"/>
              </w:rPr>
            </w:pPr>
            <w:r w:rsidRPr="00ED5731">
              <w:rPr>
                <w:sz w:val="20"/>
                <w:szCs w:val="20"/>
              </w:rPr>
              <w:t>KTS 1.2</w:t>
            </w:r>
          </w:p>
          <w:p w:rsidR="00ED5731" w:rsidRPr="00ED5731" w:rsidRDefault="00ED5731" w:rsidP="00D5443F">
            <w:pPr>
              <w:pStyle w:val="NoSpacing"/>
              <w:rPr>
                <w:sz w:val="20"/>
                <w:szCs w:val="20"/>
              </w:rPr>
            </w:pPr>
            <w:r w:rsidRPr="00ED5731">
              <w:rPr>
                <w:sz w:val="20"/>
                <w:szCs w:val="20"/>
              </w:rPr>
              <w:t>KTS 3.3</w:t>
            </w:r>
          </w:p>
          <w:p w:rsidR="00ED5731" w:rsidRPr="00ED5731" w:rsidRDefault="00ED5731" w:rsidP="00D5443F">
            <w:pPr>
              <w:pStyle w:val="NoSpacing"/>
              <w:rPr>
                <w:sz w:val="20"/>
                <w:szCs w:val="20"/>
              </w:rPr>
            </w:pPr>
            <w:r w:rsidRPr="00ED5731">
              <w:rPr>
                <w:sz w:val="20"/>
                <w:szCs w:val="20"/>
              </w:rPr>
              <w:t>KTS 5.4</w:t>
            </w:r>
          </w:p>
          <w:p w:rsidR="00ED5731" w:rsidRPr="00ED5731" w:rsidRDefault="00ED5731" w:rsidP="00D5443F">
            <w:pPr>
              <w:pStyle w:val="NoSpacing"/>
              <w:rPr>
                <w:sz w:val="20"/>
                <w:szCs w:val="20"/>
              </w:rPr>
            </w:pPr>
          </w:p>
        </w:tc>
        <w:tc>
          <w:tcPr>
            <w:tcW w:w="577" w:type="pct"/>
          </w:tcPr>
          <w:p w:rsidR="00ED5731" w:rsidRPr="00ED5731" w:rsidRDefault="00ED5731" w:rsidP="00D5443F">
            <w:pPr>
              <w:pStyle w:val="NoSpacing"/>
              <w:rPr>
                <w:sz w:val="20"/>
                <w:szCs w:val="20"/>
              </w:rPr>
            </w:pPr>
            <w:r w:rsidRPr="00ED5731">
              <w:rPr>
                <w:sz w:val="20"/>
                <w:szCs w:val="20"/>
              </w:rPr>
              <w:t xml:space="preserve">  1, 7, 9</w:t>
            </w:r>
          </w:p>
        </w:tc>
        <w:tc>
          <w:tcPr>
            <w:tcW w:w="578" w:type="pct"/>
          </w:tcPr>
          <w:p w:rsidR="00ED5731" w:rsidRPr="00ED5731" w:rsidRDefault="00ED5731" w:rsidP="00D5443F">
            <w:pPr>
              <w:pStyle w:val="NoSpacing"/>
              <w:rPr>
                <w:sz w:val="20"/>
                <w:szCs w:val="20"/>
              </w:rPr>
            </w:pPr>
            <w:r w:rsidRPr="00ED5731">
              <w:rPr>
                <w:sz w:val="20"/>
                <w:szCs w:val="20"/>
              </w:rPr>
              <w:t>1, 6</w:t>
            </w:r>
          </w:p>
        </w:tc>
        <w:tc>
          <w:tcPr>
            <w:tcW w:w="723" w:type="pct"/>
          </w:tcPr>
          <w:p w:rsidR="00ED5731" w:rsidRPr="00ED5731" w:rsidRDefault="00ED5731" w:rsidP="00D5443F">
            <w:pPr>
              <w:pStyle w:val="NoSpacing"/>
              <w:rPr>
                <w:sz w:val="20"/>
                <w:szCs w:val="20"/>
              </w:rPr>
            </w:pPr>
            <w:r w:rsidRPr="00ED5731">
              <w:rPr>
                <w:sz w:val="20"/>
                <w:szCs w:val="20"/>
              </w:rPr>
              <w:t>Yes</w:t>
            </w:r>
          </w:p>
        </w:tc>
        <w:tc>
          <w:tcPr>
            <w:tcW w:w="481" w:type="pct"/>
          </w:tcPr>
          <w:p w:rsidR="00ED5731" w:rsidRPr="00ED5731" w:rsidRDefault="00ED5731" w:rsidP="00D5443F">
            <w:pPr>
              <w:pStyle w:val="NoSpacing"/>
              <w:rPr>
                <w:sz w:val="20"/>
                <w:szCs w:val="20"/>
              </w:rPr>
            </w:pPr>
            <w:r w:rsidRPr="00ED5731">
              <w:rPr>
                <w:sz w:val="20"/>
                <w:szCs w:val="20"/>
              </w:rPr>
              <w:t>1, 3, 4, 5, 6</w:t>
            </w:r>
          </w:p>
        </w:tc>
        <w:tc>
          <w:tcPr>
            <w:tcW w:w="479" w:type="pct"/>
          </w:tcPr>
          <w:p w:rsidR="00ED5731" w:rsidRPr="00ED5731" w:rsidRDefault="004F5AFA" w:rsidP="00D5443F">
            <w:pPr>
              <w:pStyle w:val="NoSpacing"/>
              <w:rPr>
                <w:sz w:val="20"/>
                <w:szCs w:val="20"/>
              </w:rPr>
            </w:pPr>
            <w:r>
              <w:rPr>
                <w:sz w:val="20"/>
                <w:szCs w:val="20"/>
              </w:rPr>
              <w:t>1</w:t>
            </w:r>
          </w:p>
        </w:tc>
      </w:tr>
      <w:tr w:rsidR="00ED5731" w:rsidRPr="00EC0EAD" w:rsidTr="00ED5731">
        <w:tc>
          <w:tcPr>
            <w:tcW w:w="863" w:type="pct"/>
            <w:shd w:val="clear" w:color="auto" w:fill="D9D9D9"/>
          </w:tcPr>
          <w:p w:rsidR="00ED5731" w:rsidRPr="00ED5731" w:rsidRDefault="00ED5731" w:rsidP="00D5443F">
            <w:pPr>
              <w:pStyle w:val="NoSpacing"/>
              <w:rPr>
                <w:sz w:val="20"/>
                <w:szCs w:val="20"/>
              </w:rPr>
            </w:pPr>
            <w:r w:rsidRPr="00ED5731">
              <w:rPr>
                <w:b/>
                <w:sz w:val="20"/>
                <w:szCs w:val="20"/>
              </w:rPr>
              <w:t>Field Experience Summary</w:t>
            </w:r>
            <w:r w:rsidRPr="00ED5731">
              <w:rPr>
                <w:sz w:val="20"/>
                <w:szCs w:val="20"/>
              </w:rPr>
              <w:t xml:space="preserve">, 200pts. </w:t>
            </w:r>
          </w:p>
          <w:p w:rsidR="00ED5731" w:rsidRPr="00ED5731" w:rsidRDefault="00ED5731" w:rsidP="00D5443F">
            <w:pPr>
              <w:pStyle w:val="NoSpacing"/>
              <w:rPr>
                <w:sz w:val="20"/>
                <w:szCs w:val="20"/>
              </w:rPr>
            </w:pPr>
            <w:proofErr w:type="spellStart"/>
            <w:r w:rsidRPr="00ED5731">
              <w:rPr>
                <w:sz w:val="20"/>
                <w:szCs w:val="20"/>
              </w:rPr>
              <w:t>Obj</w:t>
            </w:r>
            <w:proofErr w:type="spellEnd"/>
            <w:r w:rsidRPr="00ED5731">
              <w:rPr>
                <w:sz w:val="20"/>
                <w:szCs w:val="20"/>
              </w:rPr>
              <w:t>: 1-12</w:t>
            </w:r>
          </w:p>
        </w:tc>
        <w:tc>
          <w:tcPr>
            <w:tcW w:w="721" w:type="pct"/>
          </w:tcPr>
          <w:p w:rsidR="00ED5731" w:rsidRPr="00ED5731" w:rsidRDefault="00ED5731" w:rsidP="00D5443F">
            <w:pPr>
              <w:pStyle w:val="NoSpacing"/>
              <w:rPr>
                <w:sz w:val="20"/>
                <w:szCs w:val="20"/>
              </w:rPr>
            </w:pPr>
            <w:r w:rsidRPr="00ED5731">
              <w:rPr>
                <w:sz w:val="20"/>
                <w:szCs w:val="20"/>
              </w:rPr>
              <w:t>KTS, 1, 2, 3, 4, 5, 6, 7, 8, 9</w:t>
            </w:r>
          </w:p>
        </w:tc>
        <w:tc>
          <w:tcPr>
            <w:tcW w:w="578" w:type="pct"/>
          </w:tcPr>
          <w:p w:rsidR="00ED5731" w:rsidRPr="00ED5731" w:rsidRDefault="00ED5731" w:rsidP="00D5443F">
            <w:pPr>
              <w:pStyle w:val="NoSpacing"/>
              <w:rPr>
                <w:sz w:val="20"/>
                <w:szCs w:val="20"/>
              </w:rPr>
            </w:pPr>
            <w:r w:rsidRPr="00ED5731">
              <w:rPr>
                <w:sz w:val="20"/>
                <w:szCs w:val="20"/>
              </w:rPr>
              <w:t>KTS 4.2</w:t>
            </w:r>
          </w:p>
          <w:p w:rsidR="00ED5731" w:rsidRPr="00ED5731" w:rsidRDefault="00ED5731" w:rsidP="00D5443F">
            <w:pPr>
              <w:pStyle w:val="NoSpacing"/>
              <w:rPr>
                <w:sz w:val="20"/>
                <w:szCs w:val="20"/>
              </w:rPr>
            </w:pPr>
            <w:r w:rsidRPr="00ED5731">
              <w:rPr>
                <w:sz w:val="20"/>
                <w:szCs w:val="20"/>
              </w:rPr>
              <w:t>KTS 5.4</w:t>
            </w:r>
          </w:p>
        </w:tc>
        <w:tc>
          <w:tcPr>
            <w:tcW w:w="577" w:type="pct"/>
          </w:tcPr>
          <w:p w:rsidR="00ED5731" w:rsidRPr="00ED5731" w:rsidRDefault="00ED5731" w:rsidP="00D5443F">
            <w:pPr>
              <w:pStyle w:val="NoSpacing"/>
              <w:rPr>
                <w:sz w:val="20"/>
                <w:szCs w:val="20"/>
              </w:rPr>
            </w:pPr>
            <w:r w:rsidRPr="00ED5731">
              <w:rPr>
                <w:sz w:val="20"/>
                <w:szCs w:val="20"/>
              </w:rPr>
              <w:t>2, 3, 7, 8, 9</w:t>
            </w:r>
          </w:p>
        </w:tc>
        <w:tc>
          <w:tcPr>
            <w:tcW w:w="578" w:type="pct"/>
          </w:tcPr>
          <w:p w:rsidR="00ED5731" w:rsidRPr="00ED5731" w:rsidRDefault="00ED5731" w:rsidP="00D5443F">
            <w:pPr>
              <w:pStyle w:val="NoSpacing"/>
              <w:rPr>
                <w:sz w:val="20"/>
                <w:szCs w:val="20"/>
              </w:rPr>
            </w:pPr>
            <w:r w:rsidRPr="00ED5731">
              <w:rPr>
                <w:sz w:val="20"/>
                <w:szCs w:val="20"/>
              </w:rPr>
              <w:t>2, 3, 4, 5</w:t>
            </w:r>
          </w:p>
        </w:tc>
        <w:tc>
          <w:tcPr>
            <w:tcW w:w="723" w:type="pct"/>
          </w:tcPr>
          <w:p w:rsidR="00ED5731" w:rsidRPr="00ED5731" w:rsidRDefault="00ED5731" w:rsidP="00D5443F">
            <w:pPr>
              <w:pStyle w:val="NoSpacing"/>
              <w:rPr>
                <w:sz w:val="20"/>
                <w:szCs w:val="20"/>
              </w:rPr>
            </w:pPr>
            <w:r w:rsidRPr="00ED5731">
              <w:rPr>
                <w:sz w:val="20"/>
                <w:szCs w:val="20"/>
              </w:rPr>
              <w:t>Yes</w:t>
            </w:r>
          </w:p>
        </w:tc>
        <w:tc>
          <w:tcPr>
            <w:tcW w:w="481" w:type="pct"/>
          </w:tcPr>
          <w:p w:rsidR="00ED5731" w:rsidRPr="00ED5731" w:rsidRDefault="00ED5731" w:rsidP="00D5443F">
            <w:pPr>
              <w:pStyle w:val="NoSpacing"/>
              <w:rPr>
                <w:sz w:val="20"/>
                <w:szCs w:val="20"/>
              </w:rPr>
            </w:pPr>
            <w:r w:rsidRPr="00ED5731">
              <w:rPr>
                <w:sz w:val="20"/>
                <w:szCs w:val="20"/>
              </w:rPr>
              <w:t>1, 2, 3, 4, 5, 6, 7</w:t>
            </w:r>
          </w:p>
        </w:tc>
        <w:tc>
          <w:tcPr>
            <w:tcW w:w="479" w:type="pct"/>
          </w:tcPr>
          <w:p w:rsidR="00ED5731" w:rsidRPr="00ED5731" w:rsidRDefault="00ED5731" w:rsidP="00D5443F">
            <w:pPr>
              <w:pStyle w:val="NoSpacing"/>
              <w:rPr>
                <w:sz w:val="20"/>
                <w:szCs w:val="20"/>
              </w:rPr>
            </w:pPr>
            <w:r w:rsidRPr="00ED5731">
              <w:rPr>
                <w:sz w:val="20"/>
                <w:szCs w:val="20"/>
              </w:rPr>
              <w:t>1, 2</w:t>
            </w:r>
          </w:p>
        </w:tc>
      </w:tr>
      <w:tr w:rsidR="00ED5731" w:rsidRPr="00EC0EAD" w:rsidTr="00ED5731">
        <w:tc>
          <w:tcPr>
            <w:tcW w:w="863" w:type="pct"/>
            <w:shd w:val="clear" w:color="auto" w:fill="D9D9D9"/>
          </w:tcPr>
          <w:p w:rsidR="00ED5731" w:rsidRPr="00ED5731" w:rsidRDefault="00ED5731" w:rsidP="00D5443F">
            <w:pPr>
              <w:pStyle w:val="NoSpacing"/>
              <w:rPr>
                <w:b/>
                <w:sz w:val="20"/>
                <w:szCs w:val="20"/>
              </w:rPr>
            </w:pPr>
            <w:r w:rsidRPr="00ED5731">
              <w:rPr>
                <w:b/>
                <w:sz w:val="20"/>
                <w:szCs w:val="20"/>
              </w:rPr>
              <w:t>Lesson Plans</w:t>
            </w:r>
          </w:p>
          <w:p w:rsidR="00ED5731" w:rsidRPr="00ED5731" w:rsidRDefault="00ED5731" w:rsidP="00D5443F">
            <w:pPr>
              <w:pStyle w:val="NoSpacing"/>
              <w:rPr>
                <w:sz w:val="20"/>
                <w:szCs w:val="20"/>
              </w:rPr>
            </w:pPr>
            <w:r w:rsidRPr="00ED5731">
              <w:rPr>
                <w:sz w:val="20"/>
                <w:szCs w:val="20"/>
              </w:rPr>
              <w:t xml:space="preserve">200pts. </w:t>
            </w:r>
          </w:p>
          <w:p w:rsidR="00ED5731" w:rsidRPr="00ED5731" w:rsidRDefault="00ED5731" w:rsidP="00D5443F">
            <w:pPr>
              <w:pStyle w:val="NoSpacing"/>
              <w:rPr>
                <w:b/>
                <w:sz w:val="20"/>
                <w:szCs w:val="20"/>
              </w:rPr>
            </w:pPr>
            <w:proofErr w:type="spellStart"/>
            <w:r w:rsidRPr="00ED5731">
              <w:rPr>
                <w:b/>
                <w:sz w:val="20"/>
                <w:szCs w:val="20"/>
              </w:rPr>
              <w:t>Obj</w:t>
            </w:r>
            <w:proofErr w:type="spellEnd"/>
            <w:r w:rsidRPr="00ED5731">
              <w:rPr>
                <w:b/>
                <w:sz w:val="20"/>
                <w:szCs w:val="20"/>
              </w:rPr>
              <w:t>: 1-12</w:t>
            </w:r>
          </w:p>
        </w:tc>
        <w:tc>
          <w:tcPr>
            <w:tcW w:w="721" w:type="pct"/>
          </w:tcPr>
          <w:p w:rsidR="00ED5731" w:rsidRPr="00ED5731" w:rsidRDefault="00ED5731" w:rsidP="00D5443F">
            <w:pPr>
              <w:pStyle w:val="NoSpacing"/>
              <w:rPr>
                <w:sz w:val="20"/>
                <w:szCs w:val="20"/>
              </w:rPr>
            </w:pPr>
            <w:r w:rsidRPr="00ED5731">
              <w:rPr>
                <w:sz w:val="20"/>
                <w:szCs w:val="20"/>
              </w:rPr>
              <w:t>KTS 1, 2, 3, 4, 8</w:t>
            </w:r>
          </w:p>
        </w:tc>
        <w:tc>
          <w:tcPr>
            <w:tcW w:w="578" w:type="pct"/>
          </w:tcPr>
          <w:p w:rsidR="00ED5731" w:rsidRPr="00ED5731" w:rsidRDefault="00ED5731" w:rsidP="00D5443F">
            <w:pPr>
              <w:pStyle w:val="NoSpacing"/>
              <w:rPr>
                <w:sz w:val="20"/>
                <w:szCs w:val="20"/>
              </w:rPr>
            </w:pPr>
            <w:r w:rsidRPr="00ED5731">
              <w:rPr>
                <w:sz w:val="20"/>
                <w:szCs w:val="20"/>
              </w:rPr>
              <w:t>KTS 4.2</w:t>
            </w:r>
          </w:p>
        </w:tc>
        <w:tc>
          <w:tcPr>
            <w:tcW w:w="577" w:type="pct"/>
          </w:tcPr>
          <w:p w:rsidR="00ED5731" w:rsidRPr="00ED5731" w:rsidRDefault="00ED5731" w:rsidP="00D5443F">
            <w:pPr>
              <w:pStyle w:val="NoSpacing"/>
              <w:rPr>
                <w:sz w:val="20"/>
                <w:szCs w:val="20"/>
              </w:rPr>
            </w:pPr>
            <w:r w:rsidRPr="00ED5731">
              <w:rPr>
                <w:sz w:val="20"/>
                <w:szCs w:val="20"/>
              </w:rPr>
              <w:t>3, 6, 7, 8</w:t>
            </w:r>
          </w:p>
        </w:tc>
        <w:tc>
          <w:tcPr>
            <w:tcW w:w="578" w:type="pct"/>
          </w:tcPr>
          <w:p w:rsidR="00ED5731" w:rsidRPr="00ED5731" w:rsidRDefault="00ED5731" w:rsidP="00D5443F">
            <w:pPr>
              <w:pStyle w:val="NoSpacing"/>
              <w:rPr>
                <w:sz w:val="20"/>
                <w:szCs w:val="20"/>
              </w:rPr>
            </w:pPr>
            <w:r w:rsidRPr="00ED5731">
              <w:rPr>
                <w:sz w:val="20"/>
                <w:szCs w:val="20"/>
              </w:rPr>
              <w:t xml:space="preserve">    5, 6</w:t>
            </w:r>
          </w:p>
        </w:tc>
        <w:tc>
          <w:tcPr>
            <w:tcW w:w="723" w:type="pct"/>
          </w:tcPr>
          <w:p w:rsidR="00ED5731" w:rsidRPr="00ED5731" w:rsidRDefault="00ED5731" w:rsidP="00D5443F">
            <w:pPr>
              <w:pStyle w:val="NoSpacing"/>
              <w:rPr>
                <w:sz w:val="20"/>
                <w:szCs w:val="20"/>
              </w:rPr>
            </w:pPr>
            <w:r w:rsidRPr="00ED5731">
              <w:rPr>
                <w:sz w:val="20"/>
                <w:szCs w:val="20"/>
              </w:rPr>
              <w:t xml:space="preserve">   5</w:t>
            </w:r>
          </w:p>
        </w:tc>
        <w:tc>
          <w:tcPr>
            <w:tcW w:w="481" w:type="pct"/>
          </w:tcPr>
          <w:p w:rsidR="00ED5731" w:rsidRPr="00ED5731" w:rsidRDefault="00ED5731" w:rsidP="00D5443F">
            <w:pPr>
              <w:pStyle w:val="NoSpacing"/>
              <w:rPr>
                <w:sz w:val="20"/>
                <w:szCs w:val="20"/>
              </w:rPr>
            </w:pPr>
            <w:r w:rsidRPr="00ED5731">
              <w:rPr>
                <w:sz w:val="20"/>
                <w:szCs w:val="20"/>
              </w:rPr>
              <w:t>1, 2, 3, 4, 5, 6, 7</w:t>
            </w:r>
          </w:p>
        </w:tc>
        <w:tc>
          <w:tcPr>
            <w:tcW w:w="479" w:type="pct"/>
          </w:tcPr>
          <w:p w:rsidR="00ED5731" w:rsidRPr="00ED5731" w:rsidRDefault="004F5AFA" w:rsidP="00D5443F">
            <w:pPr>
              <w:pStyle w:val="NoSpacing"/>
              <w:rPr>
                <w:sz w:val="20"/>
                <w:szCs w:val="20"/>
              </w:rPr>
            </w:pPr>
            <w:r>
              <w:rPr>
                <w:sz w:val="20"/>
                <w:szCs w:val="20"/>
              </w:rPr>
              <w:t>1</w:t>
            </w:r>
            <w:bookmarkStart w:id="0" w:name="_GoBack"/>
            <w:bookmarkEnd w:id="0"/>
          </w:p>
        </w:tc>
      </w:tr>
      <w:tr w:rsidR="00ED5731" w:rsidRPr="00EC0EAD" w:rsidTr="00ED5731">
        <w:tc>
          <w:tcPr>
            <w:tcW w:w="863" w:type="pct"/>
            <w:shd w:val="clear" w:color="auto" w:fill="D9D9D9"/>
          </w:tcPr>
          <w:p w:rsidR="00ED5731" w:rsidRPr="00ED5731" w:rsidRDefault="00ED5731" w:rsidP="00D5443F">
            <w:pPr>
              <w:pStyle w:val="NoSpacing"/>
              <w:rPr>
                <w:sz w:val="20"/>
                <w:szCs w:val="20"/>
              </w:rPr>
            </w:pPr>
            <w:r w:rsidRPr="00ED5731">
              <w:rPr>
                <w:b/>
                <w:sz w:val="20"/>
                <w:szCs w:val="20"/>
              </w:rPr>
              <w:lastRenderedPageBreak/>
              <w:t xml:space="preserve">Assessments </w:t>
            </w:r>
            <w:r w:rsidRPr="00ED5731">
              <w:rPr>
                <w:sz w:val="20"/>
                <w:szCs w:val="20"/>
              </w:rPr>
              <w:t xml:space="preserve">100pts. </w:t>
            </w:r>
          </w:p>
          <w:p w:rsidR="00ED5731" w:rsidRPr="00ED5731" w:rsidRDefault="00ED5731" w:rsidP="00D5443F">
            <w:pPr>
              <w:pStyle w:val="NoSpacing"/>
              <w:rPr>
                <w:sz w:val="20"/>
                <w:szCs w:val="20"/>
              </w:rPr>
            </w:pPr>
            <w:proofErr w:type="spellStart"/>
            <w:r w:rsidRPr="00ED5731">
              <w:rPr>
                <w:sz w:val="20"/>
                <w:szCs w:val="20"/>
              </w:rPr>
              <w:t>Obj</w:t>
            </w:r>
            <w:proofErr w:type="spellEnd"/>
            <w:r w:rsidRPr="00ED5731">
              <w:rPr>
                <w:b/>
                <w:sz w:val="20"/>
                <w:szCs w:val="20"/>
              </w:rPr>
              <w:t>: 1-12</w:t>
            </w:r>
          </w:p>
        </w:tc>
        <w:tc>
          <w:tcPr>
            <w:tcW w:w="721" w:type="pct"/>
          </w:tcPr>
          <w:p w:rsidR="00ED5731" w:rsidRPr="00ED5731" w:rsidRDefault="00ED5731" w:rsidP="00D5443F">
            <w:pPr>
              <w:pStyle w:val="NoSpacing"/>
              <w:rPr>
                <w:sz w:val="20"/>
                <w:szCs w:val="20"/>
              </w:rPr>
            </w:pPr>
            <w:r w:rsidRPr="00ED5731">
              <w:rPr>
                <w:sz w:val="20"/>
                <w:szCs w:val="20"/>
              </w:rPr>
              <w:t>KTS 6, 9</w:t>
            </w:r>
          </w:p>
        </w:tc>
        <w:tc>
          <w:tcPr>
            <w:tcW w:w="578" w:type="pct"/>
          </w:tcPr>
          <w:p w:rsidR="00ED5731" w:rsidRPr="00ED5731" w:rsidRDefault="00ED5731" w:rsidP="00D5443F">
            <w:pPr>
              <w:pStyle w:val="NoSpacing"/>
              <w:rPr>
                <w:sz w:val="20"/>
                <w:szCs w:val="20"/>
              </w:rPr>
            </w:pPr>
            <w:r w:rsidRPr="00ED5731">
              <w:rPr>
                <w:sz w:val="20"/>
                <w:szCs w:val="20"/>
              </w:rPr>
              <w:t xml:space="preserve">KTS 3.3 </w:t>
            </w:r>
          </w:p>
        </w:tc>
        <w:tc>
          <w:tcPr>
            <w:tcW w:w="577" w:type="pct"/>
          </w:tcPr>
          <w:p w:rsidR="00ED5731" w:rsidRPr="00ED5731" w:rsidRDefault="00ED5731" w:rsidP="00D5443F">
            <w:pPr>
              <w:pStyle w:val="NoSpacing"/>
              <w:rPr>
                <w:sz w:val="20"/>
                <w:szCs w:val="20"/>
              </w:rPr>
            </w:pPr>
            <w:r w:rsidRPr="00ED5731">
              <w:rPr>
                <w:sz w:val="20"/>
                <w:szCs w:val="20"/>
              </w:rPr>
              <w:t xml:space="preserve"> 9</w:t>
            </w:r>
          </w:p>
        </w:tc>
        <w:tc>
          <w:tcPr>
            <w:tcW w:w="578" w:type="pct"/>
          </w:tcPr>
          <w:p w:rsidR="00ED5731" w:rsidRPr="00ED5731" w:rsidRDefault="00ED5731" w:rsidP="00D5443F">
            <w:pPr>
              <w:pStyle w:val="NoSpacing"/>
              <w:rPr>
                <w:sz w:val="20"/>
                <w:szCs w:val="20"/>
              </w:rPr>
            </w:pPr>
            <w:r w:rsidRPr="00ED5731">
              <w:rPr>
                <w:sz w:val="20"/>
                <w:szCs w:val="20"/>
              </w:rPr>
              <w:t xml:space="preserve">      6</w:t>
            </w:r>
          </w:p>
        </w:tc>
        <w:tc>
          <w:tcPr>
            <w:tcW w:w="723" w:type="pct"/>
          </w:tcPr>
          <w:p w:rsidR="00ED5731" w:rsidRPr="00ED5731" w:rsidRDefault="00ED5731" w:rsidP="00D5443F">
            <w:pPr>
              <w:pStyle w:val="NoSpacing"/>
              <w:rPr>
                <w:sz w:val="20"/>
                <w:szCs w:val="20"/>
              </w:rPr>
            </w:pPr>
            <w:r w:rsidRPr="00ED5731">
              <w:rPr>
                <w:sz w:val="20"/>
                <w:szCs w:val="20"/>
              </w:rPr>
              <w:t>Yes</w:t>
            </w:r>
          </w:p>
        </w:tc>
        <w:tc>
          <w:tcPr>
            <w:tcW w:w="481" w:type="pct"/>
          </w:tcPr>
          <w:p w:rsidR="00ED5731" w:rsidRPr="00ED5731" w:rsidRDefault="00ED5731" w:rsidP="00D5443F">
            <w:pPr>
              <w:pStyle w:val="NoSpacing"/>
              <w:rPr>
                <w:sz w:val="20"/>
                <w:szCs w:val="20"/>
              </w:rPr>
            </w:pPr>
            <w:r w:rsidRPr="00ED5731">
              <w:rPr>
                <w:sz w:val="20"/>
                <w:szCs w:val="20"/>
              </w:rPr>
              <w:t>4</w:t>
            </w:r>
          </w:p>
        </w:tc>
        <w:tc>
          <w:tcPr>
            <w:tcW w:w="479" w:type="pct"/>
          </w:tcPr>
          <w:p w:rsidR="00ED5731" w:rsidRPr="00ED5731" w:rsidRDefault="00ED5731" w:rsidP="00D5443F">
            <w:pPr>
              <w:pStyle w:val="NoSpacing"/>
              <w:rPr>
                <w:sz w:val="20"/>
                <w:szCs w:val="20"/>
              </w:rPr>
            </w:pPr>
            <w:r w:rsidRPr="00ED5731">
              <w:rPr>
                <w:sz w:val="20"/>
                <w:szCs w:val="20"/>
              </w:rPr>
              <w:t>1</w:t>
            </w:r>
          </w:p>
        </w:tc>
      </w:tr>
      <w:tr w:rsidR="00ED5731" w:rsidRPr="00EC0EAD" w:rsidTr="00ED5731">
        <w:trPr>
          <w:trHeight w:val="1322"/>
        </w:trPr>
        <w:tc>
          <w:tcPr>
            <w:tcW w:w="863" w:type="pct"/>
            <w:shd w:val="clear" w:color="auto" w:fill="D9D9D9"/>
          </w:tcPr>
          <w:p w:rsidR="00ED5731" w:rsidRPr="00ED5731" w:rsidRDefault="00ED5731" w:rsidP="00D5443F">
            <w:pPr>
              <w:pStyle w:val="NoSpacing"/>
              <w:rPr>
                <w:b/>
                <w:sz w:val="20"/>
                <w:szCs w:val="20"/>
              </w:rPr>
            </w:pPr>
            <w:r w:rsidRPr="00ED5731">
              <w:rPr>
                <w:b/>
                <w:sz w:val="20"/>
                <w:szCs w:val="20"/>
              </w:rPr>
              <w:t xml:space="preserve"> Literacy Autobiography/PPT/Reflection</w:t>
            </w:r>
          </w:p>
          <w:p w:rsidR="00ED5731" w:rsidRPr="00ED5731" w:rsidRDefault="00ED5731" w:rsidP="00D5443F">
            <w:pPr>
              <w:pStyle w:val="NoSpacing"/>
              <w:rPr>
                <w:b/>
                <w:sz w:val="20"/>
                <w:szCs w:val="20"/>
              </w:rPr>
            </w:pPr>
            <w:r w:rsidRPr="00ED5731">
              <w:rPr>
                <w:b/>
                <w:sz w:val="20"/>
                <w:szCs w:val="20"/>
              </w:rPr>
              <w:t xml:space="preserve">200 pts </w:t>
            </w:r>
          </w:p>
          <w:p w:rsidR="00ED5731" w:rsidRPr="00ED5731" w:rsidRDefault="00ED5731" w:rsidP="00D5443F">
            <w:pPr>
              <w:pStyle w:val="NoSpacing"/>
              <w:rPr>
                <w:b/>
                <w:sz w:val="20"/>
                <w:szCs w:val="20"/>
              </w:rPr>
            </w:pPr>
            <w:proofErr w:type="spellStart"/>
            <w:r w:rsidRPr="00ED5731">
              <w:rPr>
                <w:b/>
                <w:sz w:val="20"/>
                <w:szCs w:val="20"/>
              </w:rPr>
              <w:t>Obj</w:t>
            </w:r>
            <w:proofErr w:type="spellEnd"/>
            <w:r w:rsidRPr="00ED5731">
              <w:rPr>
                <w:b/>
                <w:sz w:val="20"/>
                <w:szCs w:val="20"/>
              </w:rPr>
              <w:t>: 1-12</w:t>
            </w:r>
          </w:p>
        </w:tc>
        <w:tc>
          <w:tcPr>
            <w:tcW w:w="721" w:type="pct"/>
          </w:tcPr>
          <w:p w:rsidR="00ED5731" w:rsidRPr="00ED5731" w:rsidRDefault="00ED5731" w:rsidP="00D5443F">
            <w:pPr>
              <w:pStyle w:val="NoSpacing"/>
              <w:rPr>
                <w:sz w:val="20"/>
                <w:szCs w:val="20"/>
              </w:rPr>
            </w:pPr>
            <w:r w:rsidRPr="00ED5731">
              <w:rPr>
                <w:sz w:val="20"/>
                <w:szCs w:val="20"/>
              </w:rPr>
              <w:t>KTS 1, 2, 3, 4, 5, 6, 7</w:t>
            </w:r>
          </w:p>
        </w:tc>
        <w:tc>
          <w:tcPr>
            <w:tcW w:w="578" w:type="pct"/>
          </w:tcPr>
          <w:p w:rsidR="00ED5731" w:rsidRPr="00ED5731" w:rsidRDefault="00ED5731" w:rsidP="00D5443F">
            <w:pPr>
              <w:pStyle w:val="NoSpacing"/>
              <w:rPr>
                <w:sz w:val="20"/>
                <w:szCs w:val="20"/>
              </w:rPr>
            </w:pPr>
            <w:r w:rsidRPr="00ED5731">
              <w:rPr>
                <w:sz w:val="20"/>
                <w:szCs w:val="20"/>
              </w:rPr>
              <w:t>KTS 1.2</w:t>
            </w:r>
          </w:p>
          <w:p w:rsidR="00ED5731" w:rsidRPr="00ED5731" w:rsidRDefault="00ED5731" w:rsidP="00D5443F">
            <w:pPr>
              <w:pStyle w:val="NoSpacing"/>
              <w:rPr>
                <w:sz w:val="20"/>
                <w:szCs w:val="20"/>
              </w:rPr>
            </w:pPr>
            <w:r w:rsidRPr="00ED5731">
              <w:rPr>
                <w:sz w:val="20"/>
                <w:szCs w:val="20"/>
              </w:rPr>
              <w:t>KTS 6.3</w:t>
            </w:r>
          </w:p>
        </w:tc>
        <w:tc>
          <w:tcPr>
            <w:tcW w:w="577" w:type="pct"/>
          </w:tcPr>
          <w:p w:rsidR="00ED5731" w:rsidRPr="00ED5731" w:rsidRDefault="00ED5731" w:rsidP="00D5443F">
            <w:pPr>
              <w:pStyle w:val="NoSpacing"/>
              <w:rPr>
                <w:sz w:val="20"/>
                <w:szCs w:val="20"/>
              </w:rPr>
            </w:pPr>
            <w:r w:rsidRPr="00ED5731">
              <w:rPr>
                <w:sz w:val="20"/>
                <w:szCs w:val="20"/>
              </w:rPr>
              <w:t>4, 5, 10</w:t>
            </w:r>
          </w:p>
        </w:tc>
        <w:tc>
          <w:tcPr>
            <w:tcW w:w="578" w:type="pct"/>
          </w:tcPr>
          <w:p w:rsidR="00ED5731" w:rsidRPr="00ED5731" w:rsidRDefault="00ED5731" w:rsidP="00D5443F">
            <w:pPr>
              <w:pStyle w:val="NoSpacing"/>
              <w:rPr>
                <w:sz w:val="20"/>
                <w:szCs w:val="20"/>
              </w:rPr>
            </w:pPr>
            <w:r w:rsidRPr="00ED5731">
              <w:rPr>
                <w:sz w:val="20"/>
                <w:szCs w:val="20"/>
              </w:rPr>
              <w:t xml:space="preserve">       6</w:t>
            </w:r>
          </w:p>
        </w:tc>
        <w:tc>
          <w:tcPr>
            <w:tcW w:w="723" w:type="pct"/>
          </w:tcPr>
          <w:p w:rsidR="00ED5731" w:rsidRPr="00ED5731" w:rsidRDefault="00ED5731" w:rsidP="00D5443F">
            <w:pPr>
              <w:pStyle w:val="NoSpacing"/>
              <w:rPr>
                <w:sz w:val="20"/>
                <w:szCs w:val="20"/>
              </w:rPr>
            </w:pPr>
            <w:r w:rsidRPr="00ED5731">
              <w:rPr>
                <w:sz w:val="20"/>
                <w:szCs w:val="20"/>
              </w:rPr>
              <w:t>Yes</w:t>
            </w:r>
          </w:p>
        </w:tc>
        <w:tc>
          <w:tcPr>
            <w:tcW w:w="481" w:type="pct"/>
          </w:tcPr>
          <w:p w:rsidR="00ED5731" w:rsidRPr="00ED5731" w:rsidRDefault="00ED5731" w:rsidP="00D5443F">
            <w:pPr>
              <w:pStyle w:val="NoSpacing"/>
              <w:rPr>
                <w:sz w:val="20"/>
                <w:szCs w:val="20"/>
              </w:rPr>
            </w:pPr>
            <w:r w:rsidRPr="00ED5731">
              <w:rPr>
                <w:sz w:val="20"/>
                <w:szCs w:val="20"/>
              </w:rPr>
              <w:t>1, 2, 3, 4, 5, 6, 7, 8, 10</w:t>
            </w:r>
          </w:p>
        </w:tc>
        <w:tc>
          <w:tcPr>
            <w:tcW w:w="479" w:type="pct"/>
          </w:tcPr>
          <w:p w:rsidR="00ED5731" w:rsidRPr="00ED5731" w:rsidRDefault="00ED5731" w:rsidP="00D5443F">
            <w:pPr>
              <w:pStyle w:val="NoSpacing"/>
              <w:rPr>
                <w:sz w:val="20"/>
                <w:szCs w:val="20"/>
              </w:rPr>
            </w:pPr>
            <w:r w:rsidRPr="00ED5731">
              <w:rPr>
                <w:sz w:val="20"/>
                <w:szCs w:val="20"/>
              </w:rPr>
              <w:t>1, 2</w:t>
            </w:r>
          </w:p>
        </w:tc>
      </w:tr>
    </w:tbl>
    <w:p w:rsidR="002B5FA3" w:rsidRPr="003A3526" w:rsidRDefault="001F4D5F" w:rsidP="001F4D5F">
      <w:pPr>
        <w:pStyle w:val="NoteLevel11"/>
        <w:rPr>
          <w:rFonts w:ascii="Times New Roman" w:hAnsi="Times New Roman"/>
          <w:b/>
          <w:sz w:val="24"/>
          <w:szCs w:val="24"/>
        </w:rPr>
      </w:pPr>
      <w:r w:rsidRPr="003A3526">
        <w:rPr>
          <w:rFonts w:ascii="Times New Roman" w:hAnsi="Times New Roman"/>
          <w:b/>
          <w:sz w:val="24"/>
          <w:szCs w:val="24"/>
        </w:rPr>
        <w:t>Program of Studies for Kentucky Schools</w:t>
      </w:r>
    </w:p>
    <w:p w:rsidR="001F4D5F" w:rsidRPr="003A3526" w:rsidRDefault="001F4D5F" w:rsidP="003A3526">
      <w:pPr>
        <w:pStyle w:val="NoSpacing"/>
      </w:pPr>
      <w:r w:rsidRPr="003A3526">
        <w:t>Reading 1.2</w:t>
      </w:r>
    </w:p>
    <w:p w:rsidR="001F4D5F" w:rsidRPr="003A3526" w:rsidRDefault="001F4D5F" w:rsidP="003A3526">
      <w:pPr>
        <w:pStyle w:val="NoSpacing"/>
      </w:pPr>
      <w:r w:rsidRPr="003A3526">
        <w:t>Read a variety of materials to gain understanding of the world around them and of the nature of texts, including literary materials.</w:t>
      </w:r>
    </w:p>
    <w:p w:rsidR="001F4D5F" w:rsidRPr="003A3526" w:rsidRDefault="001F4D5F" w:rsidP="003A3526">
      <w:pPr>
        <w:pStyle w:val="NoSpacing"/>
      </w:pPr>
      <w:r w:rsidRPr="003A3526">
        <w:t>Reading 1.2</w:t>
      </w:r>
    </w:p>
    <w:p w:rsidR="001F4D5F" w:rsidRPr="003A3526" w:rsidRDefault="001F4D5F" w:rsidP="003A3526">
      <w:pPr>
        <w:pStyle w:val="NoSpacing"/>
      </w:pPr>
      <w:r w:rsidRPr="003A3526">
        <w:t>Read and understand a variety of materials, mak</w:t>
      </w:r>
      <w:r w:rsidR="00656EC5" w:rsidRPr="003A3526">
        <w:t>ing connections to student’s lives, to real</w:t>
      </w:r>
      <w:r w:rsidRPr="003A3526">
        <w:t xml:space="preserve"> world issues, and/or to current events.</w:t>
      </w:r>
    </w:p>
    <w:p w:rsidR="001F4D5F" w:rsidRPr="003A3526" w:rsidRDefault="001F4D5F" w:rsidP="003A3526">
      <w:pPr>
        <w:pStyle w:val="NoSpacing"/>
      </w:pPr>
      <w:r w:rsidRPr="003A3526">
        <w:t>Reading 1.2</w:t>
      </w:r>
    </w:p>
    <w:p w:rsidR="001F4D5F" w:rsidRPr="003A3526" w:rsidRDefault="001F4D5F" w:rsidP="003A3526">
      <w:pPr>
        <w:pStyle w:val="NoSpacing"/>
      </w:pPr>
      <w:r w:rsidRPr="003A3526">
        <w:t>Read and analyze practical/workplace materials (e.g., warranties, recipes, forms, memoranda, consumer texts, manuals).</w:t>
      </w:r>
    </w:p>
    <w:p w:rsidR="00000F86" w:rsidRPr="003A3526" w:rsidRDefault="00000F86" w:rsidP="003A3526">
      <w:pPr>
        <w:pStyle w:val="NoSpacing"/>
      </w:pPr>
    </w:p>
    <w:p w:rsidR="00000F86" w:rsidRPr="003A3526" w:rsidRDefault="001F4D5F" w:rsidP="003A3526">
      <w:pPr>
        <w:pStyle w:val="NoteLevel11"/>
        <w:rPr>
          <w:rFonts w:ascii="Times New Roman" w:hAnsi="Times New Roman"/>
          <w:b/>
          <w:sz w:val="24"/>
          <w:szCs w:val="24"/>
        </w:rPr>
      </w:pPr>
      <w:r w:rsidRPr="003A3526">
        <w:rPr>
          <w:rFonts w:ascii="Times New Roman" w:hAnsi="Times New Roman"/>
          <w:b/>
          <w:sz w:val="24"/>
          <w:szCs w:val="24"/>
        </w:rPr>
        <w:t>Core Con</w:t>
      </w:r>
      <w:r w:rsidR="00000F86" w:rsidRPr="003A3526">
        <w:rPr>
          <w:rFonts w:ascii="Times New Roman" w:hAnsi="Times New Roman"/>
          <w:b/>
          <w:sz w:val="24"/>
          <w:szCs w:val="24"/>
        </w:rPr>
        <w:t xml:space="preserve">tent </w:t>
      </w:r>
    </w:p>
    <w:p w:rsidR="001F4D5F" w:rsidRPr="00000F86" w:rsidRDefault="001F4D5F" w:rsidP="003A3526">
      <w:pPr>
        <w:pStyle w:val="NoSpacing"/>
      </w:pPr>
      <w:r w:rsidRPr="00000F86">
        <w:t>RD-E-x.0.1</w:t>
      </w:r>
    </w:p>
    <w:p w:rsidR="001F4D5F" w:rsidRPr="003C6E90" w:rsidRDefault="001F4D5F" w:rsidP="003A3526">
      <w:pPr>
        <w:pStyle w:val="NoSpacing"/>
        <w:rPr>
          <w:szCs w:val="28"/>
        </w:rPr>
      </w:pPr>
      <w:r w:rsidRPr="003C6E90">
        <w:rPr>
          <w:szCs w:val="28"/>
        </w:rPr>
        <w:t>Use word recognition strategies (e.g., phonic principles, context clues, structural analysis) to determine pronunciations and meanings of words in passages.</w:t>
      </w:r>
    </w:p>
    <w:p w:rsidR="001F4D5F" w:rsidRPr="003C6E90" w:rsidRDefault="001F4D5F" w:rsidP="003A3526">
      <w:pPr>
        <w:pStyle w:val="NoSpacing"/>
        <w:rPr>
          <w:szCs w:val="28"/>
        </w:rPr>
      </w:pPr>
      <w:r w:rsidRPr="003C6E90">
        <w:rPr>
          <w:szCs w:val="28"/>
        </w:rPr>
        <w:t>RD-E-x.0.5</w:t>
      </w:r>
    </w:p>
    <w:p w:rsidR="001F4D5F" w:rsidRPr="003C6E90" w:rsidRDefault="001F4D5F" w:rsidP="003A3526">
      <w:pPr>
        <w:pStyle w:val="NoSpacing"/>
        <w:rPr>
          <w:szCs w:val="28"/>
        </w:rPr>
      </w:pPr>
      <w:r w:rsidRPr="003C6E90">
        <w:rPr>
          <w:szCs w:val="28"/>
        </w:rPr>
        <w:t>Recognize the purpose of capitalization, punctuation, boldface type, italics, and indentations used by the author.</w:t>
      </w:r>
    </w:p>
    <w:p w:rsidR="001F4D5F" w:rsidRPr="003C6E90" w:rsidRDefault="001F4D5F" w:rsidP="003A3526">
      <w:pPr>
        <w:pStyle w:val="NoSpacing"/>
        <w:rPr>
          <w:szCs w:val="28"/>
        </w:rPr>
      </w:pPr>
      <w:r w:rsidRPr="003C6E90">
        <w:rPr>
          <w:szCs w:val="28"/>
        </w:rPr>
        <w:t>RD-M-x.0.5</w:t>
      </w:r>
    </w:p>
    <w:p w:rsidR="001F4D5F" w:rsidRPr="003C6E90" w:rsidRDefault="001F4D5F" w:rsidP="003A3526">
      <w:pPr>
        <w:pStyle w:val="NoSpacing"/>
        <w:rPr>
          <w:szCs w:val="28"/>
        </w:rPr>
      </w:pPr>
      <w:r w:rsidRPr="003C6E90">
        <w:rPr>
          <w:szCs w:val="28"/>
        </w:rPr>
        <w:t>Formulate questions to guide reading.</w:t>
      </w:r>
    </w:p>
    <w:p w:rsidR="001F4D5F" w:rsidRPr="003C6E90" w:rsidRDefault="001F4D5F" w:rsidP="003A3526">
      <w:pPr>
        <w:pStyle w:val="NoSpacing"/>
        <w:rPr>
          <w:szCs w:val="28"/>
        </w:rPr>
      </w:pPr>
      <w:r w:rsidRPr="003C6E90">
        <w:rPr>
          <w:szCs w:val="28"/>
        </w:rPr>
        <w:t>RD-M-x.0.8</w:t>
      </w:r>
    </w:p>
    <w:p w:rsidR="001F4D5F" w:rsidRPr="003C6E90" w:rsidRDefault="001F4D5F" w:rsidP="003A3526">
      <w:pPr>
        <w:pStyle w:val="NoSpacing"/>
        <w:rPr>
          <w:szCs w:val="28"/>
        </w:rPr>
      </w:pPr>
      <w:r w:rsidRPr="003C6E90">
        <w:rPr>
          <w:szCs w:val="28"/>
        </w:rPr>
        <w:t>Make predictions, draw conclusions, and make generalizations about what is read.</w:t>
      </w:r>
    </w:p>
    <w:p w:rsidR="001F4D5F" w:rsidRPr="003C6E90" w:rsidRDefault="001F4D5F" w:rsidP="003A3526">
      <w:pPr>
        <w:pStyle w:val="NoSpacing"/>
        <w:rPr>
          <w:szCs w:val="28"/>
        </w:rPr>
      </w:pPr>
      <w:r w:rsidRPr="003C6E90">
        <w:rPr>
          <w:szCs w:val="28"/>
        </w:rPr>
        <w:t>RD-H-x.0.2</w:t>
      </w:r>
    </w:p>
    <w:p w:rsidR="001F4D5F" w:rsidRPr="003C6E90" w:rsidRDefault="001F4D5F" w:rsidP="003A3526">
      <w:pPr>
        <w:pStyle w:val="NoSpacing"/>
        <w:rPr>
          <w:szCs w:val="28"/>
        </w:rPr>
      </w:pPr>
      <w:r w:rsidRPr="003C6E90">
        <w:rPr>
          <w:szCs w:val="28"/>
        </w:rPr>
        <w:t>Interpret literal and non-literal meaning of words.</w:t>
      </w:r>
    </w:p>
    <w:p w:rsidR="001F4D5F" w:rsidRPr="003C6E90" w:rsidRDefault="001F4D5F" w:rsidP="003A3526">
      <w:pPr>
        <w:pStyle w:val="NoSpacing"/>
        <w:rPr>
          <w:szCs w:val="28"/>
        </w:rPr>
      </w:pPr>
      <w:r w:rsidRPr="003C6E90">
        <w:rPr>
          <w:szCs w:val="28"/>
        </w:rPr>
        <w:t>RD-H-x.0.5</w:t>
      </w:r>
    </w:p>
    <w:p w:rsidR="001F4D5F" w:rsidRPr="003C6E90" w:rsidRDefault="001F4D5F" w:rsidP="003A3526">
      <w:pPr>
        <w:pStyle w:val="NoSpacing"/>
        <w:rPr>
          <w:szCs w:val="28"/>
        </w:rPr>
      </w:pPr>
      <w:r w:rsidRPr="003C6E90">
        <w:rPr>
          <w:szCs w:val="28"/>
        </w:rPr>
        <w:t>Make, confirm and revise predictions.</w:t>
      </w:r>
    </w:p>
    <w:p w:rsidR="001F4D5F" w:rsidRPr="003C6E90" w:rsidRDefault="001F4D5F" w:rsidP="003A3526">
      <w:pPr>
        <w:pStyle w:val="NoSpacing"/>
        <w:rPr>
          <w:szCs w:val="28"/>
        </w:rPr>
      </w:pPr>
      <w:r w:rsidRPr="003C6E90">
        <w:rPr>
          <w:szCs w:val="28"/>
        </w:rPr>
        <w:t>RD-H-x.0.6</w:t>
      </w:r>
    </w:p>
    <w:p w:rsidR="003A3526" w:rsidRDefault="001F4D5F" w:rsidP="003A3526">
      <w:pPr>
        <w:pStyle w:val="NoSpacing"/>
        <w:rPr>
          <w:szCs w:val="28"/>
        </w:rPr>
      </w:pPr>
      <w:r w:rsidRPr="003C6E90">
        <w:rPr>
          <w:szCs w:val="28"/>
        </w:rPr>
        <w:lastRenderedPageBreak/>
        <w:t>Paraphrase important parts of a passage.</w:t>
      </w:r>
    </w:p>
    <w:p w:rsidR="003A3526" w:rsidRDefault="003A3526" w:rsidP="003A3526">
      <w:pPr>
        <w:pStyle w:val="NoSpacing"/>
        <w:rPr>
          <w:szCs w:val="28"/>
        </w:rPr>
      </w:pPr>
    </w:p>
    <w:p w:rsidR="001F4D5F" w:rsidRPr="00F80B90" w:rsidRDefault="001F4D5F" w:rsidP="003A3526">
      <w:pPr>
        <w:pStyle w:val="NoteLevel11"/>
        <w:rPr>
          <w:rFonts w:ascii="Times New Roman" w:hAnsi="Times New Roman"/>
          <w:b/>
          <w:sz w:val="24"/>
          <w:szCs w:val="24"/>
        </w:rPr>
      </w:pPr>
      <w:r w:rsidRPr="00F80B90">
        <w:rPr>
          <w:rFonts w:ascii="Times New Roman" w:hAnsi="Times New Roman"/>
          <w:b/>
          <w:sz w:val="24"/>
          <w:szCs w:val="24"/>
        </w:rPr>
        <w:t>Course Objectives</w:t>
      </w:r>
    </w:p>
    <w:p w:rsidR="001F4D5F" w:rsidRPr="003C6E90" w:rsidRDefault="001F4D5F" w:rsidP="003A3526">
      <w:pPr>
        <w:pStyle w:val="NoSpacing"/>
      </w:pPr>
      <w:r w:rsidRPr="003C6E90">
        <w:t>Upon completion of this course, each student will be able to:</w:t>
      </w:r>
    </w:p>
    <w:p w:rsidR="001F4D5F" w:rsidRPr="00F80B90" w:rsidRDefault="001F4D5F" w:rsidP="00F80B90">
      <w:pPr>
        <w:pStyle w:val="NoSpacing"/>
      </w:pPr>
      <w:r w:rsidRPr="00F80B90">
        <w:t xml:space="preserve">1.   Review the research on best practices in teaching reading and describe the    </w:t>
      </w:r>
    </w:p>
    <w:p w:rsidR="001F4D5F" w:rsidRPr="00F80B90" w:rsidRDefault="001F4D5F" w:rsidP="00F80B90">
      <w:pPr>
        <w:pStyle w:val="NoSpacing"/>
      </w:pPr>
      <w:r w:rsidRPr="00F80B90">
        <w:t xml:space="preserve">attributes of a quality instructional reading program. </w:t>
      </w:r>
    </w:p>
    <w:p w:rsidR="001F4D5F" w:rsidRPr="00F80B90" w:rsidRDefault="001F4D5F" w:rsidP="00F80B90">
      <w:pPr>
        <w:pStyle w:val="NoSpacing"/>
      </w:pPr>
      <w:r w:rsidRPr="00F80B90">
        <w:t xml:space="preserve">2.   Research and review formal and informal reading instruments. </w:t>
      </w:r>
      <w:r w:rsidR="00F80B90" w:rsidRPr="00F80B90">
        <w:t xml:space="preserve"> </w:t>
      </w:r>
    </w:p>
    <w:p w:rsidR="001F4D5F" w:rsidRPr="00F80B90" w:rsidRDefault="001F4D5F" w:rsidP="00F80B90">
      <w:pPr>
        <w:pStyle w:val="NoSpacing"/>
      </w:pPr>
      <w:r w:rsidRPr="00F80B90">
        <w:t xml:space="preserve">3.   Use students’ IEP’s to adapt lesson plans. </w:t>
      </w:r>
    </w:p>
    <w:p w:rsidR="001F4D5F" w:rsidRPr="00F80B90" w:rsidRDefault="001F4D5F" w:rsidP="00F80B90">
      <w:pPr>
        <w:pStyle w:val="NoSpacing"/>
      </w:pPr>
      <w:r w:rsidRPr="00F80B90">
        <w:t xml:space="preserve">4.   Design and use research-supported methods for academic and nonacademic instruction of individuals with learning and behavioral disorders. </w:t>
      </w:r>
    </w:p>
    <w:p w:rsidR="001F4D5F" w:rsidRPr="00F80B90" w:rsidRDefault="001F4D5F" w:rsidP="00F80B90">
      <w:pPr>
        <w:pStyle w:val="NoSpacing"/>
      </w:pPr>
      <w:r w:rsidRPr="00F80B90">
        <w:t>5.   Identify and teach essential concepts, vocabulary, an</w:t>
      </w:r>
      <w:r w:rsidR="00656EC5" w:rsidRPr="00F80B90">
        <w:t xml:space="preserve">d content across the general </w:t>
      </w:r>
      <w:r w:rsidRPr="00F80B90">
        <w:t xml:space="preserve">curriculum. </w:t>
      </w:r>
    </w:p>
    <w:p w:rsidR="001F4D5F" w:rsidRPr="00F80B90" w:rsidRDefault="001F4D5F" w:rsidP="00F80B90">
      <w:pPr>
        <w:pStyle w:val="NoSpacing"/>
      </w:pPr>
      <w:r w:rsidRPr="00F80B90">
        <w:t xml:space="preserve">6.   Implement systematic instruction in teaching reading comprehension and monitoring strategies. </w:t>
      </w:r>
      <w:r w:rsidR="003C6E90" w:rsidRPr="00F80B90">
        <w:t xml:space="preserve">   </w:t>
      </w:r>
    </w:p>
    <w:p w:rsidR="001F4D5F" w:rsidRPr="00F80B90" w:rsidRDefault="001F4D5F" w:rsidP="00F80B90">
      <w:pPr>
        <w:pStyle w:val="NoSpacing"/>
      </w:pPr>
      <w:r w:rsidRPr="00F80B90">
        <w:t xml:space="preserve">7.   Teach strategies for organizing and composing written products. </w:t>
      </w:r>
    </w:p>
    <w:p w:rsidR="001F4D5F" w:rsidRPr="00F80B90" w:rsidRDefault="001F4D5F" w:rsidP="00F80B90">
      <w:pPr>
        <w:pStyle w:val="NoSpacing"/>
      </w:pPr>
      <w:r w:rsidRPr="00F80B90">
        <w:t>8.   Identify supports needed for integration into various program placem</w:t>
      </w:r>
      <w:r w:rsidR="00656EC5" w:rsidRPr="00F80B90">
        <w:t xml:space="preserve">ents and teach parents to use </w:t>
      </w:r>
      <w:r w:rsidRPr="00F80B90">
        <w:t xml:space="preserve">appropriate behavior management and counseling techniques. </w:t>
      </w:r>
    </w:p>
    <w:p w:rsidR="001F4D5F" w:rsidRPr="00F80B90" w:rsidRDefault="001F4D5F" w:rsidP="00F80B90">
      <w:pPr>
        <w:pStyle w:val="NoSpacing"/>
      </w:pPr>
      <w:r w:rsidRPr="00F80B90">
        <w:t xml:space="preserve">9.  </w:t>
      </w:r>
      <w:r w:rsidR="002B5FA3" w:rsidRPr="00F80B90">
        <w:t xml:space="preserve"> </w:t>
      </w:r>
      <w:r w:rsidRPr="00F80B90">
        <w:t>Incorporate and implement instructional and assisti</w:t>
      </w:r>
      <w:r w:rsidR="002B5FA3" w:rsidRPr="00F80B90">
        <w:t>ve technology i</w:t>
      </w:r>
      <w:r w:rsidR="00656EC5" w:rsidRPr="00F80B90">
        <w:t xml:space="preserve">nto the </w:t>
      </w:r>
      <w:r w:rsidR="00656EC5" w:rsidRPr="00F80B90">
        <w:br/>
      </w:r>
      <w:r w:rsidRPr="00F80B90">
        <w:t xml:space="preserve">educational program. </w:t>
      </w:r>
    </w:p>
    <w:p w:rsidR="001F4D5F" w:rsidRPr="00F80B90" w:rsidRDefault="001F4D5F" w:rsidP="00F80B90">
      <w:pPr>
        <w:pStyle w:val="NoSpacing"/>
      </w:pPr>
      <w:r w:rsidRPr="00F80B90">
        <w:t xml:space="preserve">10. Integrate academic instruction, affective education, and behavior management for individuals and groups with emotional/behavioral disorders. </w:t>
      </w:r>
    </w:p>
    <w:p w:rsidR="001F4D5F" w:rsidRPr="00F80B90" w:rsidRDefault="001F4D5F" w:rsidP="00F80B90">
      <w:pPr>
        <w:pStyle w:val="NoSpacing"/>
      </w:pPr>
      <w:r w:rsidRPr="00F80B90">
        <w:t xml:space="preserve"> 11.</w:t>
      </w:r>
      <w:r w:rsidR="002B5FA3" w:rsidRPr="00F80B90">
        <w:t xml:space="preserve"> </w:t>
      </w:r>
      <w:r w:rsidRPr="00F80B90">
        <w:t xml:space="preserve">Understand measurement theory and practices for addressing issues of validity, reliability, norms, bias, and interpretation of assessment results. </w:t>
      </w:r>
    </w:p>
    <w:p w:rsidR="003A3526" w:rsidRPr="00F80B90" w:rsidRDefault="001F4D5F" w:rsidP="00F80B90">
      <w:pPr>
        <w:pStyle w:val="NoSpacing"/>
      </w:pPr>
      <w:r w:rsidRPr="00F80B90">
        <w:t xml:space="preserve">12.  Participate in activities of professional organizations relevant to the field </w:t>
      </w:r>
      <w:r w:rsidRPr="00F80B90">
        <w:br/>
      </w:r>
      <w:r w:rsidR="002B5FA3" w:rsidRPr="00F80B90">
        <w:t>of</w:t>
      </w:r>
      <w:r w:rsidRPr="00F80B90">
        <w:t xml:space="preserve"> emotional/behavioral disorders. </w:t>
      </w:r>
    </w:p>
    <w:p w:rsidR="003A3526" w:rsidRDefault="003A3526" w:rsidP="003A3526">
      <w:pPr>
        <w:pStyle w:val="NoSpacing"/>
      </w:pPr>
    </w:p>
    <w:p w:rsidR="00F80B90" w:rsidRDefault="001F4D5F" w:rsidP="003A3526">
      <w:pPr>
        <w:pStyle w:val="NoSpacing"/>
        <w:rPr>
          <w:b/>
        </w:rPr>
      </w:pPr>
      <w:r w:rsidRPr="00F80B90">
        <w:rPr>
          <w:b/>
        </w:rPr>
        <w:t>Class Attendance and Participation</w:t>
      </w:r>
      <w:r w:rsidR="003A3526" w:rsidRPr="00F80B90">
        <w:rPr>
          <w:b/>
        </w:rPr>
        <w:t xml:space="preserve">  </w:t>
      </w:r>
    </w:p>
    <w:p w:rsidR="003A3526" w:rsidRPr="00F80B90" w:rsidRDefault="001F4D5F" w:rsidP="003A3526">
      <w:pPr>
        <w:pStyle w:val="NoSpacing"/>
      </w:pPr>
      <w:r w:rsidRPr="003A3526">
        <w:t xml:space="preserve">Class attendance will be checked.  </w:t>
      </w:r>
      <w:r w:rsidR="002B5FA3" w:rsidRPr="003A3526">
        <w:t>More than two absences result</w:t>
      </w:r>
      <w:r w:rsidRPr="003A3526">
        <w:t xml:space="preserve"> in an automatic “F” for the course. Students are asked to notify the professor in advance if they will be absent and to be responsible for all assignments.  </w:t>
      </w:r>
      <w:r w:rsidR="00E44B2C" w:rsidRPr="003A3526">
        <w:t>This cou</w:t>
      </w:r>
      <w:r w:rsidRPr="003A3526">
        <w:t xml:space="preserve">rse will </w:t>
      </w:r>
      <w:r w:rsidR="00DD6032" w:rsidRPr="003A3526">
        <w:t>use Moodle courseware with</w:t>
      </w:r>
      <w:r w:rsidR="001D0827" w:rsidRPr="003A3526">
        <w:t xml:space="preserve"> Adobe Connect to commutate online as a class. Students will need high-</w:t>
      </w:r>
      <w:r w:rsidRPr="003A3526">
        <w:t>speed Internet access and a headset with mic</w:t>
      </w:r>
      <w:r w:rsidR="001D0827" w:rsidRPr="003A3526">
        <w:t xml:space="preserve">rophone and </w:t>
      </w:r>
      <w:r w:rsidR="00DD6032" w:rsidRPr="003A3526">
        <w:t>headphones</w:t>
      </w:r>
      <w:r w:rsidRPr="003A3526">
        <w:t>. Before the first class, they will need to check their computer system for compatibility. Any issues will need to be resolved in advance of the first meeting.</w:t>
      </w:r>
      <w:r w:rsidR="002B5FA3" w:rsidRPr="003A3526">
        <w:t xml:space="preserve"> </w:t>
      </w:r>
      <w:r w:rsidRPr="003A3526">
        <w:t xml:space="preserve"> Students will be graded on their ability to ask pertinent questions and critically discuss issues related to the learning activities of the class (</w:t>
      </w:r>
      <w:r w:rsidR="001D0827" w:rsidRPr="003A3526">
        <w:t>online group</w:t>
      </w:r>
      <w:r w:rsidRPr="003A3526">
        <w:t xml:space="preserve"> discussions, study questions and </w:t>
      </w:r>
      <w:r w:rsidRPr="003A3526">
        <w:lastRenderedPageBreak/>
        <w:t>reflective wri</w:t>
      </w:r>
      <w:r w:rsidR="001D0827" w:rsidRPr="003A3526">
        <w:t>ting assignments). Students will</w:t>
      </w:r>
      <w:r w:rsidRPr="003A3526">
        <w:t xml:space="preserve"> contribute to cla</w:t>
      </w:r>
      <w:r w:rsidR="001D0827" w:rsidRPr="003A3526">
        <w:t>ss discussions a minimum of four times during each Adobe online class</w:t>
      </w:r>
      <w:r w:rsidRPr="003A3526">
        <w:t xml:space="preserve"> to be considered present. </w:t>
      </w:r>
    </w:p>
    <w:p w:rsidR="003A3526" w:rsidRPr="00F80B90" w:rsidRDefault="003A3526" w:rsidP="00F80B90">
      <w:pPr>
        <w:pStyle w:val="NoSpacing"/>
        <w:rPr>
          <w:b/>
          <w:sz w:val="28"/>
        </w:rPr>
      </w:pPr>
      <w:r w:rsidRPr="00F80B90">
        <w:rPr>
          <w:b/>
        </w:rPr>
        <w:t>Campbellsville University’s Online Attendance Policy</w:t>
      </w:r>
    </w:p>
    <w:p w:rsidR="00F80B90" w:rsidRDefault="003A3526" w:rsidP="00F80B90">
      <w:pPr>
        <w:pStyle w:val="NoSpacing"/>
      </w:pPr>
      <w:r w:rsidRPr="0026212F">
        <w:t xml:space="preserve">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 </w:t>
      </w:r>
    </w:p>
    <w:p w:rsidR="00F80B90" w:rsidRDefault="00F80B90" w:rsidP="00F80B90">
      <w:pPr>
        <w:pStyle w:val="NoSpacing"/>
      </w:pPr>
    </w:p>
    <w:p w:rsidR="00F80B90" w:rsidRPr="00F80B90" w:rsidRDefault="001F4D5F" w:rsidP="00F80B90">
      <w:pPr>
        <w:pStyle w:val="NoSpacing"/>
        <w:rPr>
          <w:b/>
        </w:rPr>
      </w:pPr>
      <w:r w:rsidRPr="00F80B90">
        <w:rPr>
          <w:b/>
        </w:rPr>
        <w:t>Course Assignments/Assessments</w:t>
      </w:r>
    </w:p>
    <w:p w:rsidR="00F80B90" w:rsidRPr="00F80B90" w:rsidRDefault="00F80B90" w:rsidP="00F80B90">
      <w:pPr>
        <w:pStyle w:val="NoSpacing"/>
        <w:rPr>
          <w:b/>
        </w:rPr>
      </w:pPr>
    </w:p>
    <w:p w:rsidR="00F80B90" w:rsidRDefault="001F4D5F" w:rsidP="00F80B90">
      <w:pPr>
        <w:pStyle w:val="NoSpacing"/>
        <w:rPr>
          <w:b/>
        </w:rPr>
      </w:pPr>
      <w:r w:rsidRPr="00F80B90">
        <w:rPr>
          <w:b/>
        </w:rPr>
        <w:t>(All assignments must be word-processed using Microsoft Word, 6.0 or higher.)</w:t>
      </w:r>
      <w:r w:rsidR="00F80B90">
        <w:rPr>
          <w:b/>
        </w:rPr>
        <w:t xml:space="preserve"> </w:t>
      </w:r>
    </w:p>
    <w:p w:rsidR="00F80B90" w:rsidRDefault="00F80B90" w:rsidP="00F80B90">
      <w:pPr>
        <w:pStyle w:val="NoSpacing"/>
        <w:rPr>
          <w:b/>
        </w:rPr>
      </w:pPr>
    </w:p>
    <w:p w:rsidR="00F80B90" w:rsidRPr="00F80B90" w:rsidRDefault="001F4D5F" w:rsidP="00F80B90">
      <w:pPr>
        <w:pStyle w:val="NoSpacing"/>
        <w:rPr>
          <w:b/>
        </w:rPr>
      </w:pPr>
      <w:r w:rsidRPr="00F80B90">
        <w:rPr>
          <w:b/>
        </w:rPr>
        <w:t>Weekly A</w:t>
      </w:r>
      <w:r w:rsidR="002B5FA3" w:rsidRPr="00F80B90">
        <w:rPr>
          <w:b/>
        </w:rPr>
        <w:t>ssignments</w:t>
      </w:r>
    </w:p>
    <w:p w:rsidR="00F80B90" w:rsidRDefault="00F80B90" w:rsidP="00F80B90">
      <w:pPr>
        <w:pStyle w:val="NoSpacing"/>
        <w:rPr>
          <w:b/>
          <w:sz w:val="28"/>
          <w:szCs w:val="28"/>
        </w:rPr>
      </w:pPr>
    </w:p>
    <w:p w:rsidR="00E701C1" w:rsidRPr="003C6E90" w:rsidRDefault="00DD6032" w:rsidP="00C071D2">
      <w:pPr>
        <w:pStyle w:val="NoSpacing"/>
        <w:rPr>
          <w:b/>
          <w:sz w:val="28"/>
          <w:szCs w:val="28"/>
        </w:rPr>
      </w:pPr>
      <w:r w:rsidRPr="00F80B90">
        <w:t>As stated earlier t</w:t>
      </w:r>
      <w:r w:rsidR="001D0827" w:rsidRPr="00F80B90">
        <w:t>he course is delivered through the use of Moodle Courseware.</w:t>
      </w:r>
      <w:r w:rsidR="003334EE" w:rsidRPr="00F80B90">
        <w:t xml:space="preserve"> </w:t>
      </w:r>
      <w:r w:rsidR="001D0827" w:rsidRPr="00F80B90">
        <w:t>The Moodle courseware is arranged in lessons corresponding to the number of weeks in the cou</w:t>
      </w:r>
      <w:r w:rsidR="003334EE" w:rsidRPr="00F80B90">
        <w:t xml:space="preserve">rse. </w:t>
      </w:r>
      <w:r w:rsidR="001D0827" w:rsidRPr="00F80B90">
        <w:t xml:space="preserve">Each </w:t>
      </w:r>
      <w:r w:rsidRPr="00F80B90">
        <w:t>set of lessons</w:t>
      </w:r>
      <w:r w:rsidR="001D0827" w:rsidRPr="00F80B90">
        <w:t xml:space="preserve"> will have links to resources to be used during the lesson, </w:t>
      </w:r>
      <w:r w:rsidR="003334EE" w:rsidRPr="00F80B90">
        <w:t xml:space="preserve">and </w:t>
      </w:r>
      <w:r w:rsidR="001D0827" w:rsidRPr="00F80B90">
        <w:t xml:space="preserve">specific </w:t>
      </w:r>
      <w:r w:rsidR="003334EE" w:rsidRPr="00F80B90">
        <w:t xml:space="preserve">instructions on how to complete </w:t>
      </w:r>
      <w:r w:rsidR="001D0827" w:rsidRPr="00F80B90">
        <w:t>the assignments</w:t>
      </w:r>
      <w:r w:rsidR="003334EE" w:rsidRPr="00F80B90">
        <w:t xml:space="preserve"> within the lessons. There will </w:t>
      </w:r>
      <w:r w:rsidR="006357A5" w:rsidRPr="00F80B90">
        <w:t xml:space="preserve">be </w:t>
      </w:r>
      <w:r w:rsidR="002B5FA3" w:rsidRPr="00F80B90">
        <w:t xml:space="preserve">one </w:t>
      </w:r>
      <w:r w:rsidR="006357A5" w:rsidRPr="00F80B90">
        <w:t>or more</w:t>
      </w:r>
      <w:r w:rsidR="003334EE" w:rsidRPr="00F80B90">
        <w:t xml:space="preserve"> forms of assessments in each lesson. </w:t>
      </w:r>
      <w:r w:rsidR="001F4D5F" w:rsidRPr="00F80B90">
        <w:t xml:space="preserve">Students are to read assigned </w:t>
      </w:r>
      <w:r w:rsidR="003334EE" w:rsidRPr="00F80B90">
        <w:t xml:space="preserve">work </w:t>
      </w:r>
      <w:r w:rsidR="001F4D5F" w:rsidRPr="00F80B90">
        <w:t>in the textbook and online information</w:t>
      </w:r>
      <w:r w:rsidR="003334EE" w:rsidRPr="00F80B90">
        <w:t>. At times there</w:t>
      </w:r>
      <w:r w:rsidR="001D0827" w:rsidRPr="00F80B90">
        <w:t xml:space="preserve"> will be individual assignments where students will be gi</w:t>
      </w:r>
      <w:r w:rsidR="006357A5" w:rsidRPr="00F80B90">
        <w:t>ven a choice on how to respond. You</w:t>
      </w:r>
      <w:r w:rsidR="002347FC" w:rsidRPr="00F80B90">
        <w:t xml:space="preserve"> are required to attend one or more</w:t>
      </w:r>
      <w:r w:rsidR="001D0827" w:rsidRPr="00F80B90">
        <w:t xml:space="preserve"> Adobe Connect session</w:t>
      </w:r>
      <w:r w:rsidR="001F4D5F" w:rsidRPr="00F80B90">
        <w:t>.</w:t>
      </w:r>
      <w:r w:rsidR="003334EE" w:rsidRPr="00F80B90">
        <w:t xml:space="preserve"> Each Adobe Connect sessi</w:t>
      </w:r>
      <w:r w:rsidR="00993782" w:rsidRPr="00F80B90">
        <w:t>on is one hour.</w:t>
      </w:r>
      <w:r w:rsidR="002347FC" w:rsidRPr="00F80B90">
        <w:t xml:space="preserve"> A des</w:t>
      </w:r>
      <w:r w:rsidR="00000F86" w:rsidRPr="00F80B90">
        <w:t>cription of assignments follows.</w:t>
      </w:r>
      <w:r w:rsidR="00C071D2">
        <w:t xml:space="preserve"> </w:t>
      </w:r>
    </w:p>
    <w:tbl>
      <w:tblPr>
        <w:tblStyle w:val="TableGrid"/>
        <w:tblW w:w="0" w:type="auto"/>
        <w:tblLook w:val="04A0" w:firstRow="1" w:lastRow="0" w:firstColumn="1" w:lastColumn="0" w:noHBand="0" w:noVBand="1"/>
      </w:tblPr>
      <w:tblGrid>
        <w:gridCol w:w="9350"/>
      </w:tblGrid>
      <w:tr w:rsidR="00993782" w:rsidRPr="003C6E90" w:rsidTr="005542BA">
        <w:tc>
          <w:tcPr>
            <w:tcW w:w="9576" w:type="dxa"/>
          </w:tcPr>
          <w:p w:rsidR="00993782" w:rsidRPr="00C071D2" w:rsidRDefault="00656EC5" w:rsidP="00EF639B">
            <w:pPr>
              <w:pStyle w:val="NoteLevel11"/>
              <w:rPr>
                <w:rFonts w:ascii="Times New Roman" w:hAnsi="Times New Roman"/>
                <w:b/>
                <w:sz w:val="24"/>
                <w:szCs w:val="24"/>
              </w:rPr>
            </w:pPr>
            <w:r w:rsidRPr="00C071D2">
              <w:rPr>
                <w:rFonts w:ascii="Times New Roman" w:hAnsi="Times New Roman"/>
                <w:b/>
                <w:sz w:val="24"/>
                <w:szCs w:val="24"/>
              </w:rPr>
              <w:lastRenderedPageBreak/>
              <w:t xml:space="preserve">                     </w:t>
            </w:r>
            <w:r w:rsidR="00993782" w:rsidRPr="00C071D2">
              <w:rPr>
                <w:rFonts w:ascii="Times New Roman" w:hAnsi="Times New Roman"/>
                <w:b/>
                <w:sz w:val="24"/>
                <w:szCs w:val="24"/>
              </w:rPr>
              <w:t>Research Paper and PowerPoint Presentation (</w:t>
            </w:r>
            <w:proofErr w:type="spellStart"/>
            <w:r w:rsidR="00EF639B">
              <w:rPr>
                <w:rFonts w:ascii="Times New Roman" w:hAnsi="Times New Roman"/>
                <w:b/>
                <w:sz w:val="24"/>
                <w:szCs w:val="24"/>
              </w:rPr>
              <w:t>InTASC</w:t>
            </w:r>
            <w:proofErr w:type="spellEnd"/>
            <w:r w:rsidR="00EF639B">
              <w:rPr>
                <w:rFonts w:ascii="Times New Roman" w:hAnsi="Times New Roman"/>
                <w:b/>
                <w:sz w:val="24"/>
                <w:szCs w:val="24"/>
              </w:rPr>
              <w:t xml:space="preserve"> 6</w:t>
            </w:r>
            <w:r w:rsidR="00993782" w:rsidRPr="00C071D2">
              <w:rPr>
                <w:rFonts w:ascii="Times New Roman" w:hAnsi="Times New Roman"/>
                <w:b/>
                <w:sz w:val="24"/>
                <w:szCs w:val="24"/>
              </w:rPr>
              <w:t>)</w:t>
            </w:r>
            <w:r w:rsidR="00993782" w:rsidRPr="00C071D2">
              <w:rPr>
                <w:rFonts w:ascii="Times New Roman" w:hAnsi="Times New Roman"/>
                <w:b/>
                <w:sz w:val="24"/>
                <w:szCs w:val="24"/>
              </w:rPr>
              <w:br/>
            </w:r>
            <w:r w:rsidR="00993782" w:rsidRPr="00C071D2">
              <w:rPr>
                <w:rFonts w:ascii="Times New Roman" w:hAnsi="Times New Roman"/>
                <w:sz w:val="24"/>
                <w:szCs w:val="24"/>
              </w:rPr>
              <w:t>Students will write a seven-page research paper, including title and reference pages, with at least 5 references on one of the common methods of teaching reading to students with a disability. For exampl</w:t>
            </w:r>
            <w:r w:rsidRPr="00C071D2">
              <w:rPr>
                <w:rFonts w:ascii="Times New Roman" w:hAnsi="Times New Roman"/>
                <w:sz w:val="24"/>
                <w:szCs w:val="24"/>
              </w:rPr>
              <w:t>e, direct instruction, computer-</w:t>
            </w:r>
            <w:r w:rsidR="00993782" w:rsidRPr="00C071D2">
              <w:rPr>
                <w:rFonts w:ascii="Times New Roman" w:hAnsi="Times New Roman"/>
                <w:sz w:val="24"/>
                <w:szCs w:val="24"/>
              </w:rPr>
              <w:t xml:space="preserve">based software, </w:t>
            </w:r>
            <w:r w:rsidRPr="00C071D2">
              <w:rPr>
                <w:rFonts w:ascii="Times New Roman" w:hAnsi="Times New Roman"/>
                <w:sz w:val="24"/>
                <w:szCs w:val="24"/>
              </w:rPr>
              <w:t>computer-</w:t>
            </w:r>
            <w:r w:rsidR="00993782" w:rsidRPr="00C071D2">
              <w:rPr>
                <w:rFonts w:ascii="Times New Roman" w:hAnsi="Times New Roman"/>
                <w:sz w:val="24"/>
                <w:szCs w:val="24"/>
              </w:rPr>
              <w:t>based intervention programs, reading recovery, four blocks</w:t>
            </w:r>
            <w:r w:rsidRPr="00C071D2">
              <w:rPr>
                <w:rFonts w:ascii="Times New Roman" w:hAnsi="Times New Roman"/>
                <w:sz w:val="24"/>
                <w:szCs w:val="24"/>
              </w:rPr>
              <w:t xml:space="preserve"> method</w:t>
            </w:r>
            <w:r w:rsidR="00993782" w:rsidRPr="00C071D2">
              <w:rPr>
                <w:rFonts w:ascii="Times New Roman" w:hAnsi="Times New Roman"/>
                <w:sz w:val="24"/>
                <w:szCs w:val="24"/>
              </w:rPr>
              <w:t>, etc. The research paper should included citations and references in APA style. Research papers should be uploaded to the Moodle course site. A Power Point will also be uploaded to Moodle. , The PowerPoint should be at least 10 slides, and should summarize major information about the approach.</w:t>
            </w:r>
          </w:p>
        </w:tc>
      </w:tr>
      <w:tr w:rsidR="00993782" w:rsidRPr="003C6E90" w:rsidTr="005542BA">
        <w:tc>
          <w:tcPr>
            <w:tcW w:w="9576" w:type="dxa"/>
          </w:tcPr>
          <w:p w:rsidR="00993782" w:rsidRPr="00C071D2" w:rsidRDefault="00993782" w:rsidP="00656EC5">
            <w:pPr>
              <w:pStyle w:val="NoteLevel11"/>
              <w:jc w:val="center"/>
              <w:rPr>
                <w:rFonts w:ascii="Times New Roman" w:hAnsi="Times New Roman"/>
                <w:b/>
                <w:sz w:val="24"/>
                <w:szCs w:val="24"/>
              </w:rPr>
            </w:pPr>
            <w:r w:rsidRPr="00C071D2">
              <w:rPr>
                <w:rFonts w:ascii="Times New Roman" w:hAnsi="Times New Roman"/>
                <w:b/>
                <w:sz w:val="24"/>
                <w:szCs w:val="24"/>
              </w:rPr>
              <w:lastRenderedPageBreak/>
              <w:t>Field Hours (</w:t>
            </w:r>
            <w:proofErr w:type="spellStart"/>
            <w:r w:rsidR="00EF639B">
              <w:rPr>
                <w:rFonts w:ascii="Times New Roman" w:hAnsi="Times New Roman"/>
                <w:b/>
                <w:sz w:val="24"/>
                <w:szCs w:val="24"/>
              </w:rPr>
              <w:t>InTASC</w:t>
            </w:r>
            <w:proofErr w:type="spellEnd"/>
            <w:r w:rsidRPr="00C071D2">
              <w:rPr>
                <w:rFonts w:ascii="Times New Roman" w:hAnsi="Times New Roman"/>
                <w:b/>
                <w:sz w:val="24"/>
                <w:szCs w:val="24"/>
              </w:rPr>
              <w:t xml:space="preserve"> 1, 2, 3, 4, 5, 6, 7, 8, 10)</w:t>
            </w:r>
          </w:p>
          <w:p w:rsidR="00993782" w:rsidRPr="00C071D2" w:rsidRDefault="00993782" w:rsidP="00656EC5">
            <w:pPr>
              <w:pStyle w:val="NoteLevel11"/>
              <w:rPr>
                <w:rFonts w:ascii="Times New Roman" w:hAnsi="Times New Roman"/>
                <w:sz w:val="24"/>
                <w:szCs w:val="24"/>
              </w:rPr>
            </w:pPr>
            <w:r w:rsidRPr="00C071D2">
              <w:rPr>
                <w:rFonts w:ascii="Times New Roman" w:hAnsi="Times New Roman"/>
                <w:sz w:val="24"/>
                <w:szCs w:val="24"/>
              </w:rPr>
              <w:t xml:space="preserve">Students will participate in </w:t>
            </w:r>
            <w:r w:rsidRPr="00C071D2">
              <w:rPr>
                <w:rFonts w:ascii="Times New Roman" w:hAnsi="Times New Roman"/>
                <w:color w:val="FF0000"/>
                <w:sz w:val="24"/>
                <w:szCs w:val="24"/>
                <w:u w:val="single"/>
              </w:rPr>
              <w:t>ten (10) hours</w:t>
            </w:r>
            <w:r w:rsidRPr="00C071D2">
              <w:rPr>
                <w:rFonts w:ascii="Times New Roman" w:hAnsi="Times New Roman"/>
                <w:sz w:val="24"/>
                <w:szCs w:val="24"/>
              </w:rPr>
              <w:t xml:space="preserve"> of field experience.  These experiences provide a variety of field opportunities</w:t>
            </w:r>
            <w:r w:rsidR="006A7688" w:rsidRPr="00C071D2">
              <w:rPr>
                <w:rFonts w:ascii="Times New Roman" w:hAnsi="Times New Roman"/>
                <w:sz w:val="24"/>
                <w:szCs w:val="24"/>
              </w:rPr>
              <w:t xml:space="preserve"> to do the following:</w:t>
            </w:r>
          </w:p>
          <w:p w:rsidR="00993782" w:rsidRPr="00C071D2" w:rsidRDefault="006A7688" w:rsidP="00656EC5">
            <w:pPr>
              <w:pStyle w:val="NoteLevel11"/>
              <w:rPr>
                <w:rFonts w:ascii="Times New Roman" w:hAnsi="Times New Roman"/>
                <w:sz w:val="24"/>
                <w:szCs w:val="24"/>
              </w:rPr>
            </w:pPr>
            <w:r w:rsidRPr="00C071D2">
              <w:rPr>
                <w:rFonts w:ascii="Times New Roman" w:hAnsi="Times New Roman"/>
                <w:sz w:val="24"/>
                <w:szCs w:val="24"/>
              </w:rPr>
              <w:t>(1) observe</w:t>
            </w:r>
            <w:r w:rsidR="00993782" w:rsidRPr="00C071D2">
              <w:rPr>
                <w:rFonts w:ascii="Times New Roman" w:hAnsi="Times New Roman"/>
                <w:sz w:val="24"/>
                <w:szCs w:val="24"/>
              </w:rPr>
              <w:t xml:space="preserve"> student</w:t>
            </w:r>
            <w:r w:rsidRPr="00C071D2">
              <w:rPr>
                <w:rFonts w:ascii="Times New Roman" w:hAnsi="Times New Roman"/>
                <w:sz w:val="24"/>
                <w:szCs w:val="24"/>
              </w:rPr>
              <w:t>s in an actual classroom</w:t>
            </w:r>
          </w:p>
          <w:p w:rsidR="00993782" w:rsidRPr="00C071D2" w:rsidRDefault="00993782" w:rsidP="00656EC5">
            <w:pPr>
              <w:pStyle w:val="NoteLevel11"/>
              <w:rPr>
                <w:rFonts w:ascii="Times New Roman" w:hAnsi="Times New Roman"/>
                <w:sz w:val="24"/>
                <w:szCs w:val="24"/>
              </w:rPr>
            </w:pPr>
            <w:r w:rsidRPr="00C071D2">
              <w:rPr>
                <w:rFonts w:ascii="Times New Roman" w:hAnsi="Times New Roman"/>
                <w:sz w:val="24"/>
                <w:szCs w:val="24"/>
              </w:rPr>
              <w:t xml:space="preserve">(2) </w:t>
            </w:r>
            <w:r w:rsidR="006A7688" w:rsidRPr="00C071D2">
              <w:rPr>
                <w:rFonts w:ascii="Times New Roman" w:hAnsi="Times New Roman"/>
                <w:sz w:val="24"/>
                <w:szCs w:val="24"/>
              </w:rPr>
              <w:t>assist a teacher with students in an actual classroom</w:t>
            </w:r>
          </w:p>
          <w:p w:rsidR="00993782" w:rsidRPr="00C071D2" w:rsidRDefault="006A7688" w:rsidP="00656EC5">
            <w:pPr>
              <w:pStyle w:val="NoteLevel11"/>
              <w:rPr>
                <w:rFonts w:ascii="Times New Roman" w:hAnsi="Times New Roman"/>
                <w:sz w:val="24"/>
                <w:szCs w:val="24"/>
              </w:rPr>
            </w:pPr>
            <w:r w:rsidRPr="00C071D2">
              <w:rPr>
                <w:rFonts w:ascii="Times New Roman" w:hAnsi="Times New Roman"/>
                <w:sz w:val="24"/>
                <w:szCs w:val="24"/>
              </w:rPr>
              <w:t>(3) tutor an individual student in reading for a period of time</w:t>
            </w:r>
          </w:p>
          <w:p w:rsidR="00993782" w:rsidRPr="00C071D2" w:rsidRDefault="006A7688" w:rsidP="00656EC5">
            <w:pPr>
              <w:pStyle w:val="NoteLevel11"/>
              <w:rPr>
                <w:rFonts w:ascii="Times New Roman" w:hAnsi="Times New Roman"/>
                <w:sz w:val="24"/>
                <w:szCs w:val="24"/>
              </w:rPr>
            </w:pPr>
            <w:r w:rsidRPr="00C071D2">
              <w:rPr>
                <w:rFonts w:ascii="Times New Roman" w:hAnsi="Times New Roman"/>
                <w:sz w:val="24"/>
                <w:szCs w:val="24"/>
              </w:rPr>
              <w:t>(4) in large, and in small groups teach a lesson(s) in reading</w:t>
            </w:r>
          </w:p>
          <w:p w:rsidR="00993782" w:rsidRPr="00C071D2" w:rsidRDefault="006A7688" w:rsidP="00656EC5">
            <w:pPr>
              <w:pStyle w:val="NoteLevel11"/>
              <w:rPr>
                <w:rFonts w:ascii="Times New Roman" w:hAnsi="Times New Roman"/>
                <w:sz w:val="24"/>
                <w:szCs w:val="24"/>
              </w:rPr>
            </w:pPr>
            <w:r w:rsidRPr="00C071D2">
              <w:rPr>
                <w:rFonts w:ascii="Times New Roman" w:hAnsi="Times New Roman"/>
                <w:sz w:val="24"/>
                <w:szCs w:val="24"/>
              </w:rPr>
              <w:t>(5) conduct applied research using a real live classroom</w:t>
            </w:r>
          </w:p>
          <w:p w:rsidR="005542BA" w:rsidRPr="00C071D2" w:rsidRDefault="00656EC5" w:rsidP="00656EC5">
            <w:pPr>
              <w:pStyle w:val="NoteLevel11"/>
              <w:rPr>
                <w:rFonts w:ascii="Times New Roman" w:hAnsi="Times New Roman"/>
                <w:sz w:val="24"/>
                <w:szCs w:val="24"/>
              </w:rPr>
            </w:pPr>
            <w:r w:rsidRPr="00C071D2">
              <w:rPr>
                <w:rFonts w:ascii="Times New Roman" w:hAnsi="Times New Roman"/>
                <w:sz w:val="24"/>
                <w:szCs w:val="24"/>
              </w:rPr>
              <w:t xml:space="preserve">(Field Hours Continued) </w:t>
            </w:r>
            <w:r w:rsidR="00993782" w:rsidRPr="00C071D2">
              <w:rPr>
                <w:rFonts w:ascii="Times New Roman" w:hAnsi="Times New Roman"/>
                <w:sz w:val="24"/>
                <w:szCs w:val="24"/>
              </w:rPr>
              <w:t>The defining characteristic of field experience is exp</w:t>
            </w:r>
            <w:r w:rsidR="006A7688" w:rsidRPr="00C071D2">
              <w:rPr>
                <w:rFonts w:ascii="Times New Roman" w:hAnsi="Times New Roman"/>
                <w:sz w:val="24"/>
                <w:szCs w:val="24"/>
              </w:rPr>
              <w:t xml:space="preserve">erience with students. You will be required to make your own arrangements with a school and teacher. If you are in a classroom regardless of your responsibilities, you are to use another classroom for this experience. </w:t>
            </w:r>
            <w:r w:rsidR="00993782" w:rsidRPr="00C071D2">
              <w:rPr>
                <w:rFonts w:ascii="Times New Roman" w:hAnsi="Times New Roman"/>
                <w:sz w:val="24"/>
                <w:szCs w:val="24"/>
              </w:rPr>
              <w:t xml:space="preserve"> When documenting field hours, students should use mock names for students and teachers involved to ensure confidentiality. See the field hour requirement document for details (located on the University web page).  Logs must be kept of the field experience.</w:t>
            </w:r>
            <w:r w:rsidR="00C071D2">
              <w:rPr>
                <w:rFonts w:ascii="Times New Roman" w:hAnsi="Times New Roman"/>
                <w:sz w:val="24"/>
                <w:szCs w:val="24"/>
              </w:rPr>
              <w:t xml:space="preserve">  </w:t>
            </w:r>
            <w:r w:rsidR="00993782" w:rsidRPr="00C071D2">
              <w:rPr>
                <w:rFonts w:ascii="Times New Roman" w:hAnsi="Times New Roman"/>
                <w:sz w:val="24"/>
                <w:szCs w:val="24"/>
              </w:rPr>
              <w:t xml:space="preserve">  The original must be sent to the Special Education Program office and a copy sent to the professor. The form must be completed in order to receive credit.</w:t>
            </w:r>
          </w:p>
          <w:p w:rsidR="00000F86" w:rsidRPr="00000F86" w:rsidRDefault="00000F86" w:rsidP="00656EC5">
            <w:pPr>
              <w:pStyle w:val="NoteLevel11"/>
              <w:rPr>
                <w:rFonts w:ascii="Times New Roman" w:hAnsi="Times New Roman"/>
                <w:b/>
                <w:sz w:val="28"/>
                <w:szCs w:val="28"/>
              </w:rPr>
            </w:pPr>
          </w:p>
          <w:tbl>
            <w:tblPr>
              <w:tblStyle w:val="TableGrid"/>
              <w:tblW w:w="0" w:type="auto"/>
              <w:tblInd w:w="445" w:type="dxa"/>
              <w:tblLook w:val="04A0" w:firstRow="1" w:lastRow="0" w:firstColumn="1" w:lastColumn="0" w:noHBand="0" w:noVBand="1"/>
            </w:tblPr>
            <w:tblGrid>
              <w:gridCol w:w="8640"/>
            </w:tblGrid>
            <w:tr w:rsidR="005542BA" w:rsidTr="00000F86">
              <w:tc>
                <w:tcPr>
                  <w:tcW w:w="8640" w:type="dxa"/>
                </w:tcPr>
                <w:p w:rsidR="005542BA" w:rsidRDefault="005542BA" w:rsidP="005542BA">
                  <w:pPr>
                    <w:rPr>
                      <w:b/>
                    </w:rPr>
                  </w:pPr>
                  <w:r w:rsidRPr="00EA1F4E">
                    <w:rPr>
                      <w:b/>
                    </w:rPr>
                    <w:t>K</w:t>
                  </w:r>
                  <w:r>
                    <w:rPr>
                      <w:b/>
                    </w:rPr>
                    <w:t xml:space="preserve">entucky </w:t>
                  </w:r>
                  <w:r w:rsidRPr="00EA1F4E">
                    <w:rPr>
                      <w:b/>
                    </w:rPr>
                    <w:t>F</w:t>
                  </w:r>
                  <w:r>
                    <w:rPr>
                      <w:b/>
                    </w:rPr>
                    <w:t xml:space="preserve">ield </w:t>
                  </w:r>
                  <w:r w:rsidRPr="00EA1F4E">
                    <w:rPr>
                      <w:b/>
                    </w:rPr>
                    <w:t>E</w:t>
                  </w:r>
                  <w:r>
                    <w:rPr>
                      <w:b/>
                    </w:rPr>
                    <w:t xml:space="preserve">xperience </w:t>
                  </w:r>
                  <w:r w:rsidRPr="00EA1F4E">
                    <w:rPr>
                      <w:b/>
                    </w:rPr>
                    <w:t>T</w:t>
                  </w:r>
                  <w:r>
                    <w:rPr>
                      <w:b/>
                    </w:rPr>
                    <w:t xml:space="preserve">racking </w:t>
                  </w:r>
                  <w:r w:rsidRPr="00EA1F4E">
                    <w:rPr>
                      <w:b/>
                    </w:rPr>
                    <w:t>S</w:t>
                  </w:r>
                  <w:r>
                    <w:rPr>
                      <w:b/>
                    </w:rPr>
                    <w:t>ystem (KFETS)</w:t>
                  </w:r>
                  <w:r w:rsidRPr="00EA1F4E">
                    <w:rPr>
                      <w:b/>
                    </w:rPr>
                    <w:tab/>
                  </w:r>
                </w:p>
                <w:p w:rsidR="005542BA" w:rsidRPr="00000F86" w:rsidRDefault="005542BA" w:rsidP="00000F86">
                  <w:r w:rsidRPr="00EA1F4E">
                    <w:t xml:space="preserve">KFETS is a </w:t>
                  </w:r>
                  <w:r>
                    <w:t>tracking system for field hours set by the KY Education Professional Standards Board.  Students will complete the current paper forms as in the past; 2014-15 forms are located on the SOE web page (</w:t>
                  </w:r>
                  <w:hyperlink r:id="rId9" w:history="1">
                    <w:r w:rsidRPr="0011458D">
                      <w:rPr>
                        <w:rStyle w:val="Hyperlink"/>
                      </w:rPr>
                      <w:t>www.campbellsville.edu/mase</w:t>
                    </w:r>
                  </w:hyperlink>
                  <w:r>
                    <w:t>).   In addition, students will now log in to their EPSB account and log in their field hours; by course, by hour, by district, by school, by teacher, by period.  The link for EPSB is (</w:t>
                  </w:r>
                  <w:hyperlink r:id="rId10" w:history="1">
                    <w:r w:rsidRPr="0011458D">
                      <w:rPr>
                        <w:rStyle w:val="Hyperlink"/>
                      </w:rPr>
                      <w:t>www.epsb.ky.gov</w:t>
                    </w:r>
                  </w:hyperlink>
                  <w:r>
                    <w:t>).  I have already created the required information for all MASE courses in KFETS so nothing is required of you at this time.  You will need to ask your students complete this task before the end of each 8-week session.  To help the students, there is a tutorial on the EPSB site.  As always, please encourage your students to call this office for help.</w:t>
                  </w:r>
                </w:p>
              </w:tc>
            </w:tr>
          </w:tbl>
          <w:p w:rsidR="005542BA" w:rsidRPr="00C071D2" w:rsidRDefault="005542BA" w:rsidP="00C071D2">
            <w:pPr>
              <w:pStyle w:val="NoteLevel11"/>
              <w:rPr>
                <w:rFonts w:ascii="Times New Roman" w:hAnsi="Times New Roman"/>
                <w:sz w:val="28"/>
                <w:szCs w:val="28"/>
              </w:rPr>
            </w:pPr>
          </w:p>
          <w:p w:rsidR="002347FC" w:rsidRPr="00C071D2" w:rsidRDefault="002347FC" w:rsidP="00C071D2">
            <w:pPr>
              <w:pStyle w:val="NoteLevel11"/>
              <w:rPr>
                <w:rFonts w:ascii="Times New Roman" w:hAnsi="Times New Roman"/>
                <w:sz w:val="28"/>
                <w:szCs w:val="28"/>
              </w:rPr>
            </w:pPr>
            <w:r w:rsidRPr="00C071D2">
              <w:rPr>
                <w:rFonts w:ascii="Times New Roman" w:hAnsi="Times New Roman"/>
                <w:sz w:val="28"/>
                <w:szCs w:val="28"/>
              </w:rPr>
              <w:t>In addition to the above requirements</w:t>
            </w:r>
          </w:p>
          <w:p w:rsidR="00993782" w:rsidRPr="003C6E90" w:rsidRDefault="002347FC" w:rsidP="00C071D2">
            <w:pPr>
              <w:pStyle w:val="NoteLevel11"/>
              <w:rPr>
                <w:rFonts w:ascii="Times New Roman" w:hAnsi="Times New Roman"/>
                <w:b/>
                <w:sz w:val="28"/>
                <w:szCs w:val="28"/>
              </w:rPr>
            </w:pPr>
            <w:r w:rsidRPr="00C071D2">
              <w:rPr>
                <w:rFonts w:ascii="Times New Roman" w:hAnsi="Times New Roman"/>
                <w:sz w:val="28"/>
                <w:szCs w:val="28"/>
              </w:rPr>
              <w:t>You</w:t>
            </w:r>
            <w:r w:rsidR="00656EC5" w:rsidRPr="00C071D2">
              <w:rPr>
                <w:rFonts w:ascii="Times New Roman" w:hAnsi="Times New Roman"/>
                <w:sz w:val="28"/>
                <w:szCs w:val="28"/>
              </w:rPr>
              <w:t xml:space="preserve"> will o</w:t>
            </w:r>
            <w:r w:rsidR="00993782" w:rsidRPr="00C071D2">
              <w:rPr>
                <w:rFonts w:ascii="Times New Roman" w:hAnsi="Times New Roman"/>
                <w:sz w:val="28"/>
                <w:szCs w:val="28"/>
              </w:rPr>
              <w:t>bserve reading instruction for students with disabilities, in a regular class and in a special education class (2 hours). Observe/evaluate two students using the Guide to Observation (Online Lesson 3) and submit a written report concerning results (2 hours)</w:t>
            </w:r>
            <w:r w:rsidR="003459AB" w:rsidRPr="00C071D2">
              <w:rPr>
                <w:rFonts w:ascii="Times New Roman" w:hAnsi="Times New Roman"/>
                <w:sz w:val="28"/>
                <w:szCs w:val="28"/>
              </w:rPr>
              <w:t>. Teach</w:t>
            </w:r>
            <w:r w:rsidR="00993782" w:rsidRPr="00C071D2">
              <w:rPr>
                <w:rFonts w:ascii="Times New Roman" w:hAnsi="Times New Roman"/>
                <w:sz w:val="28"/>
                <w:szCs w:val="28"/>
              </w:rPr>
              <w:t xml:space="preserve"> one of two lesson plans either in a regular or special education class and complete </w:t>
            </w:r>
            <w:r w:rsidR="00C071D2">
              <w:rPr>
                <w:rFonts w:ascii="Times New Roman" w:hAnsi="Times New Roman"/>
                <w:sz w:val="28"/>
                <w:szCs w:val="28"/>
              </w:rPr>
              <w:t xml:space="preserve">Source of Evidence forms: </w:t>
            </w:r>
            <w:proofErr w:type="spellStart"/>
            <w:r w:rsidR="00C071D2">
              <w:rPr>
                <w:rFonts w:ascii="Times New Roman" w:hAnsi="Times New Roman"/>
                <w:sz w:val="28"/>
                <w:szCs w:val="28"/>
              </w:rPr>
              <w:t>SoE</w:t>
            </w:r>
            <w:proofErr w:type="spellEnd"/>
            <w:r w:rsidR="00C071D2">
              <w:rPr>
                <w:rFonts w:ascii="Times New Roman" w:hAnsi="Times New Roman"/>
                <w:sz w:val="28"/>
                <w:szCs w:val="28"/>
              </w:rPr>
              <w:t xml:space="preserve"> 1.0 Context, </w:t>
            </w:r>
            <w:proofErr w:type="spellStart"/>
            <w:r w:rsidR="00C071D2">
              <w:rPr>
                <w:rFonts w:ascii="Times New Roman" w:hAnsi="Times New Roman"/>
                <w:sz w:val="28"/>
                <w:szCs w:val="28"/>
              </w:rPr>
              <w:t>SoE</w:t>
            </w:r>
            <w:proofErr w:type="spellEnd"/>
            <w:r w:rsidR="00C071D2">
              <w:rPr>
                <w:rFonts w:ascii="Times New Roman" w:hAnsi="Times New Roman"/>
                <w:sz w:val="28"/>
                <w:szCs w:val="28"/>
              </w:rPr>
              <w:t xml:space="preserve"> 2 Lesson Plan,  </w:t>
            </w:r>
            <w:proofErr w:type="spellStart"/>
            <w:r w:rsidR="00C071D2">
              <w:rPr>
                <w:rFonts w:ascii="Times New Roman" w:hAnsi="Times New Roman"/>
                <w:sz w:val="28"/>
                <w:szCs w:val="28"/>
              </w:rPr>
              <w:t>SoE</w:t>
            </w:r>
            <w:proofErr w:type="spellEnd"/>
            <w:r w:rsidR="00C071D2">
              <w:rPr>
                <w:rFonts w:ascii="Times New Roman" w:hAnsi="Times New Roman"/>
                <w:sz w:val="28"/>
                <w:szCs w:val="28"/>
              </w:rPr>
              <w:t xml:space="preserve"> 4 Post Observation Reflection</w:t>
            </w:r>
            <w:r w:rsidR="00993782" w:rsidRPr="00C071D2">
              <w:rPr>
                <w:rFonts w:ascii="Times New Roman" w:hAnsi="Times New Roman"/>
                <w:sz w:val="28"/>
                <w:szCs w:val="28"/>
              </w:rPr>
              <w:t xml:space="preserve"> </w:t>
            </w:r>
          </w:p>
        </w:tc>
      </w:tr>
      <w:tr w:rsidR="002347FC" w:rsidRPr="003C6E90" w:rsidTr="005542BA">
        <w:tc>
          <w:tcPr>
            <w:tcW w:w="9576" w:type="dxa"/>
          </w:tcPr>
          <w:p w:rsidR="002347FC" w:rsidRPr="00164EA1" w:rsidRDefault="004F314C" w:rsidP="003459AB">
            <w:pPr>
              <w:pStyle w:val="NoteLevel11"/>
              <w:jc w:val="center"/>
              <w:rPr>
                <w:rFonts w:ascii="Times New Roman" w:hAnsi="Times New Roman"/>
                <w:b/>
                <w:sz w:val="24"/>
                <w:szCs w:val="24"/>
              </w:rPr>
            </w:pPr>
            <w:r w:rsidRPr="00164EA1">
              <w:rPr>
                <w:rFonts w:ascii="Times New Roman" w:hAnsi="Times New Roman"/>
                <w:b/>
                <w:sz w:val="24"/>
                <w:szCs w:val="24"/>
              </w:rPr>
              <w:lastRenderedPageBreak/>
              <w:t xml:space="preserve">Develop Two More </w:t>
            </w:r>
            <w:r w:rsidR="003459AB" w:rsidRPr="00164EA1">
              <w:rPr>
                <w:rFonts w:ascii="Times New Roman" w:hAnsi="Times New Roman"/>
                <w:b/>
                <w:sz w:val="24"/>
                <w:szCs w:val="24"/>
              </w:rPr>
              <w:t>lesson plans</w:t>
            </w:r>
          </w:p>
          <w:p w:rsidR="003459AB" w:rsidRPr="00164EA1" w:rsidRDefault="003459AB" w:rsidP="002347FC">
            <w:pPr>
              <w:pStyle w:val="NoteLevel11"/>
              <w:rPr>
                <w:rFonts w:ascii="Times New Roman" w:hAnsi="Times New Roman"/>
                <w:sz w:val="24"/>
                <w:szCs w:val="24"/>
              </w:rPr>
            </w:pPr>
            <w:r w:rsidRPr="00164EA1">
              <w:rPr>
                <w:rFonts w:ascii="Times New Roman" w:hAnsi="Times New Roman"/>
                <w:sz w:val="24"/>
                <w:szCs w:val="24"/>
              </w:rPr>
              <w:t>There are two sections to this assignment.</w:t>
            </w:r>
          </w:p>
          <w:p w:rsidR="002347FC" w:rsidRPr="003C6E90" w:rsidRDefault="004F314C" w:rsidP="00164EA1">
            <w:pPr>
              <w:pStyle w:val="NoteLevel11"/>
              <w:rPr>
                <w:rFonts w:ascii="Times New Roman" w:hAnsi="Times New Roman"/>
                <w:b/>
                <w:sz w:val="28"/>
                <w:szCs w:val="28"/>
              </w:rPr>
            </w:pPr>
            <w:r w:rsidRPr="00164EA1">
              <w:rPr>
                <w:rFonts w:ascii="Times New Roman" w:hAnsi="Times New Roman"/>
                <w:sz w:val="24"/>
                <w:szCs w:val="24"/>
              </w:rPr>
              <w:t>In addition to the above d</w:t>
            </w:r>
            <w:r w:rsidR="002347FC" w:rsidRPr="00164EA1">
              <w:rPr>
                <w:rFonts w:ascii="Times New Roman" w:hAnsi="Times New Roman"/>
                <w:sz w:val="24"/>
                <w:szCs w:val="24"/>
              </w:rPr>
              <w:t xml:space="preserve">evelop two </w:t>
            </w:r>
            <w:r w:rsidRPr="00164EA1">
              <w:rPr>
                <w:rFonts w:ascii="Times New Roman" w:hAnsi="Times New Roman"/>
                <w:sz w:val="24"/>
                <w:szCs w:val="24"/>
              </w:rPr>
              <w:t xml:space="preserve">more </w:t>
            </w:r>
            <w:proofErr w:type="spellStart"/>
            <w:r w:rsidR="00C071D2" w:rsidRPr="00164EA1">
              <w:rPr>
                <w:rFonts w:ascii="Times New Roman" w:hAnsi="Times New Roman"/>
                <w:sz w:val="24"/>
                <w:szCs w:val="24"/>
              </w:rPr>
              <w:t>SoE</w:t>
            </w:r>
            <w:proofErr w:type="spellEnd"/>
            <w:r w:rsidR="002347FC" w:rsidRPr="00164EA1">
              <w:rPr>
                <w:rFonts w:ascii="Times New Roman" w:hAnsi="Times New Roman"/>
                <w:sz w:val="24"/>
                <w:szCs w:val="24"/>
              </w:rPr>
              <w:t xml:space="preserve"> lesson plans</w:t>
            </w:r>
            <w:r w:rsidR="00164EA1" w:rsidRPr="00164EA1">
              <w:rPr>
                <w:rFonts w:ascii="Times New Roman" w:hAnsi="Times New Roman"/>
                <w:sz w:val="24"/>
                <w:szCs w:val="24"/>
              </w:rPr>
              <w:t xml:space="preserve"> </w:t>
            </w:r>
            <w:proofErr w:type="spellStart"/>
            <w:r w:rsidR="00164EA1" w:rsidRPr="00164EA1">
              <w:rPr>
                <w:rFonts w:ascii="Times New Roman" w:hAnsi="Times New Roman"/>
                <w:sz w:val="24"/>
                <w:szCs w:val="24"/>
              </w:rPr>
              <w:t>SoE</w:t>
            </w:r>
            <w:proofErr w:type="spellEnd"/>
            <w:r w:rsidR="00164EA1" w:rsidRPr="00164EA1">
              <w:rPr>
                <w:rFonts w:ascii="Times New Roman" w:hAnsi="Times New Roman"/>
                <w:sz w:val="24"/>
                <w:szCs w:val="24"/>
              </w:rPr>
              <w:t xml:space="preserve"> 1.0 Context, </w:t>
            </w:r>
            <w:proofErr w:type="spellStart"/>
            <w:r w:rsidR="00164EA1" w:rsidRPr="00164EA1">
              <w:rPr>
                <w:rFonts w:ascii="Times New Roman" w:hAnsi="Times New Roman"/>
                <w:sz w:val="24"/>
                <w:szCs w:val="24"/>
              </w:rPr>
              <w:t>SoE</w:t>
            </w:r>
            <w:proofErr w:type="spellEnd"/>
            <w:r w:rsidR="00164EA1" w:rsidRPr="00164EA1">
              <w:rPr>
                <w:rFonts w:ascii="Times New Roman" w:hAnsi="Times New Roman"/>
                <w:sz w:val="24"/>
                <w:szCs w:val="24"/>
              </w:rPr>
              <w:t xml:space="preserve"> 2 Lesson Plan,</w:t>
            </w:r>
            <w:r w:rsidR="002347FC" w:rsidRPr="00164EA1">
              <w:rPr>
                <w:rFonts w:ascii="Times New Roman" w:hAnsi="Times New Roman"/>
                <w:sz w:val="24"/>
                <w:szCs w:val="24"/>
              </w:rPr>
              <w:t xml:space="preserve"> and teach one. (KTS 1, 2, 3, 4)</w:t>
            </w:r>
            <w:r w:rsidR="00656EC5" w:rsidRPr="00164EA1">
              <w:rPr>
                <w:rFonts w:ascii="Times New Roman" w:hAnsi="Times New Roman"/>
                <w:sz w:val="24"/>
                <w:szCs w:val="24"/>
              </w:rPr>
              <w:t>.</w:t>
            </w:r>
            <w:r w:rsidR="00656EC5" w:rsidRPr="00164EA1">
              <w:rPr>
                <w:rFonts w:ascii="Times New Roman" w:hAnsi="Times New Roman"/>
                <w:sz w:val="28"/>
                <w:szCs w:val="28"/>
              </w:rPr>
              <w:t xml:space="preserve">  </w:t>
            </w:r>
          </w:p>
        </w:tc>
      </w:tr>
      <w:tr w:rsidR="003459AB" w:rsidRPr="003C6E90" w:rsidTr="005542BA">
        <w:tc>
          <w:tcPr>
            <w:tcW w:w="9576" w:type="dxa"/>
          </w:tcPr>
          <w:p w:rsidR="003459AB" w:rsidRPr="00164EA1" w:rsidRDefault="003459AB" w:rsidP="003459AB">
            <w:pPr>
              <w:pStyle w:val="NoteLevel11"/>
              <w:jc w:val="center"/>
              <w:rPr>
                <w:rFonts w:ascii="Times New Roman" w:hAnsi="Times New Roman"/>
                <w:b/>
                <w:sz w:val="24"/>
                <w:szCs w:val="24"/>
              </w:rPr>
            </w:pPr>
            <w:r w:rsidRPr="00164EA1">
              <w:rPr>
                <w:rFonts w:ascii="Times New Roman" w:hAnsi="Times New Roman"/>
                <w:b/>
                <w:bCs/>
                <w:sz w:val="24"/>
                <w:szCs w:val="24"/>
              </w:rPr>
              <w:t>Assessments (</w:t>
            </w:r>
            <w:proofErr w:type="spellStart"/>
            <w:r w:rsidR="00EF639B">
              <w:rPr>
                <w:rFonts w:ascii="Times New Roman" w:hAnsi="Times New Roman"/>
                <w:b/>
                <w:bCs/>
                <w:sz w:val="24"/>
                <w:szCs w:val="24"/>
              </w:rPr>
              <w:t>InTASC</w:t>
            </w:r>
            <w:proofErr w:type="spellEnd"/>
            <w:r w:rsidR="00EF639B">
              <w:rPr>
                <w:rFonts w:ascii="Times New Roman" w:hAnsi="Times New Roman"/>
                <w:b/>
                <w:bCs/>
                <w:sz w:val="24"/>
                <w:szCs w:val="24"/>
              </w:rPr>
              <w:t xml:space="preserve"> 6</w:t>
            </w:r>
            <w:r w:rsidR="004F314C" w:rsidRPr="00164EA1">
              <w:rPr>
                <w:rFonts w:ascii="Times New Roman" w:hAnsi="Times New Roman"/>
                <w:b/>
                <w:bCs/>
                <w:sz w:val="24"/>
                <w:szCs w:val="24"/>
              </w:rPr>
              <w:t>)</w:t>
            </w:r>
          </w:p>
          <w:p w:rsidR="003459AB" w:rsidRPr="00164EA1" w:rsidRDefault="003459AB" w:rsidP="003459AB">
            <w:pPr>
              <w:pStyle w:val="NoteLevel11"/>
              <w:rPr>
                <w:rFonts w:ascii="Times New Roman" w:hAnsi="Times New Roman"/>
                <w:bCs/>
                <w:sz w:val="28"/>
                <w:szCs w:val="28"/>
              </w:rPr>
            </w:pPr>
            <w:r w:rsidRPr="00164EA1">
              <w:rPr>
                <w:rFonts w:ascii="Times New Roman" w:hAnsi="Times New Roman"/>
                <w:bCs/>
                <w:sz w:val="24"/>
                <w:szCs w:val="24"/>
              </w:rPr>
              <w:t>Students will take a series of weekly assessments. They may be in quiz form.  The assessments will concern materials related to course content, readings, online discussions, and Web links.  The assessments will be objective.</w:t>
            </w:r>
            <w:r w:rsidRPr="00164EA1">
              <w:rPr>
                <w:rFonts w:ascii="Times New Roman" w:hAnsi="Times New Roman"/>
                <w:bCs/>
                <w:sz w:val="28"/>
                <w:szCs w:val="28"/>
              </w:rPr>
              <w:t xml:space="preserve">  </w:t>
            </w:r>
          </w:p>
        </w:tc>
      </w:tr>
      <w:tr w:rsidR="003459AB" w:rsidRPr="003C6E90" w:rsidTr="005542BA">
        <w:tc>
          <w:tcPr>
            <w:tcW w:w="9576" w:type="dxa"/>
          </w:tcPr>
          <w:p w:rsidR="003459AB" w:rsidRPr="00164EA1" w:rsidRDefault="003459AB" w:rsidP="003459AB">
            <w:pPr>
              <w:pStyle w:val="NoteLevel11"/>
              <w:jc w:val="center"/>
              <w:rPr>
                <w:rFonts w:ascii="Times New Roman" w:hAnsi="Times New Roman"/>
                <w:b/>
                <w:sz w:val="24"/>
                <w:szCs w:val="24"/>
              </w:rPr>
            </w:pPr>
            <w:r w:rsidRPr="00164EA1">
              <w:rPr>
                <w:rFonts w:ascii="Times New Roman" w:hAnsi="Times New Roman"/>
                <w:b/>
                <w:sz w:val="24"/>
                <w:szCs w:val="24"/>
              </w:rPr>
              <w:t>Literacy Autobiography, PowerPoint &amp; Reflection</w:t>
            </w:r>
          </w:p>
          <w:p w:rsidR="003459AB" w:rsidRPr="00164EA1" w:rsidRDefault="003459AB" w:rsidP="003459AB">
            <w:pPr>
              <w:pStyle w:val="NoteLevel11"/>
              <w:rPr>
                <w:rFonts w:ascii="Times New Roman" w:hAnsi="Times New Roman"/>
                <w:sz w:val="24"/>
                <w:szCs w:val="24"/>
              </w:rPr>
            </w:pPr>
            <w:r w:rsidRPr="00164EA1">
              <w:rPr>
                <w:rFonts w:ascii="Times New Roman" w:hAnsi="Times New Roman"/>
                <w:sz w:val="24"/>
                <w:szCs w:val="24"/>
              </w:rPr>
              <w:t xml:space="preserve">The </w:t>
            </w:r>
            <w:r w:rsidRPr="00164EA1">
              <w:rPr>
                <w:rFonts w:ascii="Times New Roman" w:hAnsi="Times New Roman"/>
                <w:bCs/>
                <w:sz w:val="24"/>
                <w:szCs w:val="24"/>
              </w:rPr>
              <w:t>autobiography</w:t>
            </w:r>
            <w:r w:rsidRPr="00164EA1">
              <w:rPr>
                <w:rFonts w:ascii="Times New Roman" w:hAnsi="Times New Roman"/>
                <w:sz w:val="24"/>
                <w:szCs w:val="24"/>
              </w:rPr>
              <w:t xml:space="preserve"> should include the following components:</w:t>
            </w:r>
          </w:p>
          <w:p w:rsidR="003459AB" w:rsidRPr="00164EA1" w:rsidRDefault="003459AB" w:rsidP="003459AB">
            <w:pPr>
              <w:pStyle w:val="NoteLevel11"/>
              <w:rPr>
                <w:rFonts w:ascii="Times New Roman" w:hAnsi="Times New Roman"/>
                <w:sz w:val="24"/>
                <w:szCs w:val="24"/>
              </w:rPr>
            </w:pPr>
            <w:r w:rsidRPr="00164EA1">
              <w:rPr>
                <w:rFonts w:ascii="Times New Roman" w:hAnsi="Times New Roman"/>
                <w:sz w:val="24"/>
                <w:szCs w:val="24"/>
              </w:rPr>
              <w:t>Section 1. A personal introduction and description of previous and current home literacy environment.</w:t>
            </w:r>
          </w:p>
          <w:p w:rsidR="003459AB" w:rsidRPr="00164EA1" w:rsidRDefault="009A509D" w:rsidP="003459AB">
            <w:pPr>
              <w:pStyle w:val="NoteLevel11"/>
              <w:rPr>
                <w:rFonts w:ascii="Times New Roman" w:hAnsi="Times New Roman"/>
                <w:sz w:val="24"/>
                <w:szCs w:val="24"/>
              </w:rPr>
            </w:pPr>
            <w:r w:rsidRPr="00164EA1">
              <w:rPr>
                <w:rFonts w:ascii="Times New Roman" w:hAnsi="Times New Roman"/>
                <w:sz w:val="24"/>
                <w:szCs w:val="24"/>
              </w:rPr>
              <w:t xml:space="preserve">Section 2. Describe your </w:t>
            </w:r>
            <w:r w:rsidR="003459AB" w:rsidRPr="00164EA1">
              <w:rPr>
                <w:rFonts w:ascii="Times New Roman" w:hAnsi="Times New Roman"/>
                <w:sz w:val="24"/>
                <w:szCs w:val="24"/>
              </w:rPr>
              <w:t>first recollections of reading/writing/literacy experiences, supported by interviews of family members, including titles and impressions of the first books read, samples of early writing (if available), and/or descriptions of stories written at young ages. </w:t>
            </w:r>
            <w:r w:rsidRPr="00164EA1">
              <w:rPr>
                <w:rFonts w:ascii="Times New Roman" w:hAnsi="Times New Roman"/>
                <w:sz w:val="24"/>
                <w:szCs w:val="24"/>
              </w:rPr>
              <w:t xml:space="preserve">Include </w:t>
            </w:r>
            <w:r w:rsidR="003459AB" w:rsidRPr="00164EA1">
              <w:rPr>
                <w:rFonts w:ascii="Times New Roman" w:hAnsi="Times New Roman"/>
                <w:sz w:val="24"/>
                <w:szCs w:val="24"/>
              </w:rPr>
              <w:t>literacy experiences at the elementary, middle and secondary levels. </w:t>
            </w:r>
          </w:p>
          <w:p w:rsidR="003459AB" w:rsidRPr="00164EA1" w:rsidRDefault="009A509D" w:rsidP="003459AB">
            <w:pPr>
              <w:pStyle w:val="NoteLevel11"/>
              <w:rPr>
                <w:rFonts w:ascii="Times New Roman" w:hAnsi="Times New Roman"/>
                <w:sz w:val="24"/>
                <w:szCs w:val="24"/>
              </w:rPr>
            </w:pPr>
            <w:r w:rsidRPr="00164EA1">
              <w:rPr>
                <w:rFonts w:ascii="Times New Roman" w:hAnsi="Times New Roman"/>
                <w:sz w:val="24"/>
                <w:szCs w:val="24"/>
              </w:rPr>
              <w:t>Section 3. Now that you are a mature reader look back on your experiences and describe how these early</w:t>
            </w:r>
            <w:r w:rsidR="003459AB" w:rsidRPr="00164EA1">
              <w:rPr>
                <w:rFonts w:ascii="Times New Roman" w:hAnsi="Times New Roman"/>
                <w:sz w:val="24"/>
                <w:szCs w:val="24"/>
              </w:rPr>
              <w:t> literacy experiences</w:t>
            </w:r>
            <w:r w:rsidRPr="00164EA1">
              <w:rPr>
                <w:rFonts w:ascii="Times New Roman" w:hAnsi="Times New Roman"/>
                <w:sz w:val="24"/>
                <w:szCs w:val="24"/>
              </w:rPr>
              <w:t xml:space="preserve"> affect</w:t>
            </w:r>
            <w:r w:rsidR="00B55987" w:rsidRPr="00164EA1">
              <w:rPr>
                <w:rFonts w:ascii="Times New Roman" w:hAnsi="Times New Roman"/>
                <w:sz w:val="24"/>
                <w:szCs w:val="24"/>
              </w:rPr>
              <w:t>ed you; and how did they impacted your</w:t>
            </w:r>
            <w:r w:rsidRPr="00164EA1">
              <w:rPr>
                <w:rFonts w:ascii="Times New Roman" w:hAnsi="Times New Roman"/>
                <w:sz w:val="24"/>
                <w:szCs w:val="24"/>
              </w:rPr>
              <w:t xml:space="preserve"> current attitudes toward reading? </w:t>
            </w:r>
          </w:p>
          <w:p w:rsidR="003459AB" w:rsidRPr="00164EA1" w:rsidRDefault="006A7DBC" w:rsidP="003459AB">
            <w:pPr>
              <w:pStyle w:val="NoteLevel11"/>
              <w:rPr>
                <w:rFonts w:ascii="Times New Roman" w:hAnsi="Times New Roman"/>
                <w:sz w:val="24"/>
                <w:szCs w:val="24"/>
              </w:rPr>
            </w:pPr>
            <w:r w:rsidRPr="00164EA1">
              <w:rPr>
                <w:rFonts w:ascii="Times New Roman" w:hAnsi="Times New Roman"/>
                <w:sz w:val="24"/>
                <w:szCs w:val="24"/>
              </w:rPr>
              <w:t>Section 4. How have you</w:t>
            </w:r>
            <w:r w:rsidR="009A509D" w:rsidRPr="00164EA1">
              <w:rPr>
                <w:rFonts w:ascii="Times New Roman" w:hAnsi="Times New Roman"/>
                <w:sz w:val="24"/>
                <w:szCs w:val="24"/>
              </w:rPr>
              <w:t xml:space="preserve"> changed with regard to reading? </w:t>
            </w:r>
          </w:p>
          <w:p w:rsidR="006A7DBC" w:rsidRPr="00164EA1" w:rsidRDefault="006A7DBC" w:rsidP="006A7DBC">
            <w:pPr>
              <w:pStyle w:val="NoteLevel11"/>
              <w:jc w:val="center"/>
              <w:rPr>
                <w:rFonts w:ascii="Times New Roman" w:hAnsi="Times New Roman"/>
                <w:b/>
                <w:sz w:val="24"/>
                <w:szCs w:val="24"/>
              </w:rPr>
            </w:pPr>
            <w:r w:rsidRPr="00164EA1">
              <w:rPr>
                <w:rFonts w:ascii="Times New Roman" w:hAnsi="Times New Roman"/>
                <w:b/>
                <w:sz w:val="24"/>
                <w:szCs w:val="24"/>
              </w:rPr>
              <w:t>The Presentation of your Literacy Autobiography (LA)</w:t>
            </w:r>
          </w:p>
          <w:p w:rsidR="006A7DBC" w:rsidRPr="00164EA1" w:rsidRDefault="003459AB" w:rsidP="003459AB">
            <w:pPr>
              <w:pStyle w:val="NoteLevel11"/>
              <w:rPr>
                <w:rFonts w:ascii="Times New Roman" w:hAnsi="Times New Roman"/>
                <w:color w:val="FF0000"/>
                <w:sz w:val="24"/>
                <w:szCs w:val="24"/>
              </w:rPr>
            </w:pPr>
            <w:r w:rsidRPr="00164EA1">
              <w:rPr>
                <w:rFonts w:ascii="Times New Roman" w:hAnsi="Times New Roman"/>
                <w:sz w:val="24"/>
                <w:szCs w:val="24"/>
              </w:rPr>
              <w:t xml:space="preserve">The </w:t>
            </w:r>
            <w:r w:rsidR="006A7DBC" w:rsidRPr="00164EA1">
              <w:rPr>
                <w:rFonts w:ascii="Times New Roman" w:hAnsi="Times New Roman"/>
                <w:bCs/>
                <w:sz w:val="24"/>
                <w:szCs w:val="24"/>
              </w:rPr>
              <w:t>Presentation about the LA s</w:t>
            </w:r>
            <w:r w:rsidRPr="00164EA1">
              <w:rPr>
                <w:rFonts w:ascii="Times New Roman" w:hAnsi="Times New Roman"/>
                <w:sz w:val="24"/>
                <w:szCs w:val="24"/>
              </w:rPr>
              <w:t>hould include the following components:</w:t>
            </w:r>
            <w:r w:rsidRPr="00164EA1">
              <w:rPr>
                <w:rFonts w:ascii="Times New Roman" w:hAnsi="Times New Roman"/>
                <w:color w:val="FF0000"/>
                <w:sz w:val="24"/>
                <w:szCs w:val="24"/>
              </w:rPr>
              <w:t xml:space="preserve"> </w:t>
            </w:r>
          </w:p>
          <w:p w:rsidR="006A7DBC" w:rsidRPr="00164EA1" w:rsidRDefault="006A7DBC" w:rsidP="003459AB">
            <w:pPr>
              <w:pStyle w:val="NoteLevel11"/>
              <w:rPr>
                <w:rFonts w:ascii="Times New Roman" w:hAnsi="Times New Roman"/>
                <w:color w:val="FF0000"/>
                <w:sz w:val="24"/>
                <w:szCs w:val="24"/>
              </w:rPr>
            </w:pPr>
            <w:r w:rsidRPr="00164EA1">
              <w:rPr>
                <w:rFonts w:ascii="Times New Roman" w:hAnsi="Times New Roman"/>
                <w:sz w:val="24"/>
                <w:szCs w:val="24"/>
              </w:rPr>
              <w:t xml:space="preserve">A.  </w:t>
            </w:r>
            <w:r w:rsidR="003459AB" w:rsidRPr="00164EA1">
              <w:rPr>
                <w:rFonts w:ascii="Times New Roman" w:hAnsi="Times New Roman"/>
                <w:sz w:val="24"/>
                <w:szCs w:val="24"/>
              </w:rPr>
              <w:t>P</w:t>
            </w:r>
            <w:r w:rsidRPr="00164EA1">
              <w:rPr>
                <w:rFonts w:ascii="Times New Roman" w:hAnsi="Times New Roman"/>
                <w:sz w:val="24"/>
                <w:szCs w:val="24"/>
              </w:rPr>
              <w:t>ower</w:t>
            </w:r>
            <w:r w:rsidR="003459AB" w:rsidRPr="00164EA1">
              <w:rPr>
                <w:rFonts w:ascii="Times New Roman" w:hAnsi="Times New Roman"/>
                <w:sz w:val="24"/>
                <w:szCs w:val="24"/>
              </w:rPr>
              <w:t>P</w:t>
            </w:r>
            <w:r w:rsidRPr="00164EA1">
              <w:rPr>
                <w:rFonts w:ascii="Times New Roman" w:hAnsi="Times New Roman"/>
                <w:sz w:val="24"/>
                <w:szCs w:val="24"/>
              </w:rPr>
              <w:t>oint presentation to the</w:t>
            </w:r>
            <w:r w:rsidR="003459AB" w:rsidRPr="00164EA1">
              <w:rPr>
                <w:rFonts w:ascii="Times New Roman" w:hAnsi="Times New Roman"/>
                <w:sz w:val="24"/>
                <w:szCs w:val="24"/>
              </w:rPr>
              <w:t xml:space="preserve"> class after the presentation, </w:t>
            </w:r>
          </w:p>
          <w:p w:rsidR="003459AB" w:rsidRPr="00164EA1" w:rsidRDefault="006A7DBC" w:rsidP="003459AB">
            <w:pPr>
              <w:pStyle w:val="NoteLevel11"/>
              <w:rPr>
                <w:rFonts w:ascii="Times New Roman" w:hAnsi="Times New Roman"/>
                <w:color w:val="FF0000"/>
                <w:sz w:val="24"/>
                <w:szCs w:val="24"/>
              </w:rPr>
            </w:pPr>
            <w:r w:rsidRPr="00164EA1">
              <w:rPr>
                <w:rFonts w:ascii="Times New Roman" w:hAnsi="Times New Roman"/>
                <w:sz w:val="24"/>
                <w:szCs w:val="24"/>
              </w:rPr>
              <w:t>B.  D</w:t>
            </w:r>
            <w:r w:rsidR="003459AB" w:rsidRPr="00164EA1">
              <w:rPr>
                <w:rFonts w:ascii="Times New Roman" w:hAnsi="Times New Roman"/>
                <w:sz w:val="24"/>
                <w:szCs w:val="24"/>
              </w:rPr>
              <w:t xml:space="preserve">iscussion related to personal literacy development. </w:t>
            </w:r>
          </w:p>
          <w:p w:rsidR="003459AB" w:rsidRPr="003C6E90" w:rsidRDefault="006A7DBC" w:rsidP="001F4D5F">
            <w:pPr>
              <w:pStyle w:val="NoteLevel11"/>
              <w:rPr>
                <w:rFonts w:ascii="Times New Roman" w:hAnsi="Times New Roman"/>
                <w:b/>
                <w:sz w:val="28"/>
                <w:szCs w:val="28"/>
              </w:rPr>
            </w:pPr>
            <w:r w:rsidRPr="00164EA1">
              <w:rPr>
                <w:rFonts w:ascii="Times New Roman" w:hAnsi="Times New Roman"/>
                <w:sz w:val="24"/>
                <w:szCs w:val="24"/>
              </w:rPr>
              <w:t xml:space="preserve">C.  Verbal </w:t>
            </w:r>
            <w:r w:rsidR="003459AB" w:rsidRPr="00164EA1">
              <w:rPr>
                <w:rFonts w:ascii="Times New Roman" w:hAnsi="Times New Roman"/>
                <w:sz w:val="24"/>
                <w:szCs w:val="24"/>
              </w:rPr>
              <w:t xml:space="preserve">reflection </w:t>
            </w:r>
            <w:r w:rsidRPr="00164EA1">
              <w:rPr>
                <w:rFonts w:ascii="Times New Roman" w:hAnsi="Times New Roman"/>
                <w:sz w:val="24"/>
                <w:szCs w:val="24"/>
              </w:rPr>
              <w:t xml:space="preserve">(during Adobe Connect time) </w:t>
            </w:r>
            <w:r w:rsidR="003459AB" w:rsidRPr="00164EA1">
              <w:rPr>
                <w:rFonts w:ascii="Times New Roman" w:hAnsi="Times New Roman"/>
                <w:sz w:val="24"/>
                <w:szCs w:val="24"/>
              </w:rPr>
              <w:t>on the whole process of writing and presenting the literacy autobiography</w:t>
            </w:r>
            <w:r w:rsidR="00DB111F" w:rsidRPr="00164EA1">
              <w:rPr>
                <w:rFonts w:ascii="Times New Roman" w:hAnsi="Times New Roman"/>
                <w:sz w:val="24"/>
                <w:szCs w:val="24"/>
              </w:rPr>
              <w:t>.</w:t>
            </w:r>
          </w:p>
        </w:tc>
      </w:tr>
      <w:tr w:rsidR="006A7DBC" w:rsidRPr="003C6E90" w:rsidTr="005542BA">
        <w:tc>
          <w:tcPr>
            <w:tcW w:w="9576" w:type="dxa"/>
          </w:tcPr>
          <w:p w:rsidR="006A7DBC" w:rsidRPr="00164EA1" w:rsidRDefault="006A7DBC" w:rsidP="006A7DBC">
            <w:pPr>
              <w:pStyle w:val="NoteLevel11"/>
              <w:jc w:val="center"/>
              <w:rPr>
                <w:rFonts w:ascii="Times New Roman" w:hAnsi="Times New Roman"/>
                <w:b/>
                <w:bCs/>
                <w:color w:val="000000"/>
                <w:sz w:val="24"/>
                <w:szCs w:val="24"/>
              </w:rPr>
            </w:pPr>
            <w:r w:rsidRPr="00164EA1">
              <w:rPr>
                <w:rFonts w:ascii="Times New Roman" w:hAnsi="Times New Roman"/>
                <w:b/>
                <w:bCs/>
                <w:sz w:val="24"/>
                <w:szCs w:val="24"/>
              </w:rPr>
              <w:t>Mid-term and Final Exam (</w:t>
            </w:r>
            <w:proofErr w:type="spellStart"/>
            <w:r w:rsidR="00EF639B">
              <w:rPr>
                <w:rFonts w:ascii="Times New Roman" w:hAnsi="Times New Roman"/>
                <w:b/>
                <w:bCs/>
                <w:sz w:val="24"/>
                <w:szCs w:val="24"/>
              </w:rPr>
              <w:t>InTASC</w:t>
            </w:r>
            <w:proofErr w:type="spellEnd"/>
            <w:r w:rsidR="00EF639B">
              <w:rPr>
                <w:rFonts w:ascii="Times New Roman" w:hAnsi="Times New Roman"/>
                <w:b/>
                <w:bCs/>
                <w:sz w:val="24"/>
                <w:szCs w:val="24"/>
              </w:rPr>
              <w:t xml:space="preserve"> 6</w:t>
            </w:r>
            <w:r w:rsidRPr="00164EA1">
              <w:rPr>
                <w:rFonts w:ascii="Times New Roman" w:hAnsi="Times New Roman"/>
                <w:b/>
                <w:bCs/>
                <w:sz w:val="24"/>
                <w:szCs w:val="24"/>
              </w:rPr>
              <w:t>)</w:t>
            </w:r>
          </w:p>
          <w:p w:rsidR="006A7DBC" w:rsidRPr="00164EA1" w:rsidRDefault="006A7DBC" w:rsidP="005430C3">
            <w:pPr>
              <w:pStyle w:val="NoteLevel11"/>
              <w:rPr>
                <w:rFonts w:ascii="Times New Roman" w:hAnsi="Times New Roman"/>
                <w:b/>
                <w:bCs/>
                <w:color w:val="000000"/>
                <w:sz w:val="24"/>
                <w:szCs w:val="24"/>
              </w:rPr>
            </w:pPr>
            <w:r w:rsidRPr="00164EA1">
              <w:rPr>
                <w:rFonts w:ascii="Times New Roman" w:hAnsi="Times New Roman"/>
                <w:b/>
                <w:bCs/>
                <w:sz w:val="24"/>
                <w:szCs w:val="24"/>
              </w:rPr>
              <w:t>Students will take a mid-term and final exam. The mid-term will cover the first fo</w:t>
            </w:r>
            <w:r w:rsidR="00B55987" w:rsidRPr="00164EA1">
              <w:rPr>
                <w:rFonts w:ascii="Times New Roman" w:hAnsi="Times New Roman"/>
                <w:b/>
                <w:bCs/>
                <w:sz w:val="24"/>
                <w:szCs w:val="24"/>
              </w:rPr>
              <w:t xml:space="preserve">ur weeks of class, and the final </w:t>
            </w:r>
            <w:r w:rsidRPr="00164EA1">
              <w:rPr>
                <w:rFonts w:ascii="Times New Roman" w:hAnsi="Times New Roman"/>
                <w:b/>
                <w:bCs/>
                <w:sz w:val="24"/>
                <w:szCs w:val="24"/>
              </w:rPr>
              <w:t>will cover the total cou</w:t>
            </w:r>
            <w:r w:rsidR="005430C3" w:rsidRPr="00164EA1">
              <w:rPr>
                <w:rFonts w:ascii="Times New Roman" w:hAnsi="Times New Roman"/>
                <w:b/>
                <w:bCs/>
                <w:sz w:val="24"/>
                <w:szCs w:val="24"/>
              </w:rPr>
              <w:t>r</w:t>
            </w:r>
            <w:r w:rsidRPr="00164EA1">
              <w:rPr>
                <w:rFonts w:ascii="Times New Roman" w:hAnsi="Times New Roman"/>
                <w:b/>
                <w:bCs/>
                <w:sz w:val="24"/>
                <w:szCs w:val="24"/>
              </w:rPr>
              <w:t xml:space="preserve">se. </w:t>
            </w:r>
            <w:r w:rsidR="005430C3" w:rsidRPr="00164EA1">
              <w:rPr>
                <w:rFonts w:ascii="Times New Roman" w:hAnsi="Times New Roman"/>
                <w:b/>
                <w:bCs/>
                <w:color w:val="000000"/>
                <w:sz w:val="24"/>
                <w:szCs w:val="24"/>
              </w:rPr>
              <w:t xml:space="preserve">All exams will be true/false, and multiple choice type questions. </w:t>
            </w:r>
          </w:p>
        </w:tc>
      </w:tr>
    </w:tbl>
    <w:p w:rsidR="00E701C1" w:rsidRPr="00000F86" w:rsidRDefault="00E701C1" w:rsidP="00000F86">
      <w:pPr>
        <w:pStyle w:val="NoteLevel11"/>
        <w:rPr>
          <w:rFonts w:ascii="Times New Roman" w:hAnsi="Times New Roman"/>
          <w:b/>
          <w:sz w:val="28"/>
          <w:szCs w:val="28"/>
        </w:rPr>
      </w:pPr>
    </w:p>
    <w:p w:rsidR="006B5708" w:rsidRPr="00164EA1" w:rsidRDefault="006B5708" w:rsidP="006B5708">
      <w:pPr>
        <w:pStyle w:val="NoteLevel11"/>
        <w:jc w:val="center"/>
        <w:rPr>
          <w:rFonts w:ascii="Times New Roman" w:hAnsi="Times New Roman"/>
          <w:b/>
          <w:sz w:val="24"/>
          <w:szCs w:val="24"/>
        </w:rPr>
      </w:pPr>
      <w:r w:rsidRPr="00164EA1">
        <w:rPr>
          <w:rFonts w:ascii="Times New Roman" w:hAnsi="Times New Roman"/>
          <w:b/>
          <w:sz w:val="24"/>
          <w:szCs w:val="24"/>
        </w:rPr>
        <w:t>Assignments</w:t>
      </w:r>
    </w:p>
    <w:p w:rsidR="006B5708" w:rsidRPr="003C6E90" w:rsidRDefault="006B5708" w:rsidP="001F4D5F">
      <w:pPr>
        <w:pStyle w:val="NoteLevel11"/>
        <w:rPr>
          <w:rFonts w:ascii="Times New Roman" w:hAnsi="Times New Roman"/>
          <w:b/>
          <w:sz w:val="28"/>
          <w:szCs w:val="28"/>
        </w:rPr>
      </w:pPr>
    </w:p>
    <w:tbl>
      <w:tblPr>
        <w:tblStyle w:val="TableGrid"/>
        <w:tblW w:w="0" w:type="auto"/>
        <w:tblLook w:val="04A0" w:firstRow="1" w:lastRow="0" w:firstColumn="1" w:lastColumn="0" w:noHBand="0" w:noVBand="1"/>
      </w:tblPr>
      <w:tblGrid>
        <w:gridCol w:w="5238"/>
        <w:gridCol w:w="1530"/>
      </w:tblGrid>
      <w:tr w:rsidR="006B5708" w:rsidRPr="003C6E90" w:rsidTr="006B5708">
        <w:tc>
          <w:tcPr>
            <w:tcW w:w="5238" w:type="dxa"/>
          </w:tcPr>
          <w:p w:rsidR="006B5708" w:rsidRPr="00164EA1" w:rsidRDefault="006B5708" w:rsidP="001F4D5F">
            <w:pPr>
              <w:pStyle w:val="NoteLevel11"/>
              <w:rPr>
                <w:rFonts w:ascii="Times New Roman" w:hAnsi="Times New Roman"/>
                <w:b/>
                <w:sz w:val="24"/>
                <w:szCs w:val="24"/>
              </w:rPr>
            </w:pPr>
            <w:r w:rsidRPr="00164EA1">
              <w:rPr>
                <w:rFonts w:ascii="Times New Roman" w:hAnsi="Times New Roman"/>
                <w:b/>
                <w:sz w:val="24"/>
                <w:szCs w:val="24"/>
              </w:rPr>
              <w:lastRenderedPageBreak/>
              <w:t>Field Hours assignment</w:t>
            </w:r>
          </w:p>
        </w:tc>
        <w:tc>
          <w:tcPr>
            <w:tcW w:w="1530" w:type="dxa"/>
          </w:tcPr>
          <w:p w:rsidR="006B5708" w:rsidRPr="00164EA1" w:rsidRDefault="006B5708" w:rsidP="002B683E">
            <w:pPr>
              <w:pStyle w:val="NoteLevel11"/>
              <w:jc w:val="right"/>
              <w:rPr>
                <w:rFonts w:ascii="Times New Roman" w:hAnsi="Times New Roman"/>
                <w:b/>
                <w:sz w:val="24"/>
                <w:szCs w:val="24"/>
              </w:rPr>
            </w:pPr>
            <w:r w:rsidRPr="00164EA1">
              <w:rPr>
                <w:rFonts w:ascii="Times New Roman" w:hAnsi="Times New Roman"/>
                <w:b/>
                <w:sz w:val="24"/>
                <w:szCs w:val="24"/>
              </w:rPr>
              <w:t>200</w:t>
            </w:r>
          </w:p>
        </w:tc>
      </w:tr>
      <w:tr w:rsidR="006B5708" w:rsidRPr="003C6E90" w:rsidTr="006B5708">
        <w:tc>
          <w:tcPr>
            <w:tcW w:w="5238" w:type="dxa"/>
          </w:tcPr>
          <w:p w:rsidR="006B5708" w:rsidRPr="00164EA1" w:rsidRDefault="006B5708" w:rsidP="001F4D5F">
            <w:pPr>
              <w:pStyle w:val="NoteLevel11"/>
              <w:rPr>
                <w:rFonts w:ascii="Times New Roman" w:hAnsi="Times New Roman"/>
                <w:b/>
                <w:sz w:val="24"/>
                <w:szCs w:val="24"/>
              </w:rPr>
            </w:pPr>
            <w:r w:rsidRPr="00164EA1">
              <w:rPr>
                <w:rFonts w:ascii="Times New Roman" w:hAnsi="Times New Roman"/>
                <w:b/>
                <w:sz w:val="24"/>
                <w:szCs w:val="24"/>
              </w:rPr>
              <w:t>Class Participation</w:t>
            </w:r>
          </w:p>
        </w:tc>
        <w:tc>
          <w:tcPr>
            <w:tcW w:w="1530" w:type="dxa"/>
          </w:tcPr>
          <w:p w:rsidR="006B5708" w:rsidRPr="00164EA1" w:rsidRDefault="006B5708" w:rsidP="002B683E">
            <w:pPr>
              <w:pStyle w:val="NoteLevel11"/>
              <w:jc w:val="right"/>
              <w:rPr>
                <w:rFonts w:ascii="Times New Roman" w:hAnsi="Times New Roman"/>
                <w:b/>
                <w:sz w:val="24"/>
                <w:szCs w:val="24"/>
              </w:rPr>
            </w:pPr>
            <w:r w:rsidRPr="00164EA1">
              <w:rPr>
                <w:rFonts w:ascii="Times New Roman" w:hAnsi="Times New Roman"/>
                <w:b/>
                <w:sz w:val="24"/>
                <w:szCs w:val="24"/>
              </w:rPr>
              <w:t>150</w:t>
            </w:r>
          </w:p>
        </w:tc>
      </w:tr>
      <w:tr w:rsidR="006B5708" w:rsidRPr="003C6E90" w:rsidTr="006B5708">
        <w:tc>
          <w:tcPr>
            <w:tcW w:w="5238" w:type="dxa"/>
          </w:tcPr>
          <w:p w:rsidR="006B5708" w:rsidRPr="00164EA1" w:rsidRDefault="006B5708" w:rsidP="001F4D5F">
            <w:pPr>
              <w:pStyle w:val="NoteLevel11"/>
              <w:rPr>
                <w:rFonts w:ascii="Times New Roman" w:hAnsi="Times New Roman"/>
                <w:b/>
                <w:sz w:val="24"/>
                <w:szCs w:val="24"/>
              </w:rPr>
            </w:pPr>
            <w:r w:rsidRPr="00164EA1">
              <w:rPr>
                <w:rFonts w:ascii="Times New Roman" w:hAnsi="Times New Roman"/>
                <w:b/>
                <w:sz w:val="24"/>
                <w:szCs w:val="24"/>
              </w:rPr>
              <w:t>Weekly Assignments</w:t>
            </w:r>
          </w:p>
        </w:tc>
        <w:tc>
          <w:tcPr>
            <w:tcW w:w="1530" w:type="dxa"/>
          </w:tcPr>
          <w:p w:rsidR="006B5708" w:rsidRPr="00164EA1" w:rsidRDefault="006B5708" w:rsidP="002B683E">
            <w:pPr>
              <w:pStyle w:val="NoteLevel11"/>
              <w:jc w:val="right"/>
              <w:rPr>
                <w:rFonts w:ascii="Times New Roman" w:hAnsi="Times New Roman"/>
                <w:b/>
                <w:sz w:val="24"/>
                <w:szCs w:val="24"/>
              </w:rPr>
            </w:pPr>
            <w:r w:rsidRPr="00164EA1">
              <w:rPr>
                <w:rFonts w:ascii="Times New Roman" w:hAnsi="Times New Roman"/>
                <w:b/>
                <w:sz w:val="24"/>
                <w:szCs w:val="24"/>
              </w:rPr>
              <w:t>200</w:t>
            </w:r>
          </w:p>
        </w:tc>
      </w:tr>
      <w:tr w:rsidR="006B5708" w:rsidRPr="003C6E90" w:rsidTr="006B5708">
        <w:tc>
          <w:tcPr>
            <w:tcW w:w="5238" w:type="dxa"/>
          </w:tcPr>
          <w:p w:rsidR="006B5708" w:rsidRPr="00164EA1" w:rsidRDefault="006B5708" w:rsidP="001F4D5F">
            <w:pPr>
              <w:pStyle w:val="NoteLevel11"/>
              <w:rPr>
                <w:rFonts w:ascii="Times New Roman" w:hAnsi="Times New Roman"/>
                <w:b/>
                <w:sz w:val="24"/>
                <w:szCs w:val="24"/>
              </w:rPr>
            </w:pPr>
            <w:r w:rsidRPr="00164EA1">
              <w:rPr>
                <w:rFonts w:ascii="Times New Roman" w:hAnsi="Times New Roman"/>
                <w:b/>
                <w:sz w:val="24"/>
                <w:szCs w:val="24"/>
              </w:rPr>
              <w:t>Literacy Autobiography and Power Point</w:t>
            </w:r>
          </w:p>
        </w:tc>
        <w:tc>
          <w:tcPr>
            <w:tcW w:w="1530" w:type="dxa"/>
          </w:tcPr>
          <w:p w:rsidR="006B5708" w:rsidRPr="00164EA1" w:rsidRDefault="006B5708" w:rsidP="002B683E">
            <w:pPr>
              <w:pStyle w:val="NoteLevel11"/>
              <w:jc w:val="right"/>
              <w:rPr>
                <w:rFonts w:ascii="Times New Roman" w:hAnsi="Times New Roman"/>
                <w:b/>
                <w:sz w:val="24"/>
                <w:szCs w:val="24"/>
              </w:rPr>
            </w:pPr>
            <w:r w:rsidRPr="00164EA1">
              <w:rPr>
                <w:rFonts w:ascii="Times New Roman" w:hAnsi="Times New Roman"/>
                <w:b/>
                <w:sz w:val="24"/>
                <w:szCs w:val="24"/>
              </w:rPr>
              <w:t>200</w:t>
            </w:r>
          </w:p>
        </w:tc>
      </w:tr>
      <w:tr w:rsidR="006B5708" w:rsidRPr="003C6E90" w:rsidTr="006B5708">
        <w:tc>
          <w:tcPr>
            <w:tcW w:w="5238" w:type="dxa"/>
          </w:tcPr>
          <w:p w:rsidR="006B5708" w:rsidRPr="00164EA1" w:rsidRDefault="006B5708" w:rsidP="00164EA1">
            <w:pPr>
              <w:pStyle w:val="NoteLevel11"/>
              <w:rPr>
                <w:rFonts w:ascii="Times New Roman" w:hAnsi="Times New Roman"/>
                <w:b/>
                <w:sz w:val="24"/>
                <w:szCs w:val="24"/>
              </w:rPr>
            </w:pPr>
            <w:r w:rsidRPr="00164EA1">
              <w:rPr>
                <w:rFonts w:ascii="Times New Roman" w:hAnsi="Times New Roman"/>
                <w:b/>
                <w:sz w:val="24"/>
                <w:szCs w:val="24"/>
              </w:rPr>
              <w:t xml:space="preserve">Four </w:t>
            </w:r>
            <w:r w:rsidR="00164EA1">
              <w:rPr>
                <w:rFonts w:ascii="Times New Roman" w:hAnsi="Times New Roman"/>
                <w:b/>
                <w:sz w:val="24"/>
                <w:szCs w:val="24"/>
              </w:rPr>
              <w:t>Source of Evidence</w:t>
            </w:r>
            <w:r w:rsidRPr="00164EA1">
              <w:rPr>
                <w:rFonts w:ascii="Times New Roman" w:hAnsi="Times New Roman"/>
                <w:b/>
                <w:sz w:val="24"/>
                <w:szCs w:val="24"/>
              </w:rPr>
              <w:t xml:space="preserve"> lesson plans with field hours and separate</w:t>
            </w:r>
          </w:p>
        </w:tc>
        <w:tc>
          <w:tcPr>
            <w:tcW w:w="1530" w:type="dxa"/>
          </w:tcPr>
          <w:p w:rsidR="006B5708" w:rsidRPr="00164EA1" w:rsidRDefault="006B5708" w:rsidP="002B683E">
            <w:pPr>
              <w:pStyle w:val="NoteLevel11"/>
              <w:jc w:val="right"/>
              <w:rPr>
                <w:rFonts w:ascii="Times New Roman" w:hAnsi="Times New Roman"/>
                <w:b/>
                <w:sz w:val="24"/>
                <w:szCs w:val="24"/>
              </w:rPr>
            </w:pPr>
            <w:r w:rsidRPr="00164EA1">
              <w:rPr>
                <w:rFonts w:ascii="Times New Roman" w:hAnsi="Times New Roman"/>
                <w:b/>
                <w:sz w:val="24"/>
                <w:szCs w:val="24"/>
              </w:rPr>
              <w:t>200</w:t>
            </w:r>
          </w:p>
        </w:tc>
      </w:tr>
      <w:tr w:rsidR="006B5708" w:rsidRPr="003C6E90" w:rsidTr="006B5708">
        <w:tc>
          <w:tcPr>
            <w:tcW w:w="5238" w:type="dxa"/>
          </w:tcPr>
          <w:p w:rsidR="006B5708" w:rsidRPr="00164EA1" w:rsidRDefault="006B5708" w:rsidP="001F4D5F">
            <w:pPr>
              <w:pStyle w:val="NoteLevel11"/>
              <w:rPr>
                <w:rFonts w:ascii="Times New Roman" w:hAnsi="Times New Roman"/>
                <w:b/>
                <w:sz w:val="24"/>
                <w:szCs w:val="24"/>
              </w:rPr>
            </w:pPr>
            <w:r w:rsidRPr="00164EA1">
              <w:rPr>
                <w:rFonts w:ascii="Times New Roman" w:hAnsi="Times New Roman"/>
                <w:b/>
                <w:bCs/>
                <w:sz w:val="24"/>
                <w:szCs w:val="24"/>
              </w:rPr>
              <w:t xml:space="preserve">Research Paper &amp; PowerPoint presentation </w:t>
            </w:r>
          </w:p>
        </w:tc>
        <w:tc>
          <w:tcPr>
            <w:tcW w:w="1530" w:type="dxa"/>
          </w:tcPr>
          <w:p w:rsidR="006B5708" w:rsidRPr="00164EA1" w:rsidRDefault="006B5708" w:rsidP="002B683E">
            <w:pPr>
              <w:pStyle w:val="NoteLevel11"/>
              <w:jc w:val="right"/>
              <w:rPr>
                <w:rFonts w:ascii="Times New Roman" w:hAnsi="Times New Roman"/>
                <w:b/>
                <w:sz w:val="24"/>
                <w:szCs w:val="24"/>
              </w:rPr>
            </w:pPr>
            <w:r w:rsidRPr="00164EA1">
              <w:rPr>
                <w:rFonts w:ascii="Times New Roman" w:hAnsi="Times New Roman"/>
                <w:b/>
                <w:sz w:val="24"/>
                <w:szCs w:val="24"/>
              </w:rPr>
              <w:t>200</w:t>
            </w:r>
          </w:p>
        </w:tc>
      </w:tr>
      <w:tr w:rsidR="006B5708" w:rsidRPr="003C6E90" w:rsidTr="006B5708">
        <w:tc>
          <w:tcPr>
            <w:tcW w:w="5238" w:type="dxa"/>
          </w:tcPr>
          <w:p w:rsidR="006B5708" w:rsidRPr="00164EA1" w:rsidRDefault="006B5708" w:rsidP="001F4D5F">
            <w:pPr>
              <w:pStyle w:val="NoteLevel11"/>
              <w:rPr>
                <w:rFonts w:ascii="Times New Roman" w:hAnsi="Times New Roman"/>
                <w:b/>
                <w:sz w:val="24"/>
                <w:szCs w:val="24"/>
              </w:rPr>
            </w:pPr>
            <w:r w:rsidRPr="00164EA1">
              <w:rPr>
                <w:rFonts w:ascii="Times New Roman" w:hAnsi="Times New Roman"/>
                <w:b/>
                <w:sz w:val="24"/>
                <w:szCs w:val="24"/>
              </w:rPr>
              <w:t>Mid-term and final</w:t>
            </w:r>
          </w:p>
        </w:tc>
        <w:tc>
          <w:tcPr>
            <w:tcW w:w="1530" w:type="dxa"/>
          </w:tcPr>
          <w:p w:rsidR="006B5708" w:rsidRPr="00164EA1" w:rsidRDefault="006B5708" w:rsidP="002B683E">
            <w:pPr>
              <w:pStyle w:val="NoteLevel11"/>
              <w:jc w:val="right"/>
              <w:rPr>
                <w:rFonts w:ascii="Times New Roman" w:hAnsi="Times New Roman"/>
                <w:b/>
                <w:sz w:val="24"/>
                <w:szCs w:val="24"/>
              </w:rPr>
            </w:pPr>
            <w:r w:rsidRPr="00164EA1">
              <w:rPr>
                <w:rFonts w:ascii="Times New Roman" w:hAnsi="Times New Roman"/>
                <w:b/>
                <w:sz w:val="24"/>
                <w:szCs w:val="24"/>
              </w:rPr>
              <w:t>200</w:t>
            </w:r>
          </w:p>
        </w:tc>
      </w:tr>
      <w:tr w:rsidR="006B5708" w:rsidRPr="003C6E90" w:rsidTr="006B5708">
        <w:tc>
          <w:tcPr>
            <w:tcW w:w="5238" w:type="dxa"/>
          </w:tcPr>
          <w:p w:rsidR="006B5708" w:rsidRPr="00164EA1" w:rsidRDefault="006B5708" w:rsidP="002B683E">
            <w:pPr>
              <w:pStyle w:val="NoteLevel11"/>
              <w:rPr>
                <w:rFonts w:ascii="Times New Roman" w:hAnsi="Times New Roman"/>
                <w:b/>
                <w:sz w:val="24"/>
                <w:szCs w:val="24"/>
              </w:rPr>
            </w:pPr>
            <w:r w:rsidRPr="00164EA1">
              <w:rPr>
                <w:rFonts w:ascii="Times New Roman" w:hAnsi="Times New Roman"/>
                <w:b/>
                <w:sz w:val="24"/>
                <w:szCs w:val="24"/>
              </w:rPr>
              <w:t xml:space="preserve">Total </w:t>
            </w:r>
          </w:p>
        </w:tc>
        <w:tc>
          <w:tcPr>
            <w:tcW w:w="1530" w:type="dxa"/>
          </w:tcPr>
          <w:p w:rsidR="006B5708" w:rsidRPr="00164EA1" w:rsidRDefault="006B5708" w:rsidP="002B683E">
            <w:pPr>
              <w:pStyle w:val="NoteLevel11"/>
              <w:jc w:val="right"/>
              <w:rPr>
                <w:rFonts w:ascii="Times New Roman" w:hAnsi="Times New Roman"/>
                <w:b/>
                <w:sz w:val="24"/>
                <w:szCs w:val="24"/>
              </w:rPr>
            </w:pPr>
            <w:r w:rsidRPr="00164EA1">
              <w:rPr>
                <w:rFonts w:ascii="Times New Roman" w:hAnsi="Times New Roman"/>
                <w:b/>
                <w:sz w:val="24"/>
                <w:szCs w:val="24"/>
              </w:rPr>
              <w:t>1350</w:t>
            </w:r>
          </w:p>
        </w:tc>
      </w:tr>
    </w:tbl>
    <w:p w:rsidR="006B5708" w:rsidRPr="00E701C1" w:rsidRDefault="006B5708" w:rsidP="00E701C1">
      <w:pPr>
        <w:pStyle w:val="NoteLevel11"/>
        <w:rPr>
          <w:rFonts w:ascii="Times New Roman" w:hAnsi="Times New Roman"/>
          <w:b/>
          <w:sz w:val="28"/>
          <w:szCs w:val="28"/>
        </w:rPr>
      </w:pPr>
    </w:p>
    <w:p w:rsidR="006B5708" w:rsidRPr="00164EA1" w:rsidRDefault="006B5708" w:rsidP="001F4D5F">
      <w:pPr>
        <w:pStyle w:val="NoteLevel11"/>
        <w:jc w:val="center"/>
        <w:rPr>
          <w:rFonts w:ascii="Times New Roman" w:hAnsi="Times New Roman"/>
          <w:b/>
          <w:sz w:val="24"/>
          <w:szCs w:val="24"/>
        </w:rPr>
      </w:pPr>
      <w:r w:rsidRPr="00164EA1">
        <w:rPr>
          <w:rFonts w:ascii="Times New Roman" w:hAnsi="Times New Roman"/>
          <w:b/>
          <w:sz w:val="24"/>
          <w:szCs w:val="24"/>
        </w:rPr>
        <w:t>Grading Scale</w:t>
      </w:r>
    </w:p>
    <w:p w:rsidR="006B5708" w:rsidRPr="003C6E90" w:rsidRDefault="006B5708" w:rsidP="001F4D5F">
      <w:pPr>
        <w:pStyle w:val="NoteLevel11"/>
        <w:rPr>
          <w:rFonts w:ascii="Times New Roman" w:hAnsi="Times New Roman"/>
          <w:b/>
          <w:sz w:val="28"/>
          <w:szCs w:val="28"/>
        </w:rPr>
      </w:pPr>
    </w:p>
    <w:tbl>
      <w:tblPr>
        <w:tblStyle w:val="TableGrid"/>
        <w:tblW w:w="0" w:type="auto"/>
        <w:tblLook w:val="04A0" w:firstRow="1" w:lastRow="0" w:firstColumn="1" w:lastColumn="0" w:noHBand="0" w:noVBand="1"/>
      </w:tblPr>
      <w:tblGrid>
        <w:gridCol w:w="3798"/>
      </w:tblGrid>
      <w:tr w:rsidR="002B683E" w:rsidRPr="003C6E90" w:rsidTr="002B683E">
        <w:trPr>
          <w:trHeight w:val="2276"/>
        </w:trPr>
        <w:tc>
          <w:tcPr>
            <w:tcW w:w="3798" w:type="dxa"/>
          </w:tcPr>
          <w:p w:rsidR="002B683E" w:rsidRPr="003C6E90" w:rsidRDefault="002B683E" w:rsidP="002B683E">
            <w:pPr>
              <w:pStyle w:val="NoteLevel11"/>
              <w:rPr>
                <w:rFonts w:ascii="Times New Roman" w:hAnsi="Times New Roman"/>
                <w:b/>
                <w:sz w:val="28"/>
                <w:szCs w:val="28"/>
              </w:rPr>
            </w:pPr>
            <w:r w:rsidRPr="003C6E90">
              <w:rPr>
                <w:rFonts w:ascii="Times New Roman" w:hAnsi="Times New Roman"/>
                <w:b/>
                <w:bCs/>
                <w:iCs/>
                <w:sz w:val="28"/>
                <w:szCs w:val="28"/>
              </w:rPr>
              <w:t>Course Grading Scale</w:t>
            </w:r>
          </w:p>
          <w:p w:rsidR="002B683E" w:rsidRPr="00164EA1" w:rsidRDefault="002B683E" w:rsidP="002B683E">
            <w:pPr>
              <w:pStyle w:val="NoteLevel11"/>
              <w:rPr>
                <w:rFonts w:ascii="Times New Roman" w:hAnsi="Times New Roman"/>
                <w:sz w:val="24"/>
                <w:szCs w:val="24"/>
              </w:rPr>
            </w:pPr>
            <w:r w:rsidRPr="00164EA1">
              <w:rPr>
                <w:rFonts w:ascii="Times New Roman" w:hAnsi="Times New Roman"/>
                <w:sz w:val="24"/>
                <w:szCs w:val="24"/>
              </w:rPr>
              <w:t>90-  100% = A</w:t>
            </w:r>
          </w:p>
          <w:p w:rsidR="002B683E" w:rsidRPr="00164EA1" w:rsidRDefault="002B683E" w:rsidP="002B683E">
            <w:pPr>
              <w:pStyle w:val="NoteLevel11"/>
              <w:rPr>
                <w:rFonts w:ascii="Times New Roman" w:hAnsi="Times New Roman"/>
                <w:sz w:val="24"/>
                <w:szCs w:val="24"/>
              </w:rPr>
            </w:pPr>
            <w:r w:rsidRPr="00164EA1">
              <w:rPr>
                <w:rFonts w:ascii="Times New Roman" w:hAnsi="Times New Roman"/>
                <w:sz w:val="24"/>
                <w:szCs w:val="24"/>
              </w:rPr>
              <w:t>80-    89% = B</w:t>
            </w:r>
          </w:p>
          <w:p w:rsidR="002B683E" w:rsidRPr="00164EA1" w:rsidRDefault="002B683E" w:rsidP="002B683E">
            <w:pPr>
              <w:pStyle w:val="NoteLevel11"/>
              <w:rPr>
                <w:rFonts w:ascii="Times New Roman" w:hAnsi="Times New Roman"/>
                <w:sz w:val="24"/>
                <w:szCs w:val="24"/>
              </w:rPr>
            </w:pPr>
            <w:r w:rsidRPr="00164EA1">
              <w:rPr>
                <w:rFonts w:ascii="Times New Roman" w:hAnsi="Times New Roman"/>
                <w:sz w:val="24"/>
                <w:szCs w:val="24"/>
              </w:rPr>
              <w:t>70 -    79% = C</w:t>
            </w:r>
          </w:p>
          <w:p w:rsidR="002B683E" w:rsidRPr="00164EA1" w:rsidRDefault="002B683E" w:rsidP="002B683E">
            <w:pPr>
              <w:pStyle w:val="NoteLevel11"/>
              <w:rPr>
                <w:rFonts w:ascii="Times New Roman" w:hAnsi="Times New Roman"/>
                <w:sz w:val="24"/>
                <w:szCs w:val="24"/>
              </w:rPr>
            </w:pPr>
            <w:r w:rsidRPr="00164EA1">
              <w:rPr>
                <w:rFonts w:ascii="Times New Roman" w:hAnsi="Times New Roman"/>
                <w:sz w:val="24"/>
                <w:szCs w:val="24"/>
              </w:rPr>
              <w:t>60 -    69% = D</w:t>
            </w:r>
          </w:p>
          <w:p w:rsidR="002B683E" w:rsidRPr="00164EA1" w:rsidRDefault="002B683E" w:rsidP="001F4D5F">
            <w:pPr>
              <w:pStyle w:val="NoteLevel11"/>
              <w:rPr>
                <w:rFonts w:ascii="Times New Roman" w:hAnsi="Times New Roman"/>
                <w:sz w:val="24"/>
                <w:szCs w:val="24"/>
              </w:rPr>
            </w:pPr>
            <w:r w:rsidRPr="00164EA1">
              <w:rPr>
                <w:rFonts w:ascii="Times New Roman" w:hAnsi="Times New Roman"/>
                <w:sz w:val="24"/>
                <w:szCs w:val="24"/>
              </w:rPr>
              <w:t>Below 60    = F</w:t>
            </w:r>
          </w:p>
          <w:p w:rsidR="002B683E" w:rsidRPr="003C6E90" w:rsidRDefault="002B683E" w:rsidP="001F4D5F">
            <w:pPr>
              <w:pStyle w:val="NoteLevel11"/>
              <w:rPr>
                <w:rFonts w:ascii="Times New Roman" w:hAnsi="Times New Roman"/>
                <w:b/>
                <w:sz w:val="28"/>
                <w:szCs w:val="28"/>
              </w:rPr>
            </w:pPr>
            <w:r w:rsidRPr="00164EA1">
              <w:rPr>
                <w:rFonts w:ascii="Times New Roman" w:hAnsi="Times New Roman"/>
                <w:sz w:val="24"/>
                <w:szCs w:val="24"/>
              </w:rPr>
              <w:t>All assignments are to be uploaded into Moodle when completed.</w:t>
            </w:r>
          </w:p>
        </w:tc>
      </w:tr>
    </w:tbl>
    <w:p w:rsidR="002B683E" w:rsidRDefault="002B683E" w:rsidP="00164EA1">
      <w:pPr>
        <w:pStyle w:val="NoteLevel11"/>
        <w:numPr>
          <w:ilvl w:val="0"/>
          <w:numId w:val="0"/>
        </w:numPr>
        <w:rPr>
          <w:rFonts w:ascii="Times New Roman" w:hAnsi="Times New Roman"/>
          <w:b/>
          <w:sz w:val="28"/>
          <w:szCs w:val="28"/>
        </w:rPr>
      </w:pPr>
    </w:p>
    <w:p w:rsidR="00164EA1" w:rsidRPr="003C6E90" w:rsidRDefault="00164EA1" w:rsidP="00164EA1">
      <w:pPr>
        <w:pStyle w:val="NoteLevel11"/>
        <w:numPr>
          <w:ilvl w:val="0"/>
          <w:numId w:val="0"/>
        </w:numPr>
        <w:rPr>
          <w:rFonts w:ascii="Times New Roman" w:hAnsi="Times New Roman"/>
          <w:b/>
          <w:sz w:val="28"/>
          <w:szCs w:val="28"/>
        </w:rPr>
      </w:pPr>
    </w:p>
    <w:p w:rsidR="001F4D5F" w:rsidRPr="00164EA1" w:rsidRDefault="001F4D5F" w:rsidP="00164EA1">
      <w:pPr>
        <w:pStyle w:val="NoteLevel11"/>
        <w:rPr>
          <w:rFonts w:ascii="Times New Roman" w:hAnsi="Times New Roman"/>
          <w:b/>
          <w:sz w:val="24"/>
          <w:szCs w:val="24"/>
        </w:rPr>
      </w:pPr>
      <w:r w:rsidRPr="00164EA1">
        <w:rPr>
          <w:rFonts w:ascii="Times New Roman" w:hAnsi="Times New Roman"/>
          <w:b/>
          <w:bCs/>
          <w:iCs/>
          <w:sz w:val="24"/>
          <w:szCs w:val="24"/>
        </w:rPr>
        <w:t>Incomplete Policy</w:t>
      </w:r>
    </w:p>
    <w:p w:rsidR="002B683E" w:rsidRPr="003C6E90" w:rsidRDefault="002B683E" w:rsidP="002B683E">
      <w:pPr>
        <w:pStyle w:val="NoteLevel11"/>
        <w:jc w:val="center"/>
        <w:rPr>
          <w:rFonts w:ascii="Times New Roman" w:hAnsi="Times New Roman"/>
          <w:b/>
          <w:sz w:val="28"/>
          <w:szCs w:val="28"/>
        </w:rPr>
      </w:pPr>
    </w:p>
    <w:p w:rsidR="00164EA1" w:rsidRDefault="001F4D5F" w:rsidP="00164EA1">
      <w:pPr>
        <w:pStyle w:val="NoSpacing"/>
      </w:pPr>
      <w:r w:rsidRPr="00164EA1">
        <w:t xml:space="preserve">In accordance with Special Education Program policies at Campbellsville University, students failing to complete requirements within the timeframe of a course, with justifiable cause, may </w:t>
      </w:r>
      <w:r w:rsidRPr="00164EA1">
        <w:rPr>
          <w:u w:val="single"/>
        </w:rPr>
        <w:t>request</w:t>
      </w:r>
      <w:r w:rsidRPr="00164EA1">
        <w:t xml:space="preserve"> an Incomplete from the professor by submitting an Incomplete Request form.  This form can be received by contacting the Special Education Program Office or by accessing the University web page.  It is the student’s responsibility to request and make arrangements with the professor in order to receive an “I”.</w:t>
      </w:r>
      <w:r w:rsidR="002B683E" w:rsidRPr="00164EA1">
        <w:t xml:space="preserve"> </w:t>
      </w:r>
      <w:r w:rsidRPr="00164EA1">
        <w:t>Course work and other requirements to change the “I” grade must be complet</w:t>
      </w:r>
      <w:r w:rsidR="00FC0BDE" w:rsidRPr="00164EA1">
        <w:t>ed by the end of the following 8</w:t>
      </w:r>
      <w:r w:rsidRPr="00164EA1">
        <w:t xml:space="preserve"> weeks.  If by the end of the designated time, the requirements have not been met, the professor will chang</w:t>
      </w:r>
      <w:r w:rsidR="00DC2BED" w:rsidRPr="00164EA1">
        <w:t>e “I” to an “F”.</w:t>
      </w:r>
    </w:p>
    <w:p w:rsidR="00164EA1" w:rsidRDefault="00164EA1" w:rsidP="00164EA1">
      <w:pPr>
        <w:pStyle w:val="NoSpacing"/>
      </w:pPr>
    </w:p>
    <w:p w:rsidR="00164EA1" w:rsidRPr="00164EA1" w:rsidRDefault="001F4D5F" w:rsidP="00164EA1">
      <w:pPr>
        <w:pStyle w:val="NoSpacing"/>
        <w:rPr>
          <w:b/>
        </w:rPr>
      </w:pPr>
      <w:r w:rsidRPr="00164EA1">
        <w:rPr>
          <w:b/>
        </w:rPr>
        <w:t>Plagiarism Statement</w:t>
      </w:r>
    </w:p>
    <w:p w:rsidR="00164EA1" w:rsidRDefault="00164EA1" w:rsidP="00164EA1">
      <w:pPr>
        <w:pStyle w:val="NoSpacing"/>
        <w:rPr>
          <w:b/>
          <w:sz w:val="28"/>
          <w:szCs w:val="28"/>
        </w:rPr>
      </w:pPr>
    </w:p>
    <w:p w:rsidR="002B683E" w:rsidRPr="00164EA1" w:rsidRDefault="001F4D5F" w:rsidP="00164EA1">
      <w:pPr>
        <w:pStyle w:val="NoSpacing"/>
      </w:pPr>
      <w:r w:rsidRPr="00164EA1">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00FC0BDE" w:rsidRPr="00164EA1">
        <w:rPr>
          <w:u w:val="single"/>
        </w:rPr>
        <w:t>201</w:t>
      </w:r>
      <w:r w:rsidR="00164EA1" w:rsidRPr="00164EA1">
        <w:rPr>
          <w:u w:val="single"/>
        </w:rPr>
        <w:t>5</w:t>
      </w:r>
      <w:r w:rsidR="00FC0BDE" w:rsidRPr="00164EA1">
        <w:rPr>
          <w:u w:val="single"/>
        </w:rPr>
        <w:t>-1</w:t>
      </w:r>
      <w:r w:rsidR="00164EA1" w:rsidRPr="00164EA1">
        <w:rPr>
          <w:u w:val="single"/>
        </w:rPr>
        <w:t>7</w:t>
      </w:r>
      <w:r w:rsidRPr="00164EA1">
        <w:rPr>
          <w:u w:val="single"/>
        </w:rPr>
        <w:t>Bulletin Catalog</w:t>
      </w:r>
      <w:r w:rsidRPr="00164EA1">
        <w:t>)</w:t>
      </w:r>
      <w:r w:rsidR="002B683E" w:rsidRPr="00164EA1">
        <w:t xml:space="preserve"> </w:t>
      </w:r>
      <w:r w:rsidRPr="00164EA1">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r w:rsidR="00DC2BED" w:rsidRPr="00164EA1">
        <w:t xml:space="preserve"> </w:t>
      </w:r>
      <w:r w:rsidRPr="00164EA1">
        <w:t xml:space="preserve">If a student commits plagiarism or cheats in this course, the professor will decide on one of two penalties: (a) an </w:t>
      </w:r>
      <w:r w:rsidRPr="00164EA1">
        <w:rPr>
          <w:u w:val="single"/>
        </w:rPr>
        <w:t>F</w:t>
      </w:r>
      <w:r w:rsidRPr="00164EA1">
        <w:t xml:space="preserve"> on that assignment or (b) an </w:t>
      </w:r>
      <w:r w:rsidRPr="00164EA1">
        <w:rPr>
          <w:u w:val="single"/>
        </w:rPr>
        <w:t>F</w:t>
      </w:r>
      <w:r w:rsidRPr="00164EA1">
        <w:t xml:space="preserve"> in the course. The student’s Dean and the Vice-President for Academic Affairs will be notified of either consequence.  </w:t>
      </w:r>
    </w:p>
    <w:p w:rsidR="000060F7" w:rsidRDefault="000060F7" w:rsidP="001F4D5F">
      <w:pPr>
        <w:pStyle w:val="NoteLevel11"/>
        <w:jc w:val="center"/>
        <w:rPr>
          <w:rFonts w:ascii="Times New Roman" w:hAnsi="Times New Roman"/>
          <w:b/>
          <w:bCs/>
          <w:sz w:val="28"/>
          <w:szCs w:val="28"/>
        </w:rPr>
      </w:pPr>
    </w:p>
    <w:p w:rsidR="002B683E" w:rsidRPr="00164EA1" w:rsidRDefault="001F4D5F" w:rsidP="00164EA1">
      <w:pPr>
        <w:pStyle w:val="NoteLevel11"/>
        <w:rPr>
          <w:rFonts w:ascii="Times New Roman" w:hAnsi="Times New Roman"/>
          <w:b/>
          <w:bCs/>
          <w:sz w:val="24"/>
          <w:szCs w:val="24"/>
        </w:rPr>
      </w:pPr>
      <w:r w:rsidRPr="00164EA1">
        <w:rPr>
          <w:rFonts w:ascii="Times New Roman" w:hAnsi="Times New Roman"/>
          <w:b/>
          <w:bCs/>
          <w:sz w:val="24"/>
          <w:szCs w:val="24"/>
        </w:rPr>
        <w:t>Technical Support and Assistance</w:t>
      </w:r>
    </w:p>
    <w:p w:rsidR="000D0BAE" w:rsidRPr="003C6E90" w:rsidRDefault="000D0BAE" w:rsidP="001F4D5F">
      <w:pPr>
        <w:pStyle w:val="NoteLevel11"/>
        <w:jc w:val="center"/>
        <w:rPr>
          <w:rFonts w:ascii="Times New Roman" w:hAnsi="Times New Roman"/>
          <w:b/>
          <w:bCs/>
          <w:sz w:val="28"/>
          <w:szCs w:val="28"/>
        </w:rPr>
      </w:pPr>
    </w:p>
    <w:p w:rsidR="001F4D5F" w:rsidRPr="00912A86" w:rsidRDefault="001F4D5F" w:rsidP="00912A86">
      <w:pPr>
        <w:pStyle w:val="NoSpacing"/>
      </w:pPr>
      <w:r w:rsidRPr="00912A86">
        <w:t>Students are required to have a computer, e-mail and Internet access to enroll in this course. Since this course will include a Wimba Classroom, students also need high speed Internet service and headsets (microphone &amp; earphones) for class chats. This course is delivered via online instruction.  All materials with the exclusion of the textbook are delivered via the Internet.</w:t>
      </w:r>
    </w:p>
    <w:p w:rsidR="00912A86" w:rsidRDefault="00912A86" w:rsidP="00912A86">
      <w:pPr>
        <w:pStyle w:val="NoteLevel11"/>
        <w:numPr>
          <w:ilvl w:val="0"/>
          <w:numId w:val="0"/>
        </w:numPr>
        <w:rPr>
          <w:rFonts w:ascii="Times New Roman" w:hAnsi="Times New Roman"/>
          <w:b/>
          <w:bCs/>
          <w:sz w:val="28"/>
          <w:szCs w:val="28"/>
        </w:rPr>
      </w:pPr>
    </w:p>
    <w:p w:rsidR="002B683E" w:rsidRPr="00912A86" w:rsidRDefault="001F4D5F" w:rsidP="00912A86">
      <w:pPr>
        <w:pStyle w:val="NoteLevel11"/>
        <w:numPr>
          <w:ilvl w:val="0"/>
          <w:numId w:val="0"/>
        </w:numPr>
        <w:rPr>
          <w:rFonts w:ascii="Times New Roman" w:hAnsi="Times New Roman"/>
          <w:b/>
          <w:bCs/>
          <w:sz w:val="24"/>
          <w:szCs w:val="24"/>
        </w:rPr>
      </w:pPr>
      <w:r w:rsidRPr="00912A86">
        <w:rPr>
          <w:rFonts w:ascii="Times New Roman" w:hAnsi="Times New Roman"/>
          <w:b/>
          <w:bCs/>
          <w:sz w:val="24"/>
          <w:szCs w:val="24"/>
        </w:rPr>
        <w:t>Disability Statement</w:t>
      </w:r>
    </w:p>
    <w:p w:rsidR="000D0BAE" w:rsidRPr="000060F7" w:rsidRDefault="000D0BAE" w:rsidP="002B683E">
      <w:pPr>
        <w:pStyle w:val="NoteLevel11"/>
        <w:jc w:val="center"/>
        <w:rPr>
          <w:rFonts w:ascii="Times New Roman" w:hAnsi="Times New Roman"/>
          <w:b/>
          <w:bCs/>
          <w:sz w:val="28"/>
          <w:szCs w:val="28"/>
        </w:rPr>
      </w:pPr>
    </w:p>
    <w:p w:rsidR="00912A86" w:rsidRDefault="001F4D5F" w:rsidP="00912A86">
      <w:pPr>
        <w:pStyle w:val="NoSpacing"/>
      </w:pPr>
      <w:r w:rsidRPr="00912A86">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912A86" w:rsidRDefault="00912A86" w:rsidP="00912A86">
      <w:pPr>
        <w:pStyle w:val="NoSpacing"/>
      </w:pPr>
    </w:p>
    <w:p w:rsidR="00912A86" w:rsidRPr="00912A86" w:rsidRDefault="007B75D6" w:rsidP="00912A86">
      <w:pPr>
        <w:pStyle w:val="NoSpacing"/>
        <w:rPr>
          <w:b/>
          <w:bCs/>
          <w:iCs/>
        </w:rPr>
      </w:pPr>
      <w:r w:rsidRPr="00912A86">
        <w:rPr>
          <w:b/>
          <w:bCs/>
          <w:iCs/>
        </w:rPr>
        <w:t>Campus Security</w:t>
      </w:r>
    </w:p>
    <w:p w:rsidR="000060F7" w:rsidRDefault="007B75D6" w:rsidP="00912A86">
      <w:pPr>
        <w:pStyle w:val="NoSpacing"/>
        <w:rPr>
          <w:rFonts w:eastAsiaTheme="minorHAnsi" w:cs="Calibri"/>
        </w:rPr>
      </w:pPr>
      <w:r w:rsidRPr="00912A86">
        <w:rPr>
          <w:rFonts w:eastAsiaTheme="minorHAnsi" w:cs="Calibri"/>
        </w:rPr>
        <w:t>Office:  (270) 789-5556; Cell Phone:  (270) 403-3611.</w:t>
      </w:r>
    </w:p>
    <w:p w:rsidR="00912A86" w:rsidRDefault="00912A86" w:rsidP="00912A86">
      <w:pPr>
        <w:pStyle w:val="NoSpacing"/>
        <w:rPr>
          <w:rFonts w:eastAsiaTheme="minorHAnsi" w:cs="Calibri"/>
        </w:rPr>
      </w:pPr>
    </w:p>
    <w:p w:rsidR="00912A86" w:rsidRPr="004258C6" w:rsidRDefault="00912A86" w:rsidP="00912A86">
      <w:pPr>
        <w:rPr>
          <w:rFonts w:ascii="Times New Roman" w:eastAsia="Times New Roman" w:hAnsi="Times New Roman"/>
          <w:b/>
        </w:rPr>
      </w:pPr>
      <w:r w:rsidRPr="004258C6">
        <w:rPr>
          <w:rFonts w:ascii="Times New Roman" w:eastAsia="Times New Roman" w:hAnsi="Times New Roman"/>
          <w:b/>
        </w:rPr>
        <w:lastRenderedPageBreak/>
        <w:t>Title IX Statement</w:t>
      </w:r>
    </w:p>
    <w:p w:rsidR="00912A86" w:rsidRDefault="00912A86" w:rsidP="00912A86">
      <w:pPr>
        <w:pStyle w:val="NoSpacing"/>
      </w:pPr>
      <w:r w:rsidRPr="004258C6">
        <w:rPr>
          <w:color w:val="000000"/>
        </w:rPr>
        <w:t>Campbellsville</w:t>
      </w:r>
      <w:r w:rsidRPr="004258C6">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912A86" w:rsidRPr="004258C6" w:rsidRDefault="00912A86" w:rsidP="00912A86">
      <w:pPr>
        <w:pStyle w:val="NoSpacing"/>
      </w:pPr>
    </w:p>
    <w:p w:rsidR="00912A86" w:rsidRDefault="00912A86" w:rsidP="00912A86">
      <w:pPr>
        <w:pStyle w:val="NoSpacing"/>
        <w:rPr>
          <w:color w:val="0000FF"/>
          <w:u w:val="single"/>
        </w:rPr>
      </w:pPr>
      <w:r w:rsidRPr="004258C6">
        <w:t xml:space="preserve">Title IX Coordinator: Terry VanMeter; 1 University Drive; UPO Box 944; Administration Office 8A; Phone – 270-789-5016; Email – </w:t>
      </w:r>
      <w:hyperlink r:id="rId11" w:history="1">
        <w:r w:rsidRPr="004258C6">
          <w:rPr>
            <w:color w:val="0000FF"/>
            <w:u w:val="single"/>
          </w:rPr>
          <w:t>twvanmeter@campbellsville.edu</w:t>
        </w:r>
      </w:hyperlink>
    </w:p>
    <w:p w:rsidR="00912A86" w:rsidRPr="004258C6" w:rsidRDefault="00912A86" w:rsidP="00912A86">
      <w:pPr>
        <w:pStyle w:val="NoSpacing"/>
      </w:pPr>
    </w:p>
    <w:p w:rsidR="00912A86" w:rsidRPr="004258C6" w:rsidRDefault="00912A86" w:rsidP="00912A86">
      <w:pPr>
        <w:pStyle w:val="NoSpacing"/>
        <w:rPr>
          <w:color w:val="0000FF"/>
          <w:u w:val="single"/>
        </w:rPr>
      </w:pPr>
      <w:r w:rsidRPr="004258C6">
        <w:t xml:space="preserve">Information regarding the reporting of sexual violence and the resources that are available to victims of sexual violence is set forth at: </w:t>
      </w:r>
      <w:hyperlink r:id="rId12" w:history="1">
        <w:r w:rsidRPr="004258C6">
          <w:rPr>
            <w:color w:val="0000FF"/>
            <w:u w:val="single"/>
          </w:rPr>
          <w:t>www.campbellsville.edu/titleIX</w:t>
        </w:r>
      </w:hyperlink>
    </w:p>
    <w:p w:rsidR="00912A86" w:rsidRPr="004258C6" w:rsidRDefault="00912A86" w:rsidP="00912A86">
      <w:pPr>
        <w:rPr>
          <w:rFonts w:ascii="Times New Roman" w:eastAsia="Times New Roman" w:hAnsi="Times New Roman"/>
          <w:iCs/>
          <w:color w:val="0000FF"/>
          <w:u w:val="single"/>
        </w:rPr>
      </w:pPr>
    </w:p>
    <w:p w:rsidR="00912A86" w:rsidRPr="004258C6" w:rsidRDefault="00912A86" w:rsidP="00912A86">
      <w:pPr>
        <w:rPr>
          <w:rFonts w:ascii="Times New Roman" w:eastAsia="Times New Roman" w:hAnsi="Times New Roman"/>
          <w:b/>
          <w:iCs/>
          <w:u w:val="single"/>
        </w:rPr>
      </w:pPr>
      <w:r w:rsidRPr="004258C6">
        <w:rPr>
          <w:rFonts w:ascii="Times New Roman" w:eastAsia="Times New Roman" w:hAnsi="Times New Roman"/>
          <w:b/>
          <w:iCs/>
          <w:u w:val="single"/>
        </w:rPr>
        <w:t>Student Academic Progress (SAP)</w:t>
      </w:r>
    </w:p>
    <w:p w:rsidR="00912A86" w:rsidRPr="00912A86" w:rsidRDefault="00912A86" w:rsidP="00912A86">
      <w:pPr>
        <w:pStyle w:val="NoSpacing"/>
        <w:rPr>
          <w:lang w:val="en"/>
        </w:rPr>
      </w:pPr>
      <w:r w:rsidRPr="00912A86">
        <w:rPr>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912A86" w:rsidRPr="00912A86" w:rsidRDefault="00912A86" w:rsidP="00912A86">
      <w:pPr>
        <w:pStyle w:val="NoSpacing"/>
        <w:rPr>
          <w:lang w:val="en"/>
        </w:rPr>
      </w:pPr>
    </w:p>
    <w:p w:rsidR="00912A86" w:rsidRDefault="00912A86" w:rsidP="00912A86">
      <w:pPr>
        <w:pStyle w:val="NoSpacing"/>
        <w:rPr>
          <w:rFonts w:eastAsiaTheme="minorHAnsi" w:cs="Calibri"/>
        </w:rPr>
      </w:pPr>
    </w:p>
    <w:p w:rsidR="00912A86" w:rsidRPr="00301E8A" w:rsidRDefault="00912A86" w:rsidP="00912A86">
      <w:pPr>
        <w:rPr>
          <w:rFonts w:ascii="Times New Roman" w:eastAsia="Times New Roman" w:hAnsi="Times New Roman"/>
          <w:i/>
        </w:rPr>
      </w:pPr>
      <w:r w:rsidRPr="00301E8A">
        <w:rPr>
          <w:rFonts w:ascii="Times New Roman" w:eastAsia="Times New Roman" w:hAnsi="Times New Roman"/>
          <w:b/>
          <w:sz w:val="24"/>
        </w:rPr>
        <w:t>Disposition Assessment</w:t>
      </w:r>
    </w:p>
    <w:p w:rsidR="00912A86" w:rsidRDefault="00912A86" w:rsidP="00912A86">
      <w:pPr>
        <w:pStyle w:val="NoSpacing"/>
      </w:pPr>
      <w:r w:rsidRPr="00301E8A">
        <w:rPr>
          <w:u w:val="single"/>
        </w:rPr>
        <w:t>Dispositions</w:t>
      </w:r>
      <w:r w:rsidRPr="00301E8A">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 </w:t>
      </w:r>
    </w:p>
    <w:p w:rsidR="00912A86" w:rsidRPr="00912A86" w:rsidRDefault="00912A86" w:rsidP="00912A86">
      <w:pPr>
        <w:pStyle w:val="NoSpacing"/>
      </w:pPr>
    </w:p>
    <w:p w:rsidR="00912A86" w:rsidRPr="00301E8A" w:rsidRDefault="00912A86" w:rsidP="00912A86">
      <w:pPr>
        <w:pStyle w:val="NoSpacing"/>
      </w:pPr>
      <w:r w:rsidRPr="00301E8A">
        <w:lastRenderedPageBreak/>
        <w:t xml:space="preserve">Candidates (CU students) will be introduced to the education program’s conceptual framework, which includes disposition expectations in the introductory courses and will also become familiar with and commit to the </w:t>
      </w:r>
      <w:r w:rsidRPr="00301E8A">
        <w:rPr>
          <w:i/>
        </w:rPr>
        <w:t xml:space="preserve">Codes of Ethics for Professional Educators </w:t>
      </w:r>
      <w:r w:rsidRPr="00301E8A">
        <w:t xml:space="preserve">which delineates behaviors for teachers related to students, parents and colleagues.  In addition, candidates must adhere to the CU Computer Resource Acceptable Use Policy that includes posting information, videos, pictures, </w:t>
      </w:r>
      <w:proofErr w:type="spellStart"/>
      <w:proofErr w:type="gramStart"/>
      <w:r w:rsidRPr="00301E8A">
        <w:t>etc.,that</w:t>
      </w:r>
      <w:proofErr w:type="spellEnd"/>
      <w:proofErr w:type="gramEnd"/>
      <w:r w:rsidRPr="00301E8A">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912A86" w:rsidRDefault="00912A86" w:rsidP="00912A86">
      <w:pPr>
        <w:pStyle w:val="NoSpacing"/>
      </w:pPr>
    </w:p>
    <w:p w:rsidR="00912A86" w:rsidRDefault="00912A86" w:rsidP="00912A86">
      <w:pPr>
        <w:pStyle w:val="NoSpacing"/>
      </w:pPr>
      <w:r w:rsidRPr="00301E8A">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912A86" w:rsidRDefault="00912A86" w:rsidP="00912A86">
      <w:pPr>
        <w:pStyle w:val="NoSpacing"/>
      </w:pPr>
    </w:p>
    <w:p w:rsidR="00912A86" w:rsidRDefault="00912A86" w:rsidP="00912A86">
      <w:pPr>
        <w:rPr>
          <w:rFonts w:ascii="Times New Roman" w:eastAsia="Times New Roman" w:hAnsi="Times New Roman"/>
          <w:sz w:val="20"/>
        </w:rPr>
      </w:pPr>
    </w:p>
    <w:p w:rsidR="00912A86" w:rsidRPr="00912A86" w:rsidRDefault="00912A86" w:rsidP="00912A86">
      <w:pPr>
        <w:pStyle w:val="NoSpacing"/>
        <w:rPr>
          <w:b/>
          <w:bCs/>
        </w:rPr>
      </w:pPr>
    </w:p>
    <w:p w:rsidR="001F4D5F" w:rsidRDefault="001F4D5F" w:rsidP="003C6E90">
      <w:pPr>
        <w:pStyle w:val="NoteLevel11"/>
        <w:jc w:val="center"/>
        <w:rPr>
          <w:rFonts w:ascii="Times New Roman" w:hAnsi="Times New Roman"/>
          <w:b/>
          <w:bCs/>
          <w:sz w:val="24"/>
          <w:szCs w:val="24"/>
        </w:rPr>
      </w:pPr>
      <w:r w:rsidRPr="00912A86">
        <w:rPr>
          <w:rFonts w:ascii="Times New Roman" w:hAnsi="Times New Roman"/>
          <w:b/>
          <w:bCs/>
          <w:sz w:val="24"/>
          <w:szCs w:val="24"/>
        </w:rPr>
        <w:t>References</w:t>
      </w:r>
    </w:p>
    <w:p w:rsidR="00912A86" w:rsidRPr="00912A86" w:rsidRDefault="00912A86" w:rsidP="003C6E90">
      <w:pPr>
        <w:pStyle w:val="NoteLevel11"/>
        <w:jc w:val="center"/>
        <w:rPr>
          <w:rFonts w:ascii="Times New Roman" w:hAnsi="Times New Roman"/>
          <w:b/>
          <w:bCs/>
          <w:sz w:val="24"/>
          <w:szCs w:val="24"/>
        </w:rPr>
      </w:pPr>
    </w:p>
    <w:p w:rsidR="001F4D5F" w:rsidRPr="00971846" w:rsidRDefault="001F4D5F" w:rsidP="003C6E90">
      <w:pPr>
        <w:pStyle w:val="NoteLevel11"/>
        <w:rPr>
          <w:rFonts w:ascii="Times New Roman" w:hAnsi="Times New Roman"/>
          <w:iCs/>
        </w:rPr>
      </w:pPr>
      <w:r w:rsidRPr="00971846">
        <w:rPr>
          <w:rFonts w:ascii="Times New Roman" w:hAnsi="Times New Roman"/>
        </w:rPr>
        <w:t xml:space="preserve">American Society for Autism.  (2001).  </w:t>
      </w:r>
      <w:r w:rsidRPr="00971846">
        <w:rPr>
          <w:rFonts w:ascii="Times New Roman" w:hAnsi="Times New Roman"/>
          <w:iCs/>
        </w:rPr>
        <w:t xml:space="preserve">Current interventions in autism:  A brief analysis.  </w:t>
      </w:r>
      <w:r w:rsidRPr="00971846">
        <w:rPr>
          <w:rFonts w:ascii="Times New Roman" w:hAnsi="Times New Roman"/>
        </w:rPr>
        <w:t>Bethesda, MD:  Author.  Available online at</w:t>
      </w:r>
    </w:p>
    <w:p w:rsidR="003C6E90" w:rsidRPr="00971846" w:rsidRDefault="004F5AFA" w:rsidP="003C6E90">
      <w:pPr>
        <w:pStyle w:val="NoteLevel11"/>
        <w:rPr>
          <w:rFonts w:ascii="Times New Roman" w:hAnsi="Times New Roman"/>
        </w:rPr>
      </w:pPr>
      <w:hyperlink r:id="rId13" w:history="1">
        <w:r w:rsidR="001F4D5F" w:rsidRPr="00971846">
          <w:rPr>
            <w:rStyle w:val="Hyperlink"/>
            <w:rFonts w:ascii="Times New Roman" w:hAnsi="Times New Roman"/>
          </w:rPr>
          <w:t>http://www.autism-society.org/packages/packages.html</w:t>
        </w:r>
      </w:hyperlink>
      <w:r w:rsidR="001F4D5F" w:rsidRPr="00971846">
        <w:rPr>
          <w:rFonts w:ascii="Times New Roman" w:hAnsi="Times New Roman"/>
        </w:rPr>
        <w:t>.</w:t>
      </w:r>
    </w:p>
    <w:p w:rsidR="00E701C1" w:rsidRPr="00971846" w:rsidRDefault="00E701C1" w:rsidP="001F4D5F">
      <w:pPr>
        <w:pStyle w:val="NoteLevel11"/>
        <w:rPr>
          <w:rFonts w:ascii="Times New Roman" w:hAnsi="Times New Roman"/>
        </w:rPr>
      </w:pPr>
    </w:p>
    <w:p w:rsidR="00971846" w:rsidRDefault="00971846" w:rsidP="00971846">
      <w:pPr>
        <w:pStyle w:val="NoteLevel11"/>
        <w:rPr>
          <w:rFonts w:ascii="Times New Roman" w:hAnsi="Times New Roman"/>
        </w:rPr>
      </w:pPr>
      <w:r w:rsidRPr="00971846">
        <w:rPr>
          <w:rFonts w:ascii="Times New Roman" w:hAnsi="Times New Roman"/>
        </w:rPr>
        <w:t xml:space="preserve">Bird, &amp; Y.M. Goodman (Eds.), </w:t>
      </w:r>
      <w:proofErr w:type="gramStart"/>
      <w:r w:rsidRPr="00971846">
        <w:rPr>
          <w:rFonts w:ascii="Times New Roman" w:hAnsi="Times New Roman"/>
        </w:rPr>
        <w:t>The  whole</w:t>
      </w:r>
      <w:proofErr w:type="gramEnd"/>
      <w:r w:rsidRPr="00971846">
        <w:rPr>
          <w:rFonts w:ascii="Times New Roman" w:hAnsi="Times New Roman"/>
        </w:rPr>
        <w:t xml:space="preserve"> language catalogue: Supplement on authentic assessment (p. 26) SRA: Macmillan/McGraw-Hill.</w:t>
      </w:r>
    </w:p>
    <w:p w:rsidR="00971846" w:rsidRPr="00971846" w:rsidRDefault="00971846" w:rsidP="00971846">
      <w:pPr>
        <w:pStyle w:val="NoteLevel11"/>
        <w:rPr>
          <w:rFonts w:ascii="Times New Roman" w:hAnsi="Times New Roman"/>
          <w:iCs/>
        </w:rPr>
      </w:pPr>
      <w:r w:rsidRPr="00971846">
        <w:rPr>
          <w:rFonts w:ascii="Times New Roman" w:hAnsi="Times New Roman"/>
        </w:rPr>
        <w:t xml:space="preserve">Bloom, B. S., </w:t>
      </w:r>
      <w:proofErr w:type="spellStart"/>
      <w:r w:rsidRPr="00971846">
        <w:rPr>
          <w:rFonts w:ascii="Times New Roman" w:hAnsi="Times New Roman"/>
        </w:rPr>
        <w:t>Englehart</w:t>
      </w:r>
      <w:proofErr w:type="spellEnd"/>
      <w:r w:rsidRPr="00971846">
        <w:rPr>
          <w:rFonts w:ascii="Times New Roman" w:hAnsi="Times New Roman"/>
        </w:rPr>
        <w:t xml:space="preserve">, M. B., </w:t>
      </w:r>
      <w:proofErr w:type="spellStart"/>
      <w:r w:rsidRPr="00971846">
        <w:rPr>
          <w:rFonts w:ascii="Times New Roman" w:hAnsi="Times New Roman"/>
        </w:rPr>
        <w:t>Furst</w:t>
      </w:r>
      <w:proofErr w:type="spellEnd"/>
      <w:r w:rsidRPr="00971846">
        <w:rPr>
          <w:rFonts w:ascii="Times New Roman" w:hAnsi="Times New Roman"/>
        </w:rPr>
        <w:t xml:space="preserve">, E. J., Hill, W. H, &amp; </w:t>
      </w:r>
      <w:proofErr w:type="spellStart"/>
      <w:r w:rsidRPr="00971846">
        <w:rPr>
          <w:rFonts w:ascii="Times New Roman" w:hAnsi="Times New Roman"/>
        </w:rPr>
        <w:t>Krathwohl</w:t>
      </w:r>
      <w:proofErr w:type="spellEnd"/>
      <w:r w:rsidRPr="00971846">
        <w:rPr>
          <w:rFonts w:ascii="Times New Roman" w:hAnsi="Times New Roman"/>
        </w:rPr>
        <w:t>, D. R. (</w:t>
      </w:r>
      <w:proofErr w:type="spellStart"/>
      <w:r w:rsidRPr="00971846">
        <w:rPr>
          <w:rFonts w:ascii="Times New Roman" w:hAnsi="Times New Roman"/>
        </w:rPr>
        <w:t>Eds</w:t>
      </w:r>
      <w:proofErr w:type="spellEnd"/>
      <w:proofErr w:type="gramStart"/>
      <w:r w:rsidRPr="00971846">
        <w:rPr>
          <w:rFonts w:ascii="Times New Roman" w:hAnsi="Times New Roman"/>
        </w:rPr>
        <w:t>),(</w:t>
      </w:r>
      <w:proofErr w:type="gramEnd"/>
      <w:r w:rsidRPr="00971846">
        <w:rPr>
          <w:rFonts w:ascii="Times New Roman" w:hAnsi="Times New Roman"/>
        </w:rPr>
        <w:t xml:space="preserve">1956). </w:t>
      </w:r>
      <w:proofErr w:type="spellStart"/>
      <w:r w:rsidRPr="00971846">
        <w:rPr>
          <w:rFonts w:ascii="Times New Roman" w:hAnsi="Times New Roman"/>
          <w:iCs/>
        </w:rPr>
        <w:t>Taxomony</w:t>
      </w:r>
      <w:proofErr w:type="spellEnd"/>
      <w:r w:rsidRPr="00971846">
        <w:rPr>
          <w:rFonts w:ascii="Times New Roman" w:hAnsi="Times New Roman"/>
          <w:iCs/>
        </w:rPr>
        <w:t xml:space="preserve"> of educational objectives:  The classification of educational goals.   </w:t>
      </w:r>
    </w:p>
    <w:p w:rsidR="00EF639B" w:rsidRPr="00F41F90" w:rsidRDefault="00EF639B" w:rsidP="00EF639B">
      <w:pPr>
        <w:tabs>
          <w:tab w:val="left" w:pos="-720"/>
        </w:tabs>
        <w:suppressAutoHyphens/>
        <w:rPr>
          <w:rFonts w:ascii="Times New Roman" w:hAnsi="Times New Roman"/>
        </w:rPr>
      </w:pPr>
      <w:r w:rsidRPr="00F41F90">
        <w:rPr>
          <w:rFonts w:ascii="Times New Roman" w:hAnsi="Times New Roman"/>
        </w:rPr>
        <w:t xml:space="preserve">Burns, P. C., Roe, B. (2002). </w:t>
      </w:r>
      <w:r w:rsidRPr="00F41F90">
        <w:rPr>
          <w:rFonts w:ascii="Times New Roman" w:hAnsi="Times New Roman"/>
          <w:i/>
        </w:rPr>
        <w:t>Informal Reading Inventory.</w:t>
      </w:r>
      <w:r w:rsidRPr="00F41F90">
        <w:rPr>
          <w:rFonts w:ascii="Times New Roman" w:hAnsi="Times New Roman"/>
        </w:rPr>
        <w:t xml:space="preserve"> Boston: Houghton Mifflin.</w:t>
      </w:r>
    </w:p>
    <w:p w:rsidR="00EF639B" w:rsidRPr="00F41F90" w:rsidRDefault="00EF639B" w:rsidP="00EF639B">
      <w:pPr>
        <w:tabs>
          <w:tab w:val="left" w:pos="-720"/>
        </w:tabs>
        <w:suppressAutoHyphens/>
        <w:rPr>
          <w:rFonts w:ascii="Times New Roman" w:hAnsi="Times New Roman"/>
        </w:rPr>
      </w:pPr>
      <w:proofErr w:type="spellStart"/>
      <w:r w:rsidRPr="00F41F90">
        <w:rPr>
          <w:rFonts w:ascii="Times New Roman" w:hAnsi="Times New Roman"/>
        </w:rPr>
        <w:t>Carnine</w:t>
      </w:r>
      <w:proofErr w:type="spellEnd"/>
      <w:r w:rsidRPr="00F41F90">
        <w:rPr>
          <w:rFonts w:ascii="Times New Roman" w:hAnsi="Times New Roman"/>
        </w:rPr>
        <w:t xml:space="preserve">, D., </w:t>
      </w:r>
      <w:proofErr w:type="spellStart"/>
      <w:r w:rsidRPr="00F41F90">
        <w:rPr>
          <w:rFonts w:ascii="Times New Roman" w:hAnsi="Times New Roman"/>
        </w:rPr>
        <w:t>Silbert</w:t>
      </w:r>
      <w:proofErr w:type="spellEnd"/>
      <w:r w:rsidRPr="00F41F90">
        <w:rPr>
          <w:rFonts w:ascii="Times New Roman" w:hAnsi="Times New Roman"/>
        </w:rPr>
        <w:t xml:space="preserve">, J., </w:t>
      </w:r>
      <w:proofErr w:type="spellStart"/>
      <w:r w:rsidRPr="00F41F90">
        <w:rPr>
          <w:rFonts w:ascii="Times New Roman" w:hAnsi="Times New Roman"/>
        </w:rPr>
        <w:t>Kame’enui</w:t>
      </w:r>
      <w:proofErr w:type="spellEnd"/>
      <w:r w:rsidRPr="00F41F90">
        <w:rPr>
          <w:rFonts w:ascii="Times New Roman" w:hAnsi="Times New Roman"/>
        </w:rPr>
        <w:t xml:space="preserve">, E., Tarver, S., &amp; </w:t>
      </w:r>
      <w:proofErr w:type="spellStart"/>
      <w:r w:rsidRPr="00F41F90">
        <w:rPr>
          <w:rFonts w:ascii="Times New Roman" w:hAnsi="Times New Roman"/>
        </w:rPr>
        <w:t>Jungjohann</w:t>
      </w:r>
      <w:proofErr w:type="spellEnd"/>
      <w:r w:rsidRPr="00F41F90">
        <w:rPr>
          <w:rFonts w:ascii="Times New Roman" w:hAnsi="Times New Roman"/>
        </w:rPr>
        <w:t>, K. (2006). Teaching Struggling and at-risk readers:  A</w:t>
      </w:r>
      <w:r>
        <w:rPr>
          <w:rFonts w:ascii="Times New Roman" w:hAnsi="Times New Roman"/>
        </w:rPr>
        <w:t xml:space="preserve"> </w:t>
      </w:r>
      <w:r w:rsidRPr="00F41F90">
        <w:rPr>
          <w:rFonts w:ascii="Times New Roman" w:hAnsi="Times New Roman"/>
        </w:rPr>
        <w:t>direct</w:t>
      </w:r>
      <w:r>
        <w:rPr>
          <w:rFonts w:ascii="Times New Roman" w:hAnsi="Times New Roman"/>
        </w:rPr>
        <w:t xml:space="preserve"> </w:t>
      </w:r>
      <w:r w:rsidRPr="00F41F90">
        <w:rPr>
          <w:rFonts w:ascii="Times New Roman" w:hAnsi="Times New Roman"/>
        </w:rPr>
        <w:t>instruction approach. Upper Saddle River, NJ: Pearson Education, Inc.</w:t>
      </w:r>
    </w:p>
    <w:p w:rsidR="00EF639B" w:rsidRPr="00F41F90" w:rsidRDefault="00EF639B" w:rsidP="00EF639B">
      <w:pPr>
        <w:tabs>
          <w:tab w:val="left" w:pos="-720"/>
        </w:tabs>
        <w:suppressAutoHyphens/>
        <w:rPr>
          <w:rFonts w:ascii="Times New Roman" w:hAnsi="Times New Roman"/>
        </w:rPr>
      </w:pPr>
      <w:r w:rsidRPr="00F41F90">
        <w:rPr>
          <w:rFonts w:ascii="Times New Roman" w:hAnsi="Times New Roman"/>
        </w:rPr>
        <w:lastRenderedPageBreak/>
        <w:t xml:space="preserve">Christenson, T. A. (2002). </w:t>
      </w:r>
      <w:r w:rsidRPr="00F41F90">
        <w:rPr>
          <w:rFonts w:ascii="Times New Roman" w:hAnsi="Times New Roman"/>
          <w:i/>
        </w:rPr>
        <w:t xml:space="preserve">Supporting struggling writers in the elementary classroom. </w:t>
      </w:r>
      <w:r w:rsidRPr="00F41F90">
        <w:rPr>
          <w:rFonts w:ascii="Times New Roman" w:hAnsi="Times New Roman"/>
        </w:rPr>
        <w:t>Newark, DE: IRA.</w:t>
      </w:r>
    </w:p>
    <w:p w:rsidR="00EF639B" w:rsidRPr="00F41F90" w:rsidRDefault="00EF639B" w:rsidP="00EF63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r w:rsidRPr="00F41F90">
        <w:rPr>
          <w:rFonts w:ascii="Times New Roman" w:hAnsi="Times New Roman"/>
        </w:rPr>
        <w:t xml:space="preserve">Clay, M. M. (1985). </w:t>
      </w:r>
      <w:r w:rsidRPr="00F41F90">
        <w:rPr>
          <w:rFonts w:ascii="Times New Roman" w:hAnsi="Times New Roman"/>
          <w:i/>
          <w:iCs/>
        </w:rPr>
        <w:t>The early detection of reading difficulties</w:t>
      </w:r>
      <w:r w:rsidRPr="00F41F90">
        <w:rPr>
          <w:rFonts w:ascii="Times New Roman" w:hAnsi="Times New Roman"/>
        </w:rPr>
        <w:t>.  Portsmouth, NH: Heinemann.</w:t>
      </w:r>
    </w:p>
    <w:p w:rsidR="00EF639B" w:rsidRDefault="00EF639B" w:rsidP="00EF639B">
      <w:pPr>
        <w:tabs>
          <w:tab w:val="left" w:pos="-720"/>
        </w:tabs>
        <w:suppressAutoHyphens/>
        <w:rPr>
          <w:rFonts w:ascii="Times New Roman" w:hAnsi="Times New Roman"/>
        </w:rPr>
      </w:pPr>
      <w:r w:rsidRPr="00F41F90">
        <w:rPr>
          <w:rFonts w:ascii="Times New Roman" w:hAnsi="Times New Roman"/>
        </w:rPr>
        <w:t xml:space="preserve">Connor, C. M., Kaya, S., Luck, M., </w:t>
      </w:r>
      <w:proofErr w:type="spellStart"/>
      <w:r w:rsidRPr="00F41F90">
        <w:rPr>
          <w:rFonts w:ascii="Times New Roman" w:hAnsi="Times New Roman"/>
        </w:rPr>
        <w:t>Toste</w:t>
      </w:r>
      <w:proofErr w:type="spellEnd"/>
      <w:r w:rsidRPr="00F41F90">
        <w:rPr>
          <w:rFonts w:ascii="Times New Roman" w:hAnsi="Times New Roman"/>
        </w:rPr>
        <w:t>, J., Canto, A.</w:t>
      </w:r>
      <w:proofErr w:type="gramStart"/>
      <w:r w:rsidRPr="00F41F90">
        <w:rPr>
          <w:rFonts w:ascii="Times New Roman" w:hAnsi="Times New Roman"/>
        </w:rPr>
        <w:t>,  Rice</w:t>
      </w:r>
      <w:proofErr w:type="gramEnd"/>
      <w:r w:rsidRPr="00F41F90">
        <w:rPr>
          <w:rFonts w:ascii="Times New Roman" w:hAnsi="Times New Roman"/>
        </w:rPr>
        <w:t xml:space="preserve">, D., </w:t>
      </w:r>
      <w:proofErr w:type="spellStart"/>
      <w:r w:rsidRPr="00F41F90">
        <w:rPr>
          <w:rFonts w:ascii="Times New Roman" w:hAnsi="Times New Roman"/>
        </w:rPr>
        <w:t>Tani</w:t>
      </w:r>
      <w:proofErr w:type="spellEnd"/>
      <w:r w:rsidRPr="00F41F90">
        <w:rPr>
          <w:rFonts w:ascii="Times New Roman" w:hAnsi="Times New Roman"/>
        </w:rPr>
        <w:t xml:space="preserve">, N. &amp; Underwood, P. (2010). </w:t>
      </w:r>
      <w:r>
        <w:rPr>
          <w:rFonts w:ascii="Times New Roman" w:hAnsi="Times New Roman"/>
        </w:rPr>
        <w:t xml:space="preserve">   </w:t>
      </w:r>
      <w:r w:rsidRPr="00F41F90">
        <w:rPr>
          <w:rFonts w:ascii="Times New Roman" w:hAnsi="Times New Roman"/>
        </w:rPr>
        <w:t xml:space="preserve">Content </w:t>
      </w:r>
      <w:proofErr w:type="gramStart"/>
      <w:r w:rsidRPr="00F41F90">
        <w:rPr>
          <w:rFonts w:ascii="Times New Roman" w:hAnsi="Times New Roman"/>
        </w:rPr>
        <w:t>area  literacy</w:t>
      </w:r>
      <w:proofErr w:type="gramEnd"/>
      <w:r w:rsidRPr="00F41F90">
        <w:rPr>
          <w:rFonts w:ascii="Times New Roman" w:hAnsi="Times New Roman"/>
        </w:rPr>
        <w:t xml:space="preserve">: Individualizing student instruction in second –grade science. </w:t>
      </w:r>
      <w:r w:rsidRPr="00F41F90">
        <w:rPr>
          <w:rFonts w:ascii="Times New Roman" w:hAnsi="Times New Roman"/>
          <w:i/>
        </w:rPr>
        <w:t>The Reading Teacher</w:t>
      </w:r>
      <w:r w:rsidRPr="00F41F90">
        <w:rPr>
          <w:rFonts w:ascii="Times New Roman" w:hAnsi="Times New Roman"/>
        </w:rPr>
        <w:t>, 63 (6), 474-485</w:t>
      </w:r>
    </w:p>
    <w:p w:rsidR="00971846" w:rsidRPr="00971846" w:rsidRDefault="001F4D5F" w:rsidP="00971846">
      <w:pPr>
        <w:tabs>
          <w:tab w:val="left" w:pos="-720"/>
        </w:tabs>
        <w:suppressAutoHyphens/>
        <w:rPr>
          <w:rFonts w:ascii="Times New Roman" w:hAnsi="Times New Roman"/>
          <w:sz w:val="24"/>
          <w:szCs w:val="24"/>
        </w:rPr>
      </w:pPr>
      <w:r w:rsidRPr="00971846">
        <w:rPr>
          <w:rFonts w:ascii="Times New Roman" w:hAnsi="Times New Roman"/>
          <w:iCs/>
          <w:sz w:val="24"/>
          <w:szCs w:val="24"/>
        </w:rPr>
        <w:t xml:space="preserve">Handbook I:  Cognitive domain.  </w:t>
      </w:r>
      <w:r w:rsidR="00971846" w:rsidRPr="00971846">
        <w:rPr>
          <w:rFonts w:ascii="Times New Roman" w:hAnsi="Times New Roman"/>
          <w:sz w:val="24"/>
          <w:szCs w:val="24"/>
        </w:rPr>
        <w:t xml:space="preserve">New York:  </w:t>
      </w:r>
      <w:proofErr w:type="spellStart"/>
      <w:r w:rsidR="00971846" w:rsidRPr="00971846">
        <w:rPr>
          <w:rFonts w:ascii="Times New Roman" w:hAnsi="Times New Roman"/>
          <w:sz w:val="24"/>
          <w:szCs w:val="24"/>
        </w:rPr>
        <w:t>McKay</w:t>
      </w:r>
      <w:r w:rsidRPr="00971846">
        <w:rPr>
          <w:rFonts w:ascii="Times New Roman" w:hAnsi="Times New Roman"/>
          <w:sz w:val="24"/>
          <w:szCs w:val="24"/>
        </w:rPr>
        <w:t>Bruner</w:t>
      </w:r>
      <w:proofErr w:type="spellEnd"/>
      <w:r w:rsidRPr="00971846">
        <w:rPr>
          <w:rFonts w:ascii="Times New Roman" w:hAnsi="Times New Roman"/>
          <w:sz w:val="24"/>
          <w:szCs w:val="24"/>
        </w:rPr>
        <w:t xml:space="preserve">, J. S. (1977). </w:t>
      </w:r>
      <w:r w:rsidRPr="00971846">
        <w:rPr>
          <w:rFonts w:ascii="Times New Roman" w:hAnsi="Times New Roman"/>
          <w:iCs/>
          <w:sz w:val="24"/>
          <w:szCs w:val="24"/>
        </w:rPr>
        <w:t>The process of education</w:t>
      </w:r>
      <w:r w:rsidRPr="00971846">
        <w:rPr>
          <w:rFonts w:ascii="Times New Roman" w:hAnsi="Times New Roman"/>
          <w:sz w:val="24"/>
          <w:szCs w:val="24"/>
        </w:rPr>
        <w:t>.  Cambridge, MA: Harvard University   Press.</w:t>
      </w:r>
    </w:p>
    <w:p w:rsidR="00971846" w:rsidRPr="00971846" w:rsidRDefault="001F4D5F" w:rsidP="00971846">
      <w:pPr>
        <w:tabs>
          <w:tab w:val="left" w:pos="-720"/>
        </w:tabs>
        <w:suppressAutoHyphens/>
        <w:rPr>
          <w:rFonts w:ascii="Times New Roman" w:hAnsi="Times New Roman"/>
          <w:sz w:val="24"/>
          <w:szCs w:val="24"/>
        </w:rPr>
      </w:pPr>
      <w:r w:rsidRPr="00971846">
        <w:rPr>
          <w:rFonts w:ascii="Times New Roman" w:hAnsi="Times New Roman"/>
          <w:sz w:val="24"/>
          <w:szCs w:val="24"/>
        </w:rPr>
        <w:t xml:space="preserve">Clay, M. M. (1985). </w:t>
      </w:r>
      <w:r w:rsidRPr="00971846">
        <w:rPr>
          <w:rFonts w:ascii="Times New Roman" w:hAnsi="Times New Roman"/>
          <w:iCs/>
          <w:sz w:val="24"/>
          <w:szCs w:val="24"/>
        </w:rPr>
        <w:t>The early detection of reading difficulties</w:t>
      </w:r>
      <w:r w:rsidRPr="00971846">
        <w:rPr>
          <w:rFonts w:ascii="Times New Roman" w:hAnsi="Times New Roman"/>
          <w:sz w:val="24"/>
          <w:szCs w:val="24"/>
        </w:rPr>
        <w:t>.  Portsmouth, NH:  Heinemann.</w:t>
      </w:r>
      <w:r w:rsidR="00971846" w:rsidRPr="00971846">
        <w:rPr>
          <w:rFonts w:ascii="Times New Roman" w:hAnsi="Times New Roman"/>
          <w:sz w:val="24"/>
          <w:szCs w:val="24"/>
        </w:rPr>
        <w:t xml:space="preserve"> </w:t>
      </w:r>
    </w:p>
    <w:p w:rsidR="00971846" w:rsidRPr="00971846" w:rsidRDefault="001F4D5F" w:rsidP="00971846">
      <w:pPr>
        <w:tabs>
          <w:tab w:val="left" w:pos="-720"/>
        </w:tabs>
        <w:suppressAutoHyphens/>
        <w:rPr>
          <w:rFonts w:ascii="Times New Roman" w:hAnsi="Times New Roman"/>
          <w:sz w:val="24"/>
          <w:szCs w:val="24"/>
        </w:rPr>
      </w:pPr>
      <w:r w:rsidRPr="00971846">
        <w:rPr>
          <w:rFonts w:ascii="Times New Roman" w:hAnsi="Times New Roman"/>
          <w:sz w:val="24"/>
          <w:szCs w:val="24"/>
        </w:rPr>
        <w:t xml:space="preserve">Cramer, E. H., &amp; Castle, M. (Eds.). </w:t>
      </w:r>
      <w:r w:rsidRPr="00971846">
        <w:rPr>
          <w:rFonts w:ascii="Times New Roman" w:hAnsi="Times New Roman"/>
          <w:iCs/>
          <w:sz w:val="24"/>
          <w:szCs w:val="24"/>
        </w:rPr>
        <w:t>Fostering the love of readi</w:t>
      </w:r>
      <w:r w:rsidR="003C6E90" w:rsidRPr="00971846">
        <w:rPr>
          <w:rFonts w:ascii="Times New Roman" w:hAnsi="Times New Roman"/>
          <w:iCs/>
          <w:sz w:val="24"/>
          <w:szCs w:val="24"/>
        </w:rPr>
        <w:t xml:space="preserve">ng: The affective domain </w:t>
      </w:r>
      <w:r w:rsidRPr="00971846">
        <w:rPr>
          <w:rFonts w:ascii="Times New Roman" w:hAnsi="Times New Roman"/>
          <w:iCs/>
          <w:sz w:val="24"/>
          <w:szCs w:val="24"/>
        </w:rPr>
        <w:t xml:space="preserve">in reading instruction. </w:t>
      </w:r>
      <w:r w:rsidRPr="00971846">
        <w:rPr>
          <w:rFonts w:ascii="Times New Roman" w:hAnsi="Times New Roman"/>
          <w:sz w:val="24"/>
          <w:szCs w:val="24"/>
        </w:rPr>
        <w:t>Newark, DE: International Reading Association.</w:t>
      </w:r>
      <w:r w:rsidR="00971846" w:rsidRPr="00971846">
        <w:rPr>
          <w:rFonts w:ascii="Times New Roman" w:hAnsi="Times New Roman"/>
          <w:sz w:val="24"/>
          <w:szCs w:val="24"/>
        </w:rPr>
        <w:t xml:space="preserve"> </w:t>
      </w:r>
    </w:p>
    <w:p w:rsidR="00971846" w:rsidRPr="00971846" w:rsidRDefault="001F4D5F" w:rsidP="00971846">
      <w:pPr>
        <w:tabs>
          <w:tab w:val="left" w:pos="-720"/>
        </w:tabs>
        <w:suppressAutoHyphens/>
        <w:rPr>
          <w:rFonts w:ascii="Times New Roman" w:hAnsi="Times New Roman"/>
          <w:sz w:val="24"/>
          <w:szCs w:val="24"/>
        </w:rPr>
      </w:pPr>
      <w:r w:rsidRPr="00971846">
        <w:rPr>
          <w:rFonts w:ascii="Times New Roman" w:hAnsi="Times New Roman"/>
          <w:sz w:val="24"/>
          <w:szCs w:val="24"/>
        </w:rPr>
        <w:t>Dewey, J. (1990). The school and society: The child and the curriculum. Chicago: The University of Chicago Press.</w:t>
      </w:r>
      <w:r w:rsidR="00971846" w:rsidRPr="00971846">
        <w:rPr>
          <w:rFonts w:ascii="Times New Roman" w:hAnsi="Times New Roman"/>
          <w:sz w:val="24"/>
          <w:szCs w:val="24"/>
        </w:rPr>
        <w:t xml:space="preserve">  </w:t>
      </w:r>
    </w:p>
    <w:p w:rsidR="00971846" w:rsidRPr="00971846" w:rsidRDefault="001F4D5F" w:rsidP="00971846">
      <w:pPr>
        <w:tabs>
          <w:tab w:val="left" w:pos="-720"/>
        </w:tabs>
        <w:suppressAutoHyphens/>
        <w:rPr>
          <w:rFonts w:ascii="Times New Roman" w:hAnsi="Times New Roman"/>
          <w:iCs/>
          <w:sz w:val="24"/>
          <w:szCs w:val="24"/>
        </w:rPr>
      </w:pPr>
      <w:r w:rsidRPr="00971846">
        <w:rPr>
          <w:rFonts w:ascii="Times New Roman" w:hAnsi="Times New Roman"/>
          <w:bCs/>
          <w:sz w:val="24"/>
          <w:szCs w:val="24"/>
        </w:rPr>
        <w:t>Fitzgerald, G. E. &amp; Koury, K. A. (1996).  Empirical advances in technology-assisted</w:t>
      </w:r>
      <w:r w:rsidR="003C6E90" w:rsidRPr="00971846">
        <w:rPr>
          <w:rFonts w:ascii="Times New Roman" w:hAnsi="Times New Roman"/>
          <w:bCs/>
          <w:sz w:val="24"/>
          <w:szCs w:val="24"/>
        </w:rPr>
        <w:t xml:space="preserve"> </w:t>
      </w:r>
      <w:r w:rsidRPr="00971846">
        <w:rPr>
          <w:rFonts w:ascii="Times New Roman" w:hAnsi="Times New Roman"/>
          <w:sz w:val="24"/>
          <w:szCs w:val="24"/>
        </w:rPr>
        <w:t xml:space="preserve">instruction for students with mild and moderate disabilities.  </w:t>
      </w:r>
      <w:r w:rsidRPr="00971846">
        <w:rPr>
          <w:rFonts w:ascii="Times New Roman" w:hAnsi="Times New Roman"/>
          <w:iCs/>
          <w:sz w:val="24"/>
          <w:szCs w:val="24"/>
        </w:rPr>
        <w:t>Journal of Research on</w:t>
      </w:r>
      <w:r w:rsidR="003C6E90" w:rsidRPr="00971846">
        <w:rPr>
          <w:rFonts w:ascii="Times New Roman" w:hAnsi="Times New Roman"/>
          <w:bCs/>
          <w:sz w:val="24"/>
          <w:szCs w:val="24"/>
        </w:rPr>
        <w:t xml:space="preserve"> </w:t>
      </w:r>
      <w:r w:rsidRPr="00971846">
        <w:rPr>
          <w:rFonts w:ascii="Times New Roman" w:hAnsi="Times New Roman"/>
          <w:iCs/>
          <w:sz w:val="24"/>
          <w:szCs w:val="24"/>
        </w:rPr>
        <w:t>Computing in Education.</w:t>
      </w:r>
      <w:r w:rsidR="00971846" w:rsidRPr="00971846">
        <w:rPr>
          <w:rFonts w:ascii="Times New Roman" w:hAnsi="Times New Roman"/>
          <w:iCs/>
          <w:sz w:val="24"/>
          <w:szCs w:val="24"/>
        </w:rPr>
        <w:t xml:space="preserve"> </w:t>
      </w:r>
    </w:p>
    <w:p w:rsidR="00971846" w:rsidRDefault="001F4D5F" w:rsidP="00971846">
      <w:pPr>
        <w:tabs>
          <w:tab w:val="left" w:pos="-720"/>
        </w:tabs>
        <w:suppressAutoHyphens/>
        <w:rPr>
          <w:rFonts w:ascii="Times New Roman" w:hAnsi="Times New Roman"/>
          <w:sz w:val="24"/>
          <w:szCs w:val="24"/>
        </w:rPr>
      </w:pPr>
      <w:r w:rsidRPr="00971846">
        <w:rPr>
          <w:rFonts w:ascii="Times New Roman" w:hAnsi="Times New Roman"/>
          <w:sz w:val="24"/>
          <w:szCs w:val="24"/>
        </w:rPr>
        <w:t>Gardner, H.  (1999).  Intelligence reframed:  Multiple intelligences for the 21</w:t>
      </w:r>
      <w:r w:rsidRPr="00971846">
        <w:rPr>
          <w:rFonts w:ascii="Times New Roman" w:hAnsi="Times New Roman"/>
          <w:sz w:val="24"/>
          <w:szCs w:val="24"/>
          <w:vertAlign w:val="superscript"/>
        </w:rPr>
        <w:t>st</w:t>
      </w:r>
      <w:r w:rsidRPr="00971846">
        <w:rPr>
          <w:rFonts w:ascii="Times New Roman" w:hAnsi="Times New Roman"/>
          <w:sz w:val="24"/>
          <w:szCs w:val="24"/>
        </w:rPr>
        <w:t xml:space="preserve"> century.</w:t>
      </w:r>
      <w:r w:rsidR="003C6E90" w:rsidRPr="00971846">
        <w:rPr>
          <w:rFonts w:ascii="Times New Roman" w:hAnsi="Times New Roman"/>
          <w:sz w:val="24"/>
          <w:szCs w:val="24"/>
        </w:rPr>
        <w:t xml:space="preserve"> </w:t>
      </w:r>
      <w:r w:rsidRPr="00971846">
        <w:rPr>
          <w:rFonts w:ascii="Times New Roman" w:hAnsi="Times New Roman"/>
          <w:sz w:val="24"/>
          <w:szCs w:val="24"/>
        </w:rPr>
        <w:t>New York: Basic Books.</w:t>
      </w:r>
      <w:r w:rsidR="00971846">
        <w:rPr>
          <w:rFonts w:ascii="Times New Roman" w:hAnsi="Times New Roman"/>
          <w:sz w:val="24"/>
          <w:szCs w:val="24"/>
        </w:rPr>
        <w:t xml:space="preserve"> </w:t>
      </w:r>
    </w:p>
    <w:p w:rsidR="00971846" w:rsidRDefault="001F4D5F" w:rsidP="00971846">
      <w:pPr>
        <w:tabs>
          <w:tab w:val="left" w:pos="-720"/>
        </w:tabs>
        <w:suppressAutoHyphens/>
        <w:rPr>
          <w:rFonts w:ascii="Times New Roman" w:hAnsi="Times New Roman"/>
          <w:sz w:val="24"/>
          <w:szCs w:val="24"/>
        </w:rPr>
      </w:pPr>
      <w:proofErr w:type="spellStart"/>
      <w:r w:rsidRPr="00971846">
        <w:rPr>
          <w:rFonts w:ascii="Times New Roman" w:hAnsi="Times New Roman"/>
          <w:sz w:val="24"/>
          <w:szCs w:val="24"/>
        </w:rPr>
        <w:t>Halmhuber</w:t>
      </w:r>
      <w:proofErr w:type="spellEnd"/>
      <w:r w:rsidRPr="00971846">
        <w:rPr>
          <w:rFonts w:ascii="Times New Roman" w:hAnsi="Times New Roman"/>
          <w:sz w:val="24"/>
          <w:szCs w:val="24"/>
        </w:rPr>
        <w:t>, N., &amp; Beauvais, K. J. (2002). Case studies about children and adolescents with special needs. Boston: Allyn &amp; Bacon.</w:t>
      </w:r>
      <w:r w:rsidR="00971846">
        <w:rPr>
          <w:rFonts w:ascii="Times New Roman" w:hAnsi="Times New Roman"/>
          <w:sz w:val="24"/>
          <w:szCs w:val="24"/>
        </w:rPr>
        <w:t xml:space="preserve"> </w:t>
      </w:r>
    </w:p>
    <w:p w:rsidR="00971846" w:rsidRDefault="001F4D5F" w:rsidP="00971846">
      <w:pPr>
        <w:tabs>
          <w:tab w:val="left" w:pos="-720"/>
        </w:tabs>
        <w:suppressAutoHyphens/>
        <w:rPr>
          <w:rFonts w:ascii="Times New Roman" w:hAnsi="Times New Roman"/>
          <w:sz w:val="24"/>
          <w:szCs w:val="24"/>
        </w:rPr>
      </w:pPr>
      <w:proofErr w:type="spellStart"/>
      <w:r w:rsidRPr="00971846">
        <w:rPr>
          <w:rFonts w:ascii="Times New Roman" w:hAnsi="Times New Roman"/>
          <w:sz w:val="24"/>
          <w:szCs w:val="24"/>
        </w:rPr>
        <w:t>Heward</w:t>
      </w:r>
      <w:proofErr w:type="spellEnd"/>
      <w:r w:rsidRPr="00971846">
        <w:rPr>
          <w:rFonts w:ascii="Times New Roman" w:hAnsi="Times New Roman"/>
          <w:sz w:val="24"/>
          <w:szCs w:val="24"/>
        </w:rPr>
        <w:t xml:space="preserve">, W. L. (2003). </w:t>
      </w:r>
      <w:r w:rsidRPr="00971846">
        <w:rPr>
          <w:rFonts w:ascii="Times New Roman" w:hAnsi="Times New Roman"/>
          <w:iCs/>
          <w:sz w:val="24"/>
          <w:szCs w:val="24"/>
        </w:rPr>
        <w:t>Exceptional children</w:t>
      </w:r>
      <w:r w:rsidRPr="00971846">
        <w:rPr>
          <w:rFonts w:ascii="Times New Roman" w:hAnsi="Times New Roman"/>
          <w:sz w:val="24"/>
          <w:szCs w:val="24"/>
        </w:rPr>
        <w:t xml:space="preserve"> (7</w:t>
      </w:r>
      <w:r w:rsidRPr="00971846">
        <w:rPr>
          <w:rFonts w:ascii="Times New Roman" w:hAnsi="Times New Roman"/>
          <w:sz w:val="24"/>
          <w:szCs w:val="24"/>
          <w:vertAlign w:val="superscript"/>
        </w:rPr>
        <w:t>th</w:t>
      </w:r>
      <w:r w:rsidRPr="00971846">
        <w:rPr>
          <w:rFonts w:ascii="Times New Roman" w:hAnsi="Times New Roman"/>
          <w:sz w:val="24"/>
          <w:szCs w:val="24"/>
        </w:rPr>
        <w:t xml:space="preserve"> ed.). Upper Saddle, NJ: Merrill.</w:t>
      </w:r>
      <w:r w:rsidR="00971846">
        <w:rPr>
          <w:rFonts w:ascii="Times New Roman" w:hAnsi="Times New Roman"/>
          <w:sz w:val="24"/>
          <w:szCs w:val="24"/>
        </w:rPr>
        <w:t xml:space="preserve"> </w:t>
      </w:r>
    </w:p>
    <w:p w:rsidR="00971846" w:rsidRDefault="001F4D5F" w:rsidP="00971846">
      <w:pPr>
        <w:tabs>
          <w:tab w:val="left" w:pos="-720"/>
        </w:tabs>
        <w:suppressAutoHyphens/>
        <w:rPr>
          <w:rFonts w:ascii="Times New Roman" w:hAnsi="Times New Roman"/>
          <w:sz w:val="24"/>
          <w:szCs w:val="24"/>
        </w:rPr>
      </w:pPr>
      <w:r w:rsidRPr="00971846">
        <w:rPr>
          <w:rFonts w:ascii="Times New Roman" w:hAnsi="Times New Roman"/>
          <w:sz w:val="24"/>
          <w:szCs w:val="24"/>
        </w:rPr>
        <w:t>Leslie, L., &amp; Caldwell, J. (2001). Qualitative reading inventory-3. New York: Addison</w:t>
      </w:r>
      <w:r w:rsidR="003C6E90" w:rsidRPr="00971846">
        <w:rPr>
          <w:rFonts w:ascii="Times New Roman" w:hAnsi="Times New Roman"/>
          <w:sz w:val="24"/>
          <w:szCs w:val="24"/>
        </w:rPr>
        <w:t xml:space="preserve"> </w:t>
      </w:r>
      <w:r w:rsidRPr="00971846">
        <w:rPr>
          <w:rFonts w:ascii="Times New Roman" w:hAnsi="Times New Roman"/>
          <w:sz w:val="24"/>
          <w:szCs w:val="24"/>
        </w:rPr>
        <w:t>Wesley Longman.</w:t>
      </w:r>
      <w:r w:rsidR="00971846">
        <w:rPr>
          <w:rFonts w:ascii="Times New Roman" w:hAnsi="Times New Roman"/>
          <w:sz w:val="24"/>
          <w:szCs w:val="24"/>
        </w:rPr>
        <w:t xml:space="preserve"> </w:t>
      </w:r>
    </w:p>
    <w:p w:rsidR="001F4D5F" w:rsidRDefault="001F4D5F" w:rsidP="00971846">
      <w:pPr>
        <w:tabs>
          <w:tab w:val="left" w:pos="-720"/>
        </w:tabs>
        <w:suppressAutoHyphens/>
        <w:rPr>
          <w:rFonts w:ascii="Times New Roman" w:hAnsi="Times New Roman"/>
          <w:iCs/>
          <w:sz w:val="24"/>
          <w:szCs w:val="24"/>
        </w:rPr>
      </w:pPr>
      <w:proofErr w:type="spellStart"/>
      <w:r w:rsidRPr="00971846">
        <w:rPr>
          <w:rFonts w:ascii="Times New Roman" w:hAnsi="Times New Roman"/>
          <w:sz w:val="24"/>
          <w:szCs w:val="24"/>
        </w:rPr>
        <w:t>Leu</w:t>
      </w:r>
      <w:proofErr w:type="spellEnd"/>
      <w:r w:rsidRPr="00971846">
        <w:rPr>
          <w:rFonts w:ascii="Times New Roman" w:hAnsi="Times New Roman"/>
          <w:sz w:val="24"/>
          <w:szCs w:val="24"/>
        </w:rPr>
        <w:t xml:space="preserve">, D. J. (2002). Internet workshop: Making time for literacy. The Reading Teacher, 55. </w:t>
      </w:r>
      <w:r w:rsidR="003C6E90" w:rsidRPr="00971846">
        <w:rPr>
          <w:rFonts w:ascii="Times New Roman" w:hAnsi="Times New Roman"/>
          <w:sz w:val="24"/>
          <w:szCs w:val="24"/>
        </w:rPr>
        <w:t xml:space="preserve"> </w:t>
      </w:r>
      <w:r w:rsidRPr="00971846">
        <w:rPr>
          <w:rFonts w:ascii="Times New Roman" w:hAnsi="Times New Roman"/>
          <w:sz w:val="24"/>
          <w:szCs w:val="24"/>
        </w:rPr>
        <w:t>466-472.</w:t>
      </w:r>
      <w:r w:rsidR="00971846" w:rsidRPr="00971846">
        <w:rPr>
          <w:rFonts w:ascii="Times New Roman" w:hAnsi="Times New Roman"/>
          <w:sz w:val="24"/>
          <w:szCs w:val="24"/>
        </w:rPr>
        <w:t xml:space="preserve"> </w:t>
      </w:r>
    </w:p>
    <w:p w:rsidR="00971846" w:rsidRDefault="00971846" w:rsidP="001F4D5F">
      <w:pPr>
        <w:pStyle w:val="NoteLevel11"/>
        <w:rPr>
          <w:rFonts w:ascii="Times New Roman" w:hAnsi="Times New Roman"/>
          <w:sz w:val="24"/>
          <w:szCs w:val="24"/>
        </w:rPr>
      </w:pPr>
    </w:p>
    <w:p w:rsidR="001F4D5F" w:rsidRPr="00971846" w:rsidRDefault="001F4D5F" w:rsidP="001F4D5F">
      <w:pPr>
        <w:pStyle w:val="NoteLevel11"/>
        <w:rPr>
          <w:rFonts w:ascii="Times New Roman" w:hAnsi="Times New Roman"/>
          <w:sz w:val="24"/>
          <w:szCs w:val="24"/>
        </w:rPr>
      </w:pPr>
      <w:r w:rsidRPr="00971846">
        <w:rPr>
          <w:rFonts w:ascii="Times New Roman" w:hAnsi="Times New Roman"/>
          <w:sz w:val="24"/>
          <w:szCs w:val="24"/>
        </w:rPr>
        <w:t xml:space="preserve">National Center for Learning Disabilities (2001).  </w:t>
      </w:r>
      <w:r w:rsidRPr="00971846">
        <w:rPr>
          <w:rFonts w:ascii="Times New Roman" w:hAnsi="Times New Roman"/>
          <w:iCs/>
          <w:sz w:val="24"/>
          <w:szCs w:val="24"/>
        </w:rPr>
        <w:t xml:space="preserve">LD basics. </w:t>
      </w:r>
      <w:r w:rsidRPr="00971846">
        <w:rPr>
          <w:rFonts w:ascii="Times New Roman" w:hAnsi="Times New Roman"/>
          <w:sz w:val="24"/>
          <w:szCs w:val="24"/>
        </w:rPr>
        <w:t>New York:  National Center</w:t>
      </w:r>
      <w:r w:rsidR="00B55987" w:rsidRPr="00971846">
        <w:rPr>
          <w:rFonts w:ascii="Times New Roman" w:hAnsi="Times New Roman"/>
          <w:sz w:val="24"/>
          <w:szCs w:val="24"/>
        </w:rPr>
        <w:t xml:space="preserve"> </w:t>
      </w:r>
      <w:r w:rsidRPr="00971846">
        <w:rPr>
          <w:rFonts w:ascii="Times New Roman" w:hAnsi="Times New Roman"/>
          <w:sz w:val="24"/>
          <w:szCs w:val="24"/>
        </w:rPr>
        <w:t xml:space="preserve">for Learning Disabilities.  Available online at </w:t>
      </w:r>
      <w:hyperlink r:id="rId14" w:history="1">
        <w:r w:rsidRPr="00971846">
          <w:rPr>
            <w:rStyle w:val="Hyperlink"/>
            <w:rFonts w:ascii="Times New Roman" w:hAnsi="Times New Roman"/>
            <w:sz w:val="24"/>
            <w:szCs w:val="24"/>
          </w:rPr>
          <w:t>http://www.ncld.org/info/index.cfm</w:t>
        </w:r>
      </w:hyperlink>
      <w:r w:rsidRPr="00971846">
        <w:rPr>
          <w:rFonts w:ascii="Times New Roman" w:hAnsi="Times New Roman"/>
          <w:sz w:val="24"/>
          <w:szCs w:val="24"/>
        </w:rPr>
        <w:t xml:space="preserve"> </w:t>
      </w:r>
    </w:p>
    <w:p w:rsidR="00971846" w:rsidRDefault="00971846" w:rsidP="001F4D5F">
      <w:pPr>
        <w:pStyle w:val="NoteLevel11"/>
        <w:rPr>
          <w:rFonts w:ascii="Times New Roman" w:hAnsi="Times New Roman"/>
          <w:sz w:val="24"/>
          <w:szCs w:val="24"/>
        </w:rPr>
      </w:pPr>
    </w:p>
    <w:p w:rsidR="001F4D5F" w:rsidRPr="00971846" w:rsidRDefault="001F4D5F" w:rsidP="001F4D5F">
      <w:pPr>
        <w:pStyle w:val="NoteLevel11"/>
        <w:rPr>
          <w:rFonts w:ascii="Times New Roman" w:hAnsi="Times New Roman"/>
          <w:sz w:val="24"/>
          <w:szCs w:val="24"/>
        </w:rPr>
      </w:pPr>
      <w:r w:rsidRPr="00971846">
        <w:rPr>
          <w:rFonts w:ascii="Times New Roman" w:hAnsi="Times New Roman"/>
          <w:sz w:val="24"/>
          <w:szCs w:val="24"/>
        </w:rPr>
        <w:t>NICHCY (1999).  NCHCY briefing paper:  Questions often asked by parents about</w:t>
      </w:r>
      <w:r w:rsidR="003C6E90" w:rsidRPr="00971846">
        <w:rPr>
          <w:rFonts w:ascii="Times New Roman" w:hAnsi="Times New Roman"/>
          <w:sz w:val="24"/>
          <w:szCs w:val="24"/>
        </w:rPr>
        <w:t xml:space="preserve"> </w:t>
      </w:r>
      <w:r w:rsidRPr="00971846">
        <w:rPr>
          <w:rFonts w:ascii="Times New Roman" w:hAnsi="Times New Roman"/>
          <w:sz w:val="24"/>
          <w:szCs w:val="24"/>
        </w:rPr>
        <w:t>special education services (4</w:t>
      </w:r>
      <w:r w:rsidRPr="00971846">
        <w:rPr>
          <w:rFonts w:ascii="Times New Roman" w:hAnsi="Times New Roman"/>
          <w:sz w:val="24"/>
          <w:szCs w:val="24"/>
          <w:vertAlign w:val="superscript"/>
        </w:rPr>
        <w:t>th</w:t>
      </w:r>
      <w:r w:rsidRPr="00971846">
        <w:rPr>
          <w:rFonts w:ascii="Times New Roman" w:hAnsi="Times New Roman"/>
          <w:sz w:val="24"/>
          <w:szCs w:val="24"/>
        </w:rPr>
        <w:t xml:space="preserve"> edition). (LG1).  Washington, DC:  National</w:t>
      </w:r>
      <w:r w:rsidR="003C6E90" w:rsidRPr="00971846">
        <w:rPr>
          <w:rFonts w:ascii="Times New Roman" w:hAnsi="Times New Roman"/>
          <w:sz w:val="24"/>
          <w:szCs w:val="24"/>
        </w:rPr>
        <w:t xml:space="preserve"> </w:t>
      </w:r>
      <w:r w:rsidRPr="00971846">
        <w:rPr>
          <w:rFonts w:ascii="Times New Roman" w:hAnsi="Times New Roman"/>
          <w:sz w:val="24"/>
          <w:szCs w:val="24"/>
        </w:rPr>
        <w:t>Information Center for Children and Youth with Disabilities.</w:t>
      </w:r>
    </w:p>
    <w:p w:rsidR="001F4D5F" w:rsidRDefault="001F4D5F" w:rsidP="001F4D5F">
      <w:pPr>
        <w:pStyle w:val="NoteLevel11"/>
        <w:rPr>
          <w:rFonts w:ascii="Times New Roman" w:hAnsi="Times New Roman"/>
          <w:sz w:val="24"/>
          <w:szCs w:val="24"/>
        </w:rPr>
      </w:pPr>
      <w:proofErr w:type="spellStart"/>
      <w:r w:rsidRPr="00971846">
        <w:rPr>
          <w:rFonts w:ascii="Times New Roman" w:hAnsi="Times New Roman"/>
          <w:sz w:val="24"/>
          <w:szCs w:val="24"/>
        </w:rPr>
        <w:t>Rasinski</w:t>
      </w:r>
      <w:proofErr w:type="spellEnd"/>
      <w:r w:rsidRPr="00971846">
        <w:rPr>
          <w:rFonts w:ascii="Times New Roman" w:hAnsi="Times New Roman"/>
          <w:sz w:val="24"/>
          <w:szCs w:val="24"/>
        </w:rPr>
        <w:t>, T.V.  (Ed.). (2000). Teaching word recognition, spelling, and vocabulary.  Newark, DE: IRA.</w:t>
      </w:r>
    </w:p>
    <w:p w:rsidR="00971846" w:rsidRPr="00971846" w:rsidRDefault="00971846" w:rsidP="001F4D5F">
      <w:pPr>
        <w:pStyle w:val="NoteLevel11"/>
        <w:rPr>
          <w:rFonts w:ascii="Times New Roman" w:hAnsi="Times New Roman"/>
          <w:sz w:val="24"/>
          <w:szCs w:val="24"/>
        </w:rPr>
      </w:pPr>
    </w:p>
    <w:p w:rsidR="001F4D5F" w:rsidRPr="00971846" w:rsidRDefault="001F4D5F" w:rsidP="001F4D5F">
      <w:pPr>
        <w:pStyle w:val="NoteLevel11"/>
        <w:rPr>
          <w:rFonts w:ascii="Times New Roman" w:hAnsi="Times New Roman"/>
          <w:sz w:val="24"/>
          <w:szCs w:val="24"/>
        </w:rPr>
      </w:pPr>
      <w:r w:rsidRPr="00971846">
        <w:rPr>
          <w:rFonts w:ascii="Times New Roman" w:hAnsi="Times New Roman"/>
          <w:sz w:val="24"/>
          <w:szCs w:val="24"/>
        </w:rPr>
        <w:t>Sutherland-Smith, W. (2002). Weaving the literacy web: Ch</w:t>
      </w:r>
      <w:r w:rsidR="006B5708" w:rsidRPr="00971846">
        <w:rPr>
          <w:rFonts w:ascii="Times New Roman" w:hAnsi="Times New Roman"/>
          <w:sz w:val="24"/>
          <w:szCs w:val="24"/>
        </w:rPr>
        <w:t>anges in reading from page</w:t>
      </w:r>
      <w:r w:rsidRPr="00971846">
        <w:rPr>
          <w:rFonts w:ascii="Times New Roman" w:hAnsi="Times New Roman"/>
          <w:sz w:val="24"/>
          <w:szCs w:val="24"/>
        </w:rPr>
        <w:t xml:space="preserve"> to screen. The Reading Teacher, 55, 662-669.</w:t>
      </w:r>
    </w:p>
    <w:p w:rsidR="006B5708" w:rsidRPr="00971846" w:rsidRDefault="006B5708" w:rsidP="001F4D5F">
      <w:pPr>
        <w:pStyle w:val="NoteLevel11"/>
        <w:rPr>
          <w:rFonts w:ascii="Times New Roman" w:hAnsi="Times New Roman"/>
          <w:sz w:val="24"/>
          <w:szCs w:val="24"/>
        </w:rPr>
      </w:pPr>
    </w:p>
    <w:p w:rsidR="001F4D5F" w:rsidRPr="00971846" w:rsidRDefault="001F4D5F" w:rsidP="001F4D5F">
      <w:pPr>
        <w:pStyle w:val="NoteLevel11"/>
        <w:rPr>
          <w:rFonts w:ascii="Times New Roman" w:hAnsi="Times New Roman"/>
          <w:sz w:val="24"/>
          <w:szCs w:val="24"/>
        </w:rPr>
      </w:pPr>
      <w:r w:rsidRPr="00971846">
        <w:rPr>
          <w:rFonts w:ascii="Times New Roman" w:hAnsi="Times New Roman"/>
          <w:sz w:val="24"/>
          <w:szCs w:val="24"/>
        </w:rPr>
        <w:t xml:space="preserve">Vygotsky, L. S. (1986). </w:t>
      </w:r>
      <w:r w:rsidRPr="00971846">
        <w:rPr>
          <w:rFonts w:ascii="Times New Roman" w:hAnsi="Times New Roman"/>
          <w:iCs/>
          <w:sz w:val="24"/>
          <w:szCs w:val="24"/>
        </w:rPr>
        <w:t>Thought and language.</w:t>
      </w:r>
      <w:r w:rsidRPr="00971846">
        <w:rPr>
          <w:rFonts w:ascii="Times New Roman" w:hAnsi="Times New Roman"/>
          <w:sz w:val="24"/>
          <w:szCs w:val="24"/>
        </w:rPr>
        <w:t xml:space="preserve"> Cambridge: MIT Press.</w:t>
      </w:r>
    </w:p>
    <w:p w:rsidR="001F4D5F" w:rsidRPr="00971846" w:rsidRDefault="001F4D5F" w:rsidP="001F4D5F">
      <w:pPr>
        <w:pStyle w:val="NoteLevel11"/>
        <w:rPr>
          <w:rFonts w:ascii="Times New Roman" w:hAnsi="Times New Roman"/>
          <w:sz w:val="24"/>
          <w:szCs w:val="24"/>
        </w:rPr>
      </w:pPr>
    </w:p>
    <w:p w:rsidR="00C65AE6" w:rsidRPr="00971846" w:rsidRDefault="001F4D5F" w:rsidP="00424FA1">
      <w:pPr>
        <w:pStyle w:val="NoteLevel11"/>
        <w:rPr>
          <w:rFonts w:ascii="Times New Roman" w:hAnsi="Times New Roman"/>
          <w:sz w:val="28"/>
          <w:szCs w:val="28"/>
        </w:rPr>
      </w:pPr>
      <w:r w:rsidRPr="00971846">
        <w:rPr>
          <w:rFonts w:ascii="Times New Roman" w:hAnsi="Times New Roman"/>
          <w:sz w:val="24"/>
          <w:szCs w:val="24"/>
        </w:rPr>
        <w:t>Walker, B. (2000). Diagnostic teaching of reading: Tech</w:t>
      </w:r>
      <w:r w:rsidR="006B5708" w:rsidRPr="00971846">
        <w:rPr>
          <w:rFonts w:ascii="Times New Roman" w:hAnsi="Times New Roman"/>
          <w:sz w:val="24"/>
          <w:szCs w:val="24"/>
        </w:rPr>
        <w:t>niques for instruction and</w:t>
      </w:r>
      <w:r w:rsidRPr="00971846">
        <w:rPr>
          <w:rFonts w:ascii="Times New Roman" w:hAnsi="Times New Roman"/>
          <w:sz w:val="24"/>
          <w:szCs w:val="24"/>
        </w:rPr>
        <w:t xml:space="preserve"> assessment (4th ed.). Upper Saddle River, NJ: Merrill.</w:t>
      </w:r>
    </w:p>
    <w:sectPr w:rsidR="00C65AE6" w:rsidRPr="00971846" w:rsidSect="00656EC5">
      <w:headerReference w:type="first" r:id="rId15"/>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C0" w:rsidRDefault="00F044C0" w:rsidP="00E83CE7">
      <w:pPr>
        <w:spacing w:after="0" w:line="240" w:lineRule="auto"/>
      </w:pPr>
      <w:r>
        <w:separator/>
      </w:r>
    </w:p>
  </w:endnote>
  <w:endnote w:type="continuationSeparator" w:id="0">
    <w:p w:rsidR="00F044C0" w:rsidRDefault="00F044C0" w:rsidP="00E83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C0" w:rsidRDefault="00F044C0" w:rsidP="00E83CE7">
      <w:pPr>
        <w:spacing w:after="0" w:line="240" w:lineRule="auto"/>
      </w:pPr>
      <w:r>
        <w:separator/>
      </w:r>
    </w:p>
  </w:footnote>
  <w:footnote w:type="continuationSeparator" w:id="0">
    <w:p w:rsidR="00F044C0" w:rsidRDefault="00F044C0" w:rsidP="00E83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AE" w:rsidRDefault="000D0BAE">
    <w:pPr>
      <w:pStyle w:val="Header"/>
      <w:tabs>
        <w:tab w:val="clear" w:pos="4320"/>
        <w:tab w:val="clear" w:pos="8640"/>
        <w:tab w:val="right" w:pos="9720"/>
      </w:tabs>
      <w:ind w:left="-360"/>
      <w:rPr>
        <w:rFonts w:ascii="Verdana" w:hAnsi="Verdana"/>
        <w:sz w:val="36"/>
        <w:szCs w:val="36"/>
      </w:rPr>
    </w:pPr>
    <w:bookmarkStart w:id="1" w:name="_WNSectionTitle_2"/>
    <w:bookmarkStart w:id="2" w:name="_WNTabType_1"/>
    <w:r>
      <w:rPr>
        <w:rFonts w:ascii="Verdana" w:hAnsi="Verdana"/>
        <w:sz w:val="36"/>
        <w:szCs w:val="36"/>
      </w:rPr>
      <w:tab/>
    </w: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0866D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1B10483"/>
    <w:multiLevelType w:val="hybridMultilevel"/>
    <w:tmpl w:val="737611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E4D8E3EC">
      <w:numFmt w:val="bullet"/>
      <w:lvlText w:val="-"/>
      <w:lvlJc w:val="left"/>
      <w:pPr>
        <w:tabs>
          <w:tab w:val="num" w:pos="3195"/>
        </w:tabs>
        <w:ind w:left="3195" w:hanging="675"/>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B3039E"/>
    <w:multiLevelType w:val="hybridMultilevel"/>
    <w:tmpl w:val="A636E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15DDB"/>
    <w:multiLevelType w:val="hybridMultilevel"/>
    <w:tmpl w:val="AB78D00E"/>
    <w:lvl w:ilvl="0" w:tplc="DF74FB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CF85E22"/>
    <w:multiLevelType w:val="hybridMultilevel"/>
    <w:tmpl w:val="066C9C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4A2668"/>
    <w:multiLevelType w:val="hybridMultilevel"/>
    <w:tmpl w:val="320EC862"/>
    <w:lvl w:ilvl="0" w:tplc="1EAE67E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6868E6"/>
    <w:multiLevelType w:val="hybridMultilevel"/>
    <w:tmpl w:val="314ED8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E6E5326"/>
    <w:multiLevelType w:val="hybridMultilevel"/>
    <w:tmpl w:val="35766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8766C26"/>
    <w:multiLevelType w:val="hybridMultilevel"/>
    <w:tmpl w:val="538A260E"/>
    <w:lvl w:ilvl="0" w:tplc="9CD2958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59A31452"/>
    <w:multiLevelType w:val="hybridMultilevel"/>
    <w:tmpl w:val="70ACE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F79B4"/>
    <w:multiLevelType w:val="hybridMultilevel"/>
    <w:tmpl w:val="A386F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AC37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C9012C1"/>
    <w:multiLevelType w:val="hybridMultilevel"/>
    <w:tmpl w:val="68B2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13"/>
  </w:num>
  <w:num w:numId="6">
    <w:abstractNumId w:val="1"/>
  </w:num>
  <w:num w:numId="7">
    <w:abstractNumId w:val="3"/>
  </w:num>
  <w:num w:numId="8">
    <w:abstractNumId w:val="8"/>
  </w:num>
  <w:num w:numId="9">
    <w:abstractNumId w:val="4"/>
  </w:num>
  <w:num w:numId="10">
    <w:abstractNumId w:val="6"/>
  </w:num>
  <w:num w:numId="11">
    <w:abstractNumId w:val="0"/>
  </w:num>
  <w:num w:numId="12">
    <w:abstractNumId w:val="2"/>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VerticalSpacing w:val="360"/>
  <w:displayHorizontalDrawingGridEvery w:val="0"/>
  <w:doNotUseMarginsForDrawingGridOrigin/>
  <w:drawingGridHorizontalOrigin w:val="1440"/>
  <w:drawingGridVerticalOrigin w:val="0"/>
  <w:characterSpacingControl w:val="doNotCompress"/>
  <w:hdrShapeDefaults>
    <o:shapedefaults v:ext="edit" spidmax="1843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2"/>
    <w:docVar w:name="EnableWordNotes" w:val="0"/>
  </w:docVars>
  <w:rsids>
    <w:rsidRoot w:val="001F4D5F"/>
    <w:rsid w:val="00000F86"/>
    <w:rsid w:val="000060F7"/>
    <w:rsid w:val="000366A1"/>
    <w:rsid w:val="00053012"/>
    <w:rsid w:val="000D0BAE"/>
    <w:rsid w:val="00164EA1"/>
    <w:rsid w:val="001D0827"/>
    <w:rsid w:val="001F4D5F"/>
    <w:rsid w:val="001F792C"/>
    <w:rsid w:val="002347FC"/>
    <w:rsid w:val="00265F52"/>
    <w:rsid w:val="002A6AFD"/>
    <w:rsid w:val="002B5FA3"/>
    <w:rsid w:val="002B683E"/>
    <w:rsid w:val="002C7F7D"/>
    <w:rsid w:val="003334EE"/>
    <w:rsid w:val="003459AB"/>
    <w:rsid w:val="00352890"/>
    <w:rsid w:val="003A3526"/>
    <w:rsid w:val="003C6E90"/>
    <w:rsid w:val="003D7409"/>
    <w:rsid w:val="004F314C"/>
    <w:rsid w:val="004F5AFA"/>
    <w:rsid w:val="005430C3"/>
    <w:rsid w:val="005542BA"/>
    <w:rsid w:val="005927F4"/>
    <w:rsid w:val="005D71BC"/>
    <w:rsid w:val="006357A5"/>
    <w:rsid w:val="00656EC5"/>
    <w:rsid w:val="00665287"/>
    <w:rsid w:val="006A7688"/>
    <w:rsid w:val="006A7DBC"/>
    <w:rsid w:val="006B5708"/>
    <w:rsid w:val="006C7D39"/>
    <w:rsid w:val="007445DE"/>
    <w:rsid w:val="007A26CB"/>
    <w:rsid w:val="007B1C1D"/>
    <w:rsid w:val="007B75D6"/>
    <w:rsid w:val="007D770E"/>
    <w:rsid w:val="007F0BB5"/>
    <w:rsid w:val="008503B4"/>
    <w:rsid w:val="00912A86"/>
    <w:rsid w:val="00954F01"/>
    <w:rsid w:val="00971846"/>
    <w:rsid w:val="00987BC8"/>
    <w:rsid w:val="00993782"/>
    <w:rsid w:val="00996905"/>
    <w:rsid w:val="009A509D"/>
    <w:rsid w:val="00B15D0D"/>
    <w:rsid w:val="00B55987"/>
    <w:rsid w:val="00BA4C67"/>
    <w:rsid w:val="00C00ECF"/>
    <w:rsid w:val="00C071D2"/>
    <w:rsid w:val="00C65AE6"/>
    <w:rsid w:val="00DB111F"/>
    <w:rsid w:val="00DC2BED"/>
    <w:rsid w:val="00DD6032"/>
    <w:rsid w:val="00E44B2C"/>
    <w:rsid w:val="00E701C1"/>
    <w:rsid w:val="00E718B7"/>
    <w:rsid w:val="00E822D4"/>
    <w:rsid w:val="00E8233A"/>
    <w:rsid w:val="00E83CE7"/>
    <w:rsid w:val="00ED5731"/>
    <w:rsid w:val="00EF639B"/>
    <w:rsid w:val="00F044C0"/>
    <w:rsid w:val="00F80B90"/>
    <w:rsid w:val="00FC0BDE"/>
    <w:rsid w:val="00FD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6CADC5"/>
  <w15:docId w15:val="{837DFA13-798C-4C4C-B610-733DB0D5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D5F"/>
    <w:rPr>
      <w:rFonts w:ascii="Calibri" w:eastAsia="Calibri" w:hAnsi="Calibri" w:cs="Times New Roman"/>
    </w:rPr>
  </w:style>
  <w:style w:type="paragraph" w:styleId="Heading2">
    <w:name w:val="heading 2"/>
    <w:basedOn w:val="Normal"/>
    <w:next w:val="Normal"/>
    <w:link w:val="Heading2Char"/>
    <w:unhideWhenUsed/>
    <w:qFormat/>
    <w:rsid w:val="001F4D5F"/>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1F4D5F"/>
    <w:pPr>
      <w:keepNext/>
      <w:spacing w:after="0" w:line="240" w:lineRule="auto"/>
      <w:outlineLvl w:val="2"/>
    </w:pPr>
    <w:rPr>
      <w:rFonts w:ascii="Times New Roman" w:eastAsia="Times New Roman" w:hAnsi="Times New Roman"/>
      <w:b/>
      <w:bCs/>
      <w:i/>
      <w:iCs/>
      <w:sz w:val="24"/>
      <w:szCs w:val="20"/>
      <w:lang w:val="x-none" w:eastAsia="x-none"/>
    </w:rPr>
  </w:style>
  <w:style w:type="paragraph" w:styleId="Heading4">
    <w:name w:val="heading 4"/>
    <w:basedOn w:val="Normal"/>
    <w:next w:val="Normal"/>
    <w:link w:val="Heading4Char"/>
    <w:unhideWhenUsed/>
    <w:qFormat/>
    <w:rsid w:val="001F4D5F"/>
    <w:pPr>
      <w:keepNext/>
      <w:keepLines/>
      <w:spacing w:before="200" w:after="0"/>
      <w:outlineLvl w:val="3"/>
    </w:pPr>
    <w:rPr>
      <w:rFonts w:ascii="Cambria" w:eastAsia="Times New Roman" w:hAnsi="Cambria"/>
      <w:b/>
      <w:bCs/>
      <w:i/>
      <w:iCs/>
      <w:color w:val="4F81BD"/>
      <w:lang w:val="x-none" w:eastAsia="x-none"/>
    </w:rPr>
  </w:style>
  <w:style w:type="paragraph" w:styleId="Heading5">
    <w:name w:val="heading 5"/>
    <w:basedOn w:val="Normal"/>
    <w:next w:val="Normal"/>
    <w:link w:val="Heading5Char"/>
    <w:unhideWhenUsed/>
    <w:qFormat/>
    <w:rsid w:val="001F4D5F"/>
    <w:pPr>
      <w:keepNext/>
      <w:keepLines/>
      <w:spacing w:before="200" w:after="0"/>
      <w:outlineLvl w:val="4"/>
    </w:pPr>
    <w:rPr>
      <w:rFonts w:ascii="Cambria" w:eastAsia="Times New Roman"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4D5F"/>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1F4D5F"/>
    <w:rPr>
      <w:rFonts w:ascii="Times New Roman" w:eastAsia="Times New Roman" w:hAnsi="Times New Roman" w:cs="Times New Roman"/>
      <w:b/>
      <w:bCs/>
      <w:i/>
      <w:iCs/>
      <w:sz w:val="24"/>
      <w:szCs w:val="20"/>
      <w:lang w:val="x-none" w:eastAsia="x-none"/>
    </w:rPr>
  </w:style>
  <w:style w:type="character" w:customStyle="1" w:styleId="Heading4Char">
    <w:name w:val="Heading 4 Char"/>
    <w:basedOn w:val="DefaultParagraphFont"/>
    <w:link w:val="Heading4"/>
    <w:rsid w:val="001F4D5F"/>
    <w:rPr>
      <w:rFonts w:ascii="Cambria" w:eastAsia="Times New Roman" w:hAnsi="Cambria" w:cs="Times New Roman"/>
      <w:b/>
      <w:bCs/>
      <w:i/>
      <w:iCs/>
      <w:color w:val="4F81BD"/>
      <w:lang w:val="x-none" w:eastAsia="x-none"/>
    </w:rPr>
  </w:style>
  <w:style w:type="character" w:customStyle="1" w:styleId="Heading5Char">
    <w:name w:val="Heading 5 Char"/>
    <w:basedOn w:val="DefaultParagraphFont"/>
    <w:link w:val="Heading5"/>
    <w:rsid w:val="001F4D5F"/>
    <w:rPr>
      <w:rFonts w:ascii="Cambria" w:eastAsia="Times New Roman" w:hAnsi="Cambria" w:cs="Times New Roman"/>
      <w:color w:val="243F60"/>
      <w:lang w:val="x-none" w:eastAsia="x-none"/>
    </w:rPr>
  </w:style>
  <w:style w:type="paragraph" w:styleId="CommentText">
    <w:name w:val="annotation text"/>
    <w:basedOn w:val="Normal"/>
    <w:link w:val="CommentTextChar"/>
    <w:rsid w:val="001F4D5F"/>
    <w:pPr>
      <w:spacing w:after="0" w:line="240" w:lineRule="auto"/>
    </w:pPr>
    <w:rPr>
      <w:rFonts w:ascii="Courier New" w:eastAsia="Times New Roman" w:hAnsi="Courier New"/>
      <w:sz w:val="20"/>
      <w:szCs w:val="20"/>
      <w:lang w:val="x-none" w:eastAsia="x-none"/>
    </w:rPr>
  </w:style>
  <w:style w:type="character" w:customStyle="1" w:styleId="CommentTextChar">
    <w:name w:val="Comment Text Char"/>
    <w:basedOn w:val="DefaultParagraphFont"/>
    <w:link w:val="CommentText"/>
    <w:rsid w:val="001F4D5F"/>
    <w:rPr>
      <w:rFonts w:ascii="Courier New" w:eastAsia="Times New Roman" w:hAnsi="Courier New" w:cs="Times New Roman"/>
      <w:sz w:val="20"/>
      <w:szCs w:val="20"/>
      <w:lang w:val="x-none" w:eastAsia="x-none"/>
    </w:rPr>
  </w:style>
  <w:style w:type="character" w:styleId="Hyperlink">
    <w:name w:val="Hyperlink"/>
    <w:rsid w:val="001F4D5F"/>
    <w:rPr>
      <w:color w:val="0000FF"/>
      <w:u w:val="single"/>
    </w:rPr>
  </w:style>
  <w:style w:type="paragraph" w:styleId="BodyTextIndent">
    <w:name w:val="Body Text Indent"/>
    <w:basedOn w:val="Normal"/>
    <w:link w:val="BodyTextIndentChar"/>
    <w:rsid w:val="001F4D5F"/>
    <w:pPr>
      <w:pBdr>
        <w:bottom w:val="dotted" w:sz="24" w:space="1" w:color="auto"/>
      </w:pBdr>
      <w:spacing w:after="0" w:line="240" w:lineRule="auto"/>
      <w:ind w:firstLine="720"/>
    </w:pPr>
    <w:rPr>
      <w:rFonts w:ascii="Times New Roman" w:eastAsia="Times New Roman" w:hAnsi="Times New Roman"/>
      <w:b/>
      <w:bCs/>
      <w:sz w:val="20"/>
      <w:szCs w:val="24"/>
      <w:lang w:val="x-none" w:eastAsia="x-none"/>
    </w:rPr>
  </w:style>
  <w:style w:type="character" w:customStyle="1" w:styleId="BodyTextIndentChar">
    <w:name w:val="Body Text Indent Char"/>
    <w:basedOn w:val="DefaultParagraphFont"/>
    <w:link w:val="BodyTextIndent"/>
    <w:rsid w:val="001F4D5F"/>
    <w:rPr>
      <w:rFonts w:ascii="Times New Roman" w:eastAsia="Times New Roman" w:hAnsi="Times New Roman" w:cs="Times New Roman"/>
      <w:b/>
      <w:bCs/>
      <w:sz w:val="20"/>
      <w:szCs w:val="24"/>
      <w:lang w:val="x-none" w:eastAsia="x-none"/>
    </w:rPr>
  </w:style>
  <w:style w:type="paragraph" w:styleId="BodyTextIndent2">
    <w:name w:val="Body Text Indent 2"/>
    <w:basedOn w:val="Normal"/>
    <w:link w:val="BodyTextIndent2Char"/>
    <w:rsid w:val="001F4D5F"/>
    <w:pPr>
      <w:spacing w:after="0" w:line="240" w:lineRule="auto"/>
      <w:ind w:firstLine="720"/>
    </w:pPr>
    <w:rPr>
      <w:rFonts w:ascii="Times New Roman" w:eastAsia="Times New Roman" w:hAnsi="Times New Roman"/>
      <w:b/>
      <w:bCs/>
      <w:sz w:val="24"/>
      <w:szCs w:val="24"/>
      <w:lang w:val="x-none" w:eastAsia="x-none"/>
    </w:rPr>
  </w:style>
  <w:style w:type="character" w:customStyle="1" w:styleId="BodyTextIndent2Char">
    <w:name w:val="Body Text Indent 2 Char"/>
    <w:basedOn w:val="DefaultParagraphFont"/>
    <w:link w:val="BodyTextIndent2"/>
    <w:rsid w:val="001F4D5F"/>
    <w:rPr>
      <w:rFonts w:ascii="Times New Roman" w:eastAsia="Times New Roman" w:hAnsi="Times New Roman" w:cs="Times New Roman"/>
      <w:b/>
      <w:bCs/>
      <w:sz w:val="24"/>
      <w:szCs w:val="24"/>
      <w:lang w:val="x-none" w:eastAsia="x-none"/>
    </w:rPr>
  </w:style>
  <w:style w:type="paragraph" w:styleId="BodyTextIndent3">
    <w:name w:val="Body Text Indent 3"/>
    <w:basedOn w:val="Normal"/>
    <w:link w:val="BodyTextIndent3Char"/>
    <w:rsid w:val="001F4D5F"/>
    <w:pPr>
      <w:spacing w:after="0" w:line="240" w:lineRule="auto"/>
      <w:ind w:left="1440" w:firstLine="720"/>
    </w:pPr>
    <w:rPr>
      <w:rFonts w:ascii="Times New Roman" w:eastAsia="Times New Roman" w:hAnsi="Times New Roman"/>
      <w:b/>
      <w:bCs/>
      <w:sz w:val="20"/>
      <w:szCs w:val="24"/>
      <w:lang w:val="x-none" w:eastAsia="x-none"/>
    </w:rPr>
  </w:style>
  <w:style w:type="character" w:customStyle="1" w:styleId="BodyTextIndent3Char">
    <w:name w:val="Body Text Indent 3 Char"/>
    <w:basedOn w:val="DefaultParagraphFont"/>
    <w:link w:val="BodyTextIndent3"/>
    <w:rsid w:val="001F4D5F"/>
    <w:rPr>
      <w:rFonts w:ascii="Times New Roman" w:eastAsia="Times New Roman" w:hAnsi="Times New Roman" w:cs="Times New Roman"/>
      <w:b/>
      <w:bCs/>
      <w:sz w:val="20"/>
      <w:szCs w:val="24"/>
      <w:lang w:val="x-none" w:eastAsia="x-none"/>
    </w:rPr>
  </w:style>
  <w:style w:type="paragraph" w:styleId="EndnoteText">
    <w:name w:val="endnote text"/>
    <w:basedOn w:val="Normal"/>
    <w:link w:val="EndnoteTextChar"/>
    <w:semiHidden/>
    <w:rsid w:val="001F4D5F"/>
    <w:pPr>
      <w:spacing w:after="0" w:line="240" w:lineRule="auto"/>
    </w:pPr>
    <w:rPr>
      <w:rFonts w:ascii="Courier New" w:eastAsia="Times New Roman" w:hAnsi="Courier New"/>
      <w:sz w:val="24"/>
      <w:szCs w:val="20"/>
      <w:lang w:val="x-none" w:eastAsia="x-none"/>
    </w:rPr>
  </w:style>
  <w:style w:type="character" w:customStyle="1" w:styleId="EndnoteTextChar">
    <w:name w:val="Endnote Text Char"/>
    <w:basedOn w:val="DefaultParagraphFont"/>
    <w:link w:val="EndnoteText"/>
    <w:semiHidden/>
    <w:rsid w:val="001F4D5F"/>
    <w:rPr>
      <w:rFonts w:ascii="Courier New" w:eastAsia="Times New Roman" w:hAnsi="Courier New" w:cs="Times New Roman"/>
      <w:sz w:val="24"/>
      <w:szCs w:val="20"/>
      <w:lang w:val="x-none" w:eastAsia="x-none"/>
    </w:rPr>
  </w:style>
  <w:style w:type="paragraph" w:styleId="NoSpacing">
    <w:name w:val="No Spacing"/>
    <w:uiPriority w:val="1"/>
    <w:qFormat/>
    <w:rsid w:val="001F4D5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4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D5F"/>
    <w:rPr>
      <w:rFonts w:ascii="Tahoma" w:eastAsia="Calibri" w:hAnsi="Tahoma" w:cs="Tahoma"/>
      <w:sz w:val="16"/>
      <w:szCs w:val="16"/>
    </w:rPr>
  </w:style>
  <w:style w:type="paragraph" w:customStyle="1" w:styleId="NoteLevel11">
    <w:name w:val="Note Level 11"/>
    <w:basedOn w:val="Normal"/>
    <w:uiPriority w:val="99"/>
    <w:unhideWhenUsed/>
    <w:rsid w:val="00E83CE7"/>
    <w:pPr>
      <w:keepNext/>
      <w:numPr>
        <w:numId w:val="11"/>
      </w:numPr>
      <w:spacing w:after="0"/>
      <w:contextualSpacing/>
      <w:outlineLvl w:val="0"/>
    </w:pPr>
    <w:rPr>
      <w:rFonts w:ascii="Verdana" w:hAnsi="Verdana"/>
    </w:rPr>
  </w:style>
  <w:style w:type="paragraph" w:customStyle="1" w:styleId="NoteLevel21">
    <w:name w:val="Note Level 21"/>
    <w:basedOn w:val="Normal"/>
    <w:uiPriority w:val="99"/>
    <w:semiHidden/>
    <w:unhideWhenUsed/>
    <w:rsid w:val="00E83CE7"/>
    <w:pPr>
      <w:keepNext/>
      <w:numPr>
        <w:ilvl w:val="1"/>
        <w:numId w:val="11"/>
      </w:numPr>
      <w:spacing w:after="0"/>
      <w:contextualSpacing/>
      <w:outlineLvl w:val="1"/>
    </w:pPr>
    <w:rPr>
      <w:rFonts w:ascii="Verdana" w:hAnsi="Verdana"/>
    </w:rPr>
  </w:style>
  <w:style w:type="paragraph" w:customStyle="1" w:styleId="NoteLevel31">
    <w:name w:val="Note Level 31"/>
    <w:basedOn w:val="Normal"/>
    <w:uiPriority w:val="99"/>
    <w:semiHidden/>
    <w:unhideWhenUsed/>
    <w:rsid w:val="00E83CE7"/>
    <w:pPr>
      <w:keepNext/>
      <w:numPr>
        <w:ilvl w:val="2"/>
        <w:numId w:val="11"/>
      </w:numPr>
      <w:spacing w:after="0"/>
      <w:contextualSpacing/>
      <w:outlineLvl w:val="2"/>
    </w:pPr>
    <w:rPr>
      <w:rFonts w:ascii="Verdana" w:hAnsi="Verdana"/>
    </w:rPr>
  </w:style>
  <w:style w:type="paragraph" w:customStyle="1" w:styleId="NoteLevel41">
    <w:name w:val="Note Level 41"/>
    <w:basedOn w:val="Normal"/>
    <w:uiPriority w:val="99"/>
    <w:semiHidden/>
    <w:unhideWhenUsed/>
    <w:rsid w:val="00E83CE7"/>
    <w:pPr>
      <w:keepNext/>
      <w:numPr>
        <w:ilvl w:val="3"/>
        <w:numId w:val="11"/>
      </w:numPr>
      <w:spacing w:after="0"/>
      <w:contextualSpacing/>
      <w:outlineLvl w:val="3"/>
    </w:pPr>
    <w:rPr>
      <w:rFonts w:ascii="Verdana" w:hAnsi="Verdana"/>
    </w:rPr>
  </w:style>
  <w:style w:type="paragraph" w:customStyle="1" w:styleId="NoteLevel51">
    <w:name w:val="Note Level 51"/>
    <w:basedOn w:val="Normal"/>
    <w:uiPriority w:val="99"/>
    <w:semiHidden/>
    <w:unhideWhenUsed/>
    <w:rsid w:val="00E83CE7"/>
    <w:pPr>
      <w:keepNext/>
      <w:numPr>
        <w:ilvl w:val="4"/>
        <w:numId w:val="11"/>
      </w:numPr>
      <w:spacing w:after="0"/>
      <w:contextualSpacing/>
      <w:outlineLvl w:val="4"/>
    </w:pPr>
    <w:rPr>
      <w:rFonts w:ascii="Verdana" w:hAnsi="Verdana"/>
    </w:rPr>
  </w:style>
  <w:style w:type="paragraph" w:customStyle="1" w:styleId="NoteLevel61">
    <w:name w:val="Note Level 61"/>
    <w:basedOn w:val="Normal"/>
    <w:uiPriority w:val="99"/>
    <w:semiHidden/>
    <w:unhideWhenUsed/>
    <w:rsid w:val="00E83CE7"/>
    <w:pPr>
      <w:keepNext/>
      <w:numPr>
        <w:ilvl w:val="5"/>
        <w:numId w:val="11"/>
      </w:numPr>
      <w:spacing w:after="0"/>
      <w:contextualSpacing/>
      <w:outlineLvl w:val="5"/>
    </w:pPr>
    <w:rPr>
      <w:rFonts w:ascii="Verdana" w:hAnsi="Verdana"/>
    </w:rPr>
  </w:style>
  <w:style w:type="paragraph" w:customStyle="1" w:styleId="NoteLevel71">
    <w:name w:val="Note Level 71"/>
    <w:basedOn w:val="Normal"/>
    <w:uiPriority w:val="99"/>
    <w:semiHidden/>
    <w:unhideWhenUsed/>
    <w:rsid w:val="00E83CE7"/>
    <w:pPr>
      <w:keepNext/>
      <w:numPr>
        <w:ilvl w:val="6"/>
        <w:numId w:val="11"/>
      </w:numPr>
      <w:tabs>
        <w:tab w:val="clear" w:pos="4320"/>
        <w:tab w:val="num" w:pos="360"/>
      </w:tabs>
      <w:spacing w:after="0"/>
      <w:ind w:left="0" w:firstLine="0"/>
      <w:contextualSpacing/>
      <w:outlineLvl w:val="6"/>
    </w:pPr>
    <w:rPr>
      <w:rFonts w:ascii="Verdana" w:hAnsi="Verdana"/>
    </w:rPr>
  </w:style>
  <w:style w:type="paragraph" w:customStyle="1" w:styleId="NoteLevel81">
    <w:name w:val="Note Level 81"/>
    <w:basedOn w:val="Normal"/>
    <w:uiPriority w:val="99"/>
    <w:semiHidden/>
    <w:unhideWhenUsed/>
    <w:rsid w:val="00E83CE7"/>
    <w:pPr>
      <w:keepNext/>
      <w:numPr>
        <w:ilvl w:val="7"/>
        <w:numId w:val="11"/>
      </w:numPr>
      <w:spacing w:after="0"/>
      <w:contextualSpacing/>
      <w:outlineLvl w:val="7"/>
    </w:pPr>
    <w:rPr>
      <w:rFonts w:ascii="Verdana" w:hAnsi="Verdana"/>
    </w:rPr>
  </w:style>
  <w:style w:type="paragraph" w:customStyle="1" w:styleId="NoteLevel91">
    <w:name w:val="Note Level 91"/>
    <w:basedOn w:val="Normal"/>
    <w:uiPriority w:val="99"/>
    <w:semiHidden/>
    <w:unhideWhenUsed/>
    <w:rsid w:val="00E83CE7"/>
    <w:pPr>
      <w:keepNext/>
      <w:numPr>
        <w:ilvl w:val="8"/>
        <w:numId w:val="11"/>
      </w:numPr>
      <w:spacing w:after="0"/>
      <w:contextualSpacing/>
      <w:outlineLvl w:val="8"/>
    </w:pPr>
    <w:rPr>
      <w:rFonts w:ascii="Verdana" w:hAnsi="Verdana"/>
    </w:rPr>
  </w:style>
  <w:style w:type="paragraph" w:styleId="Header">
    <w:name w:val="header"/>
    <w:basedOn w:val="Normal"/>
    <w:link w:val="HeaderChar"/>
    <w:uiPriority w:val="99"/>
    <w:unhideWhenUsed/>
    <w:rsid w:val="00E83C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3CE7"/>
    <w:rPr>
      <w:rFonts w:ascii="Calibri" w:eastAsia="Calibri" w:hAnsi="Calibri" w:cs="Times New Roman"/>
    </w:rPr>
  </w:style>
  <w:style w:type="paragraph" w:styleId="Footer">
    <w:name w:val="footer"/>
    <w:basedOn w:val="Normal"/>
    <w:link w:val="FooterChar"/>
    <w:uiPriority w:val="99"/>
    <w:unhideWhenUsed/>
    <w:rsid w:val="002A6A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6AFD"/>
    <w:rPr>
      <w:rFonts w:ascii="Calibri" w:eastAsia="Calibri" w:hAnsi="Calibri" w:cs="Times New Roman"/>
    </w:rPr>
  </w:style>
  <w:style w:type="table" w:styleId="TableGrid">
    <w:name w:val="Table Grid"/>
    <w:basedOn w:val="TableNormal"/>
    <w:uiPriority w:val="59"/>
    <w:rsid w:val="0099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708"/>
    <w:rPr>
      <w:color w:val="800080" w:themeColor="followedHyperlink"/>
      <w:u w:val="single"/>
    </w:rPr>
  </w:style>
  <w:style w:type="paragraph" w:styleId="ListParagraph">
    <w:name w:val="List Paragraph"/>
    <w:basedOn w:val="Normal"/>
    <w:uiPriority w:val="34"/>
    <w:qFormat/>
    <w:rsid w:val="00912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tism-society.org/packages/packag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pbellsville.edu/titleI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vanmeter@campbellsvill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psb.ky.gov" TargetMode="External"/><Relationship Id="rId4" Type="http://schemas.openxmlformats.org/officeDocument/2006/relationships/settings" Target="settings.xml"/><Relationship Id="rId9" Type="http://schemas.openxmlformats.org/officeDocument/2006/relationships/hyperlink" Target="http://www.campbellsville.edu/mase" TargetMode="External"/><Relationship Id="rId14" Type="http://schemas.openxmlformats.org/officeDocument/2006/relationships/hyperlink" Target="http://www.ncld.org/info/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6CF5-42C1-4E55-8211-2B6367E0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Wheat, Norma</dc:creator>
  <cp:lastModifiedBy>educator</cp:lastModifiedBy>
  <cp:revision>3</cp:revision>
  <cp:lastPrinted>2016-02-25T19:47:00Z</cp:lastPrinted>
  <dcterms:created xsi:type="dcterms:W3CDTF">2017-08-28T20:28:00Z</dcterms:created>
  <dcterms:modified xsi:type="dcterms:W3CDTF">2017-08-28T20:36:00Z</dcterms:modified>
</cp:coreProperties>
</file>