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7D" w:rsidRDefault="0056517D" w:rsidP="004258C6">
      <w:pPr>
        <w:jc w:val="center"/>
        <w:rPr>
          <w:rFonts w:ascii="Times New Roman" w:eastAsia="Times New Roman" w:hAnsi="Times New Roman" w:cs="Times New Roman"/>
          <w:i/>
          <w:iCs/>
          <w:sz w:val="24"/>
          <w:szCs w:val="24"/>
        </w:rPr>
      </w:pPr>
      <w:bookmarkStart w:id="0" w:name="_GoBack"/>
      <w:bookmarkEnd w:id="0"/>
    </w:p>
    <w:p w:rsidR="0056517D" w:rsidRPr="00B67F80" w:rsidRDefault="0056517D" w:rsidP="0056517D">
      <w:pPr>
        <w:pStyle w:val="NoSpacing"/>
        <w:jc w:val="center"/>
        <w:rPr>
          <w:b/>
        </w:rPr>
      </w:pPr>
      <w:r w:rsidRPr="00B67F80">
        <w:rPr>
          <w:b/>
        </w:rPr>
        <w:t>Campbellsville University</w:t>
      </w:r>
    </w:p>
    <w:p w:rsidR="0056517D" w:rsidRPr="00B67F80" w:rsidRDefault="0056517D" w:rsidP="0056517D">
      <w:pPr>
        <w:pStyle w:val="NoSpacing"/>
        <w:jc w:val="center"/>
        <w:rPr>
          <w:b/>
        </w:rPr>
      </w:pPr>
      <w:r w:rsidRPr="00B67F80">
        <w:rPr>
          <w:b/>
        </w:rPr>
        <w:t>School of Education</w:t>
      </w:r>
    </w:p>
    <w:p w:rsidR="0056517D" w:rsidRPr="00B67F80" w:rsidRDefault="0056517D" w:rsidP="0056517D">
      <w:pPr>
        <w:pStyle w:val="NoSpacing"/>
        <w:jc w:val="center"/>
        <w:rPr>
          <w:b/>
        </w:rPr>
      </w:pPr>
      <w:r w:rsidRPr="00B67F80">
        <w:rPr>
          <w:b/>
        </w:rPr>
        <w:t xml:space="preserve">SED </w:t>
      </w:r>
      <w:r w:rsidR="002C1D85">
        <w:rPr>
          <w:b/>
        </w:rPr>
        <w:t>200</w:t>
      </w:r>
    </w:p>
    <w:p w:rsidR="0056517D" w:rsidRPr="00B67F80" w:rsidRDefault="0056517D" w:rsidP="0056517D">
      <w:pPr>
        <w:pStyle w:val="NoSpacing"/>
        <w:jc w:val="center"/>
        <w:rPr>
          <w:b/>
        </w:rPr>
      </w:pPr>
      <w:r w:rsidRPr="00B67F80">
        <w:rPr>
          <w:b/>
        </w:rPr>
        <w:t>Emotional Disturbance and Behavioral Disorders</w:t>
      </w:r>
    </w:p>
    <w:p w:rsidR="0056517D" w:rsidRDefault="0056517D" w:rsidP="0056517D">
      <w:pPr>
        <w:rPr>
          <w:b/>
        </w:rPr>
      </w:pPr>
    </w:p>
    <w:p w:rsidR="0056517D" w:rsidRPr="00413D46" w:rsidRDefault="0056517D" w:rsidP="0056517D">
      <w:pPr>
        <w:pStyle w:val="NoSpacing"/>
        <w:rPr>
          <w:b/>
        </w:rPr>
      </w:pPr>
      <w:r w:rsidRPr="00413D46">
        <w:rPr>
          <w:b/>
        </w:rPr>
        <w:t xml:space="preserve">Professor:   </w:t>
      </w:r>
      <w:r>
        <w:rPr>
          <w:b/>
        </w:rPr>
        <w:tab/>
        <w:t>Norma R. Wheat</w:t>
      </w:r>
    </w:p>
    <w:p w:rsidR="0056517D" w:rsidRDefault="0056517D" w:rsidP="0056517D">
      <w:pPr>
        <w:pStyle w:val="NoSpacing"/>
        <w:rPr>
          <w:b/>
        </w:rPr>
      </w:pPr>
      <w:r w:rsidRPr="00413D46">
        <w:rPr>
          <w:b/>
        </w:rPr>
        <w:t>E-mail</w:t>
      </w:r>
      <w:r>
        <w:t>:</w:t>
      </w:r>
      <w:r>
        <w:tab/>
      </w:r>
      <w:hyperlink r:id="rId5" w:history="1">
        <w:r w:rsidRPr="003C6D3B">
          <w:rPr>
            <w:rStyle w:val="Hyperlink"/>
            <w:rFonts w:eastAsiaTheme="majorEastAsia"/>
            <w:b/>
          </w:rPr>
          <w:t>nrwheat@campbellsville.edu</w:t>
        </w:r>
      </w:hyperlink>
    </w:p>
    <w:p w:rsidR="0056517D" w:rsidRPr="00B323CD" w:rsidRDefault="0056517D" w:rsidP="0056517D">
      <w:pPr>
        <w:pStyle w:val="NoSpacing"/>
        <w:rPr>
          <w:b/>
        </w:rPr>
      </w:pPr>
      <w:r w:rsidRPr="00B323CD">
        <w:rPr>
          <w:b/>
        </w:rPr>
        <w:t xml:space="preserve">Address:     </w:t>
      </w:r>
      <w:r w:rsidRPr="00B323CD">
        <w:rPr>
          <w:b/>
        </w:rPr>
        <w:tab/>
        <w:t xml:space="preserve">1 University Drive, UPO 797 </w:t>
      </w:r>
    </w:p>
    <w:p w:rsidR="0056517D" w:rsidRPr="00B323CD" w:rsidRDefault="0056517D" w:rsidP="0056517D">
      <w:pPr>
        <w:pStyle w:val="NoSpacing"/>
        <w:rPr>
          <w:b/>
        </w:rPr>
      </w:pPr>
      <w:r w:rsidRPr="00B323CD">
        <w:rPr>
          <w:b/>
        </w:rPr>
        <w:t xml:space="preserve">        </w:t>
      </w:r>
      <w:r w:rsidRPr="00B323CD">
        <w:rPr>
          <w:b/>
        </w:rPr>
        <w:tab/>
      </w:r>
      <w:r w:rsidRPr="00B323CD">
        <w:rPr>
          <w:b/>
        </w:rPr>
        <w:tab/>
        <w:t>Campbellsville, Kentucky 42718</w:t>
      </w:r>
    </w:p>
    <w:p w:rsidR="0056517D" w:rsidRPr="00413D46" w:rsidRDefault="0056517D" w:rsidP="0056517D">
      <w:pPr>
        <w:pStyle w:val="NoSpacing"/>
        <w:rPr>
          <w:b/>
        </w:rPr>
      </w:pPr>
      <w:r w:rsidRPr="00B323CD">
        <w:rPr>
          <w:b/>
        </w:rPr>
        <w:t xml:space="preserve">Phone:  </w:t>
      </w:r>
      <w:r>
        <w:rPr>
          <w:b/>
        </w:rPr>
        <w:tab/>
        <w:t xml:space="preserve">Office:  </w:t>
      </w:r>
      <w:r w:rsidRPr="00B323CD">
        <w:rPr>
          <w:b/>
        </w:rPr>
        <w:t>270-789</w:t>
      </w:r>
      <w:r>
        <w:rPr>
          <w:b/>
        </w:rPr>
        <w:t>- 5169; Cell: 270-866-0752</w:t>
      </w:r>
    </w:p>
    <w:p w:rsidR="0056517D" w:rsidRPr="00413D46" w:rsidRDefault="0056517D" w:rsidP="0056517D">
      <w:pPr>
        <w:pStyle w:val="NoSpacing"/>
        <w:rPr>
          <w:b/>
        </w:rPr>
      </w:pPr>
      <w:r w:rsidRPr="00413D46">
        <w:rPr>
          <w:b/>
        </w:rPr>
        <w:t xml:space="preserve">Chat Time: </w:t>
      </w:r>
      <w:r w:rsidRPr="00413D46">
        <w:rPr>
          <w:b/>
        </w:rPr>
        <w:tab/>
      </w:r>
      <w:r>
        <w:rPr>
          <w:b/>
        </w:rPr>
        <w:t>Monday &amp; Wednesday, 6:00-7:15</w:t>
      </w:r>
      <w:r w:rsidRPr="00413D46">
        <w:rPr>
          <w:b/>
        </w:rPr>
        <w:t xml:space="preserve"> p.m. Eastern</w:t>
      </w:r>
    </w:p>
    <w:p w:rsidR="0056517D" w:rsidRPr="008B4EF7" w:rsidRDefault="0056517D" w:rsidP="0056517D">
      <w:pPr>
        <w:pStyle w:val="NoSpacing"/>
      </w:pPr>
      <w:r w:rsidRPr="00413D46">
        <w:rPr>
          <w:b/>
        </w:rPr>
        <w:tab/>
        <w:t xml:space="preserve">         </w:t>
      </w:r>
      <w:r w:rsidRPr="00413D46">
        <w:rPr>
          <w:b/>
        </w:rPr>
        <w:tab/>
      </w:r>
      <w:r>
        <w:rPr>
          <w:b/>
        </w:rPr>
        <w:t>January 19 to March 12, 2016</w:t>
      </w:r>
      <w:r w:rsidRPr="008B4EF7">
        <w:tab/>
      </w:r>
    </w:p>
    <w:p w:rsidR="0056517D" w:rsidRDefault="0056517D" w:rsidP="0056517D">
      <w:pPr>
        <w:pStyle w:val="NoSpacing"/>
      </w:pPr>
      <w:r w:rsidRPr="00971ED5">
        <w:tab/>
      </w:r>
    </w:p>
    <w:p w:rsidR="0056517D" w:rsidRPr="00B67F80" w:rsidRDefault="0056517D" w:rsidP="0056517D">
      <w:pPr>
        <w:pStyle w:val="NoSpacing"/>
        <w:rPr>
          <w:b/>
        </w:rPr>
      </w:pPr>
      <w:r w:rsidRPr="00B67F80">
        <w:rPr>
          <w:b/>
        </w:rPr>
        <w:t>Virtual Office Hours:</w:t>
      </w:r>
      <w:r w:rsidRPr="00B67F80">
        <w:rPr>
          <w:b/>
        </w:rPr>
        <w:tab/>
      </w:r>
      <w:r w:rsidRPr="00B67F80">
        <w:rPr>
          <w:b/>
        </w:rPr>
        <w:tab/>
      </w:r>
      <w:r w:rsidRPr="00B67F80">
        <w:rPr>
          <w:b/>
        </w:rPr>
        <w:tab/>
      </w:r>
      <w:r w:rsidRPr="00B67F80">
        <w:rPr>
          <w:b/>
        </w:rPr>
        <w:tab/>
      </w:r>
      <w:r w:rsidRPr="00B67F80">
        <w:rPr>
          <w:b/>
        </w:rPr>
        <w:tab/>
      </w:r>
      <w:r w:rsidRPr="00B67F80">
        <w:rPr>
          <w:b/>
        </w:rPr>
        <w:tab/>
      </w:r>
      <w:r w:rsidRPr="00B67F80">
        <w:rPr>
          <w:b/>
        </w:rPr>
        <w:tab/>
      </w:r>
      <w:r w:rsidRPr="00B67F80">
        <w:rPr>
          <w:b/>
        </w:rPr>
        <w:tab/>
        <w:t xml:space="preserve">        </w:t>
      </w:r>
    </w:p>
    <w:p w:rsidR="0056517D" w:rsidRDefault="0056517D" w:rsidP="0056517D">
      <w:r>
        <w:t xml:space="preserve">The professor can be reached by phone or e-mail. </w:t>
      </w:r>
    </w:p>
    <w:p w:rsidR="002C1D85" w:rsidRDefault="002C1D85" w:rsidP="0056517D"/>
    <w:p w:rsidR="0056517D" w:rsidRDefault="0056517D" w:rsidP="0056517D">
      <w:pPr>
        <w:jc w:val="center"/>
        <w:rPr>
          <w:b/>
        </w:rPr>
      </w:pPr>
      <w:r>
        <w:rPr>
          <w:b/>
        </w:rPr>
        <w:t>Theme: Empowerment for Learning</w:t>
      </w:r>
    </w:p>
    <w:p w:rsidR="0056517D" w:rsidRDefault="0056517D" w:rsidP="0056517D">
      <w:pPr>
        <w:jc w:val="center"/>
        <w:rPr>
          <w:sz w:val="28"/>
          <w:szCs w:val="28"/>
        </w:rPr>
      </w:pPr>
      <w:r>
        <w:rPr>
          <w:b/>
        </w:rPr>
        <w:t>Model:</w:t>
      </w:r>
      <w:r>
        <w:rPr>
          <w:noProof/>
        </w:rPr>
        <mc:AlternateContent>
          <mc:Choice Requires="wps">
            <w:drawing>
              <wp:anchor distT="0" distB="0" distL="114300" distR="114300" simplePos="0" relativeHeight="503313808" behindDoc="0" locked="0" layoutInCell="1" allowOverlap="1" wp14:anchorId="35898A08" wp14:editId="78812680">
                <wp:simplePos x="0" y="0"/>
                <wp:positionH relativeFrom="column">
                  <wp:posOffset>5143500</wp:posOffset>
                </wp:positionH>
                <wp:positionV relativeFrom="paragraph">
                  <wp:posOffset>1113155</wp:posOffset>
                </wp:positionV>
                <wp:extent cx="800100" cy="2286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D85" w:rsidRDefault="002C1D85" w:rsidP="00565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8A08" id="_x0000_t202" coordsize="21600,21600" o:spt="202" path="m,l,21600r21600,l21600,xe">
                <v:stroke joinstyle="miter"/>
                <v:path gradientshapeok="t" o:connecttype="rect"/>
              </v:shapetype>
              <v:shape id="Text Box 72" o:spid="_x0000_s1026" type="#_x0000_t202" style="position:absolute;left:0;text-align:left;margin-left:405pt;margin-top:87.65pt;width:63pt;height:18pt;z-index:50331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gdfwIAABA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" stroked="f">
                <v:textbox>
                  <w:txbxContent>
                    <w:p w:rsidR="002C1D85" w:rsidRDefault="002C1D85" w:rsidP="0056517D"/>
                  </w:txbxContent>
                </v:textbox>
              </v:shape>
            </w:pict>
          </mc:Fallback>
        </mc:AlternateContent>
      </w:r>
    </w:p>
    <w:p w:rsidR="0056517D" w:rsidRDefault="002C1D85" w:rsidP="0056517D">
      <w:pPr>
        <w:jc w:val="center"/>
        <w:rPr>
          <w:noProof/>
        </w:rPr>
      </w:pPr>
      <w:r w:rsidRPr="000C401B">
        <w:rPr>
          <w:noProof/>
        </w:rPr>
        <w:drawing>
          <wp:inline distT="0" distB="0" distL="0" distR="0">
            <wp:extent cx="31051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419350"/>
                    </a:xfrm>
                    <a:prstGeom prst="rect">
                      <a:avLst/>
                    </a:prstGeom>
                    <a:noFill/>
                    <a:ln>
                      <a:noFill/>
                    </a:ln>
                  </pic:spPr>
                </pic:pic>
              </a:graphicData>
            </a:graphic>
          </wp:inline>
        </w:drawing>
      </w:r>
    </w:p>
    <w:p w:rsidR="002C1D85" w:rsidRDefault="002C1D85" w:rsidP="0056517D">
      <w:pPr>
        <w:jc w:val="center"/>
        <w:rPr>
          <w:rFonts w:ascii="Arial" w:hAnsi="Arial"/>
        </w:rPr>
      </w:pPr>
    </w:p>
    <w:p w:rsidR="0056517D" w:rsidRPr="00340633" w:rsidRDefault="0056517D" w:rsidP="0056517D">
      <w:pPr>
        <w:rPr>
          <w:b/>
          <w:sz w:val="24"/>
          <w:szCs w:val="24"/>
        </w:rPr>
      </w:pPr>
      <w:r w:rsidRPr="00340633">
        <w:rPr>
          <w:b/>
          <w:sz w:val="24"/>
          <w:szCs w:val="24"/>
        </w:rPr>
        <w:t>Required texts:</w:t>
      </w:r>
    </w:p>
    <w:p w:rsidR="0056517D" w:rsidRDefault="0056517D" w:rsidP="0056517D">
      <w:pPr>
        <w:pStyle w:val="NoSpacing"/>
      </w:pPr>
      <w:r>
        <w:t>Jones, V., Greenwood, A., &amp; Dunn, C</w:t>
      </w:r>
      <w:r w:rsidRPr="00421F8B">
        <w:t>.  (201</w:t>
      </w:r>
      <w:r>
        <w:t>6</w:t>
      </w:r>
      <w:r w:rsidRPr="00421F8B">
        <w:t xml:space="preserve">). </w:t>
      </w:r>
      <w:r>
        <w:t xml:space="preserve">Effective supports for students with emotional </w:t>
      </w:r>
    </w:p>
    <w:p w:rsidR="0056517D" w:rsidRPr="00421F8B" w:rsidRDefault="0056517D" w:rsidP="0056517D">
      <w:pPr>
        <w:pStyle w:val="NoSpacing"/>
        <w:ind w:left="720"/>
      </w:pPr>
      <w:r>
        <w:t>and behavioral disorders: A continuum of services.</w:t>
      </w:r>
      <w:r w:rsidRPr="00421F8B">
        <w:t xml:space="preserve">  Upper Saddle, New Jersey: Pearson Education Inc.</w:t>
      </w:r>
    </w:p>
    <w:p w:rsidR="0056517D" w:rsidRDefault="0056517D" w:rsidP="0056517D">
      <w:pPr>
        <w:pStyle w:val="NoSpacing"/>
        <w:rPr>
          <w:rFonts w:ascii="Calibri" w:hAnsi="Calibri"/>
          <w:sz w:val="22"/>
          <w:szCs w:val="22"/>
        </w:rPr>
      </w:pPr>
      <w:r w:rsidRPr="007B17E9">
        <w:rPr>
          <w:rFonts w:ascii="Calibri" w:hAnsi="Calibri"/>
          <w:sz w:val="22"/>
          <w:szCs w:val="22"/>
        </w:rPr>
        <w:t xml:space="preserve"> </w:t>
      </w:r>
    </w:p>
    <w:p w:rsidR="0056517D" w:rsidRDefault="00F74E94" w:rsidP="0056517D">
      <w:pPr>
        <w:pStyle w:val="Date"/>
      </w:pPr>
      <w:r>
        <w:t>ISBN: 9780133570748</w:t>
      </w:r>
    </w:p>
    <w:p w:rsidR="00F74E94" w:rsidRPr="00F74E94" w:rsidRDefault="00F74E94" w:rsidP="00F74E94">
      <w:r>
        <w:t xml:space="preserve">Pearson </w:t>
      </w:r>
      <w:proofErr w:type="spellStart"/>
      <w:r>
        <w:t>eText</w:t>
      </w:r>
      <w:proofErr w:type="spellEnd"/>
      <w:r>
        <w:t xml:space="preserve"> with Loose-leaf </w:t>
      </w:r>
      <w:proofErr w:type="spellStart"/>
      <w:r>
        <w:t>Verson</w:t>
      </w:r>
      <w:proofErr w:type="spellEnd"/>
    </w:p>
    <w:p w:rsidR="00F74E94" w:rsidRPr="00F74E94" w:rsidRDefault="00F74E94" w:rsidP="00F74E94"/>
    <w:p w:rsidR="0056517D" w:rsidRPr="00340633" w:rsidRDefault="0056517D" w:rsidP="0056517D">
      <w:pPr>
        <w:rPr>
          <w:b/>
          <w:sz w:val="24"/>
          <w:szCs w:val="24"/>
        </w:rPr>
      </w:pPr>
      <w:r w:rsidRPr="00340633">
        <w:rPr>
          <w:b/>
          <w:sz w:val="24"/>
          <w:szCs w:val="24"/>
        </w:rPr>
        <w:t>Course Description:</w:t>
      </w:r>
    </w:p>
    <w:p w:rsidR="0056517D" w:rsidRDefault="0056517D" w:rsidP="0056517D">
      <w:r>
        <w:t>This course will enable master teachers to understand interconnections between biological, cognitive, social, and emotional dimensions of emotional and behavioral disorders.  The interplay of race, gender, social class, and ethnicity with factors of family structure, peer relationships, and school experiences will be researched and reported through oral and written presentations.</w:t>
      </w:r>
    </w:p>
    <w:p w:rsidR="002C1D85" w:rsidRDefault="002C1D85" w:rsidP="0056517D"/>
    <w:p w:rsidR="0056517D" w:rsidRPr="00340633" w:rsidRDefault="0056517D" w:rsidP="0056517D">
      <w:pPr>
        <w:rPr>
          <w:b/>
          <w:sz w:val="24"/>
          <w:szCs w:val="24"/>
        </w:rPr>
      </w:pPr>
      <w:r w:rsidRPr="00340633">
        <w:rPr>
          <w:b/>
          <w:sz w:val="24"/>
          <w:szCs w:val="24"/>
        </w:rPr>
        <w:t>School of Education Mission Statement</w:t>
      </w:r>
    </w:p>
    <w:p w:rsidR="0056517D" w:rsidRDefault="0056517D" w:rsidP="0056517D">
      <w: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w:t>
      </w:r>
      <w:r>
        <w:lastRenderedPageBreak/>
        <w:t xml:space="preserve">society. </w:t>
      </w:r>
    </w:p>
    <w:p w:rsidR="0056517D" w:rsidRDefault="0056517D" w:rsidP="0056517D">
      <w: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56517D" w:rsidRPr="007B17E9" w:rsidRDefault="0056517D" w:rsidP="0056517D">
      <w:pPr>
        <w:pStyle w:val="NoSpacing"/>
        <w:rPr>
          <w:rFonts w:ascii="Calibri" w:hAnsi="Calibri"/>
        </w:rPr>
      </w:pPr>
      <w:r w:rsidRPr="007B17E9">
        <w:rPr>
          <w:rFonts w:ascii="Calibri" w:hAnsi="Calibri"/>
        </w:rPr>
        <w:t>The teacher education program is a performance-based process that strives to</w:t>
      </w:r>
    </w:p>
    <w:p w:rsidR="0056517D" w:rsidRPr="007B17E9" w:rsidRDefault="0056517D" w:rsidP="0056517D">
      <w:pPr>
        <w:pStyle w:val="NoSpacing"/>
        <w:rPr>
          <w:rFonts w:ascii="Calibri" w:hAnsi="Calibri"/>
        </w:rPr>
      </w:pPr>
      <w:r w:rsidRPr="007B17E9">
        <w:rPr>
          <w:rFonts w:ascii="Calibri" w:hAnsi="Calibri"/>
        </w:rPr>
        <w:t xml:space="preserve">Achieve this mission globally by </w:t>
      </w:r>
    </w:p>
    <w:p w:rsidR="0056517D" w:rsidRDefault="0056517D" w:rsidP="0056517D">
      <w:pPr>
        <w:widowControl/>
        <w:numPr>
          <w:ilvl w:val="0"/>
          <w:numId w:val="4"/>
        </w:numPr>
        <w:rPr>
          <w:b/>
          <w:bCs/>
        </w:rPr>
      </w:pPr>
      <w:r>
        <w:t xml:space="preserve">Preparing teachers who demonstrate the knowledge, skills and dispositions to plan, implement and evaluate instruction to assure that all students learn and perform at high levels, </w:t>
      </w:r>
    </w:p>
    <w:p w:rsidR="0056517D" w:rsidRDefault="0056517D" w:rsidP="0056517D">
      <w:pPr>
        <w:widowControl/>
        <w:numPr>
          <w:ilvl w:val="0"/>
          <w:numId w:val="4"/>
        </w:numPr>
        <w:rPr>
          <w:b/>
          <w:bCs/>
        </w:rPr>
      </w:pPr>
      <w:r>
        <w:t>Honoring, understanding, and respecting diverse voices and communities in society,</w:t>
      </w:r>
    </w:p>
    <w:p w:rsidR="0056517D" w:rsidRDefault="0056517D" w:rsidP="0056517D">
      <w:pPr>
        <w:widowControl/>
        <w:numPr>
          <w:ilvl w:val="0"/>
          <w:numId w:val="4"/>
        </w:numPr>
        <w:rPr>
          <w:b/>
          <w:bCs/>
        </w:rPr>
      </w:pPr>
      <w:r>
        <w:t>Establishing partnerships and collaborating with  the professional community,</w:t>
      </w:r>
    </w:p>
    <w:p w:rsidR="0056517D" w:rsidRDefault="0056517D" w:rsidP="0056517D">
      <w:pPr>
        <w:widowControl/>
        <w:numPr>
          <w:ilvl w:val="0"/>
          <w:numId w:val="4"/>
        </w:numPr>
      </w:pPr>
      <w:r>
        <w:t>Supporting and enhancing Christian characteristics of servant leadership.</w:t>
      </w:r>
    </w:p>
    <w:p w:rsidR="0056517D" w:rsidRDefault="0056517D" w:rsidP="0056517D">
      <w:pPr>
        <w:rPr>
          <w:b/>
        </w:rPr>
      </w:pPr>
    </w:p>
    <w:p w:rsidR="0056517D" w:rsidRPr="00340633" w:rsidRDefault="0056517D" w:rsidP="0056517D">
      <w:pPr>
        <w:rPr>
          <w:b/>
          <w:sz w:val="24"/>
          <w:szCs w:val="24"/>
        </w:rPr>
      </w:pPr>
      <w:r w:rsidRPr="00340633">
        <w:rPr>
          <w:b/>
          <w:sz w:val="24"/>
          <w:szCs w:val="24"/>
        </w:rPr>
        <w:t>Methods of Instruction</w:t>
      </w:r>
    </w:p>
    <w:p w:rsidR="0056517D" w:rsidRDefault="0056517D" w:rsidP="0056517D">
      <w:r>
        <w:t>The instructional methods will include:</w:t>
      </w:r>
    </w:p>
    <w:p w:rsidR="0056517D" w:rsidRDefault="0056517D" w:rsidP="0056517D">
      <w:pPr>
        <w:widowControl/>
        <w:numPr>
          <w:ilvl w:val="0"/>
          <w:numId w:val="2"/>
        </w:numPr>
        <w:tabs>
          <w:tab w:val="clear" w:pos="360"/>
          <w:tab w:val="num" w:pos="1080"/>
        </w:tabs>
        <w:ind w:left="720" w:firstLine="0"/>
      </w:pPr>
      <w:r>
        <w:t>online learning lessons</w:t>
      </w:r>
    </w:p>
    <w:p w:rsidR="0056517D" w:rsidRDefault="0056517D" w:rsidP="0056517D">
      <w:pPr>
        <w:widowControl/>
        <w:numPr>
          <w:ilvl w:val="0"/>
          <w:numId w:val="2"/>
        </w:numPr>
        <w:tabs>
          <w:tab w:val="clear" w:pos="360"/>
          <w:tab w:val="num" w:pos="1080"/>
        </w:tabs>
        <w:ind w:left="720" w:firstLine="0"/>
      </w:pPr>
      <w:r>
        <w:t>individual consultation with instructor</w:t>
      </w:r>
    </w:p>
    <w:p w:rsidR="0056517D" w:rsidRDefault="0056517D" w:rsidP="0056517D">
      <w:pPr>
        <w:widowControl/>
        <w:numPr>
          <w:ilvl w:val="0"/>
          <w:numId w:val="2"/>
        </w:numPr>
        <w:tabs>
          <w:tab w:val="clear" w:pos="360"/>
          <w:tab w:val="num" w:pos="1080"/>
        </w:tabs>
        <w:ind w:left="720" w:firstLine="0"/>
      </w:pPr>
      <w:r>
        <w:t>online discussion groups</w:t>
      </w:r>
    </w:p>
    <w:p w:rsidR="0056517D" w:rsidRDefault="0056517D" w:rsidP="0056517D">
      <w:pPr>
        <w:widowControl/>
        <w:numPr>
          <w:ilvl w:val="0"/>
          <w:numId w:val="2"/>
        </w:numPr>
        <w:tabs>
          <w:tab w:val="clear" w:pos="360"/>
          <w:tab w:val="num" w:pos="1080"/>
        </w:tabs>
        <w:ind w:left="720" w:firstLine="0"/>
      </w:pPr>
      <w:r>
        <w:t>discussion thread messages</w:t>
      </w:r>
    </w:p>
    <w:p w:rsidR="0056517D" w:rsidRDefault="0056517D" w:rsidP="0056517D">
      <w:pPr>
        <w:widowControl/>
        <w:numPr>
          <w:ilvl w:val="0"/>
          <w:numId w:val="2"/>
        </w:numPr>
        <w:tabs>
          <w:tab w:val="clear" w:pos="360"/>
          <w:tab w:val="num" w:pos="1080"/>
        </w:tabs>
        <w:ind w:left="720" w:firstLine="0"/>
      </w:pPr>
      <w:r>
        <w:t>cooperative/collaborative learning activities</w:t>
      </w:r>
    </w:p>
    <w:p w:rsidR="002C1D85" w:rsidRDefault="002C1D85" w:rsidP="002C1D85">
      <w:pPr>
        <w:pStyle w:val="Heading1"/>
        <w:ind w:left="0"/>
        <w:rPr>
          <w:rFonts w:asciiTheme="minorHAnsi" w:eastAsiaTheme="minorHAnsi" w:hAnsiTheme="minorHAnsi"/>
          <w:bCs/>
          <w:sz w:val="22"/>
          <w:szCs w:val="22"/>
        </w:rPr>
      </w:pPr>
    </w:p>
    <w:p w:rsidR="0056517D" w:rsidRPr="002C1D85" w:rsidRDefault="0056517D" w:rsidP="002C1D85">
      <w:pPr>
        <w:pStyle w:val="Heading1"/>
        <w:ind w:left="0"/>
        <w:rPr>
          <w:rFonts w:ascii="Calibri" w:hAnsi="Calibri"/>
          <w:b/>
          <w:sz w:val="24"/>
          <w:szCs w:val="24"/>
        </w:rPr>
      </w:pPr>
      <w:r w:rsidRPr="002C1D85">
        <w:rPr>
          <w:rFonts w:ascii="Calibri" w:hAnsi="Calibri"/>
          <w:b/>
          <w:sz w:val="24"/>
          <w:szCs w:val="24"/>
        </w:rPr>
        <w:t>Purpose of Course</w:t>
      </w:r>
    </w:p>
    <w:p w:rsidR="0056517D" w:rsidRDefault="0056517D" w:rsidP="0056517D">
      <w:r>
        <w:t xml:space="preserve">The purpose of the course is to prepare teachers to work successfully with students who have been identified as emotional/behavioral disorders.  Students will be taught etiology, theory, and various types of educational treatment programs. </w:t>
      </w:r>
    </w:p>
    <w:p w:rsidR="002C1D85" w:rsidRDefault="002C1D85" w:rsidP="0056517D"/>
    <w:p w:rsidR="0056517D" w:rsidRPr="004A12F5" w:rsidRDefault="0056517D" w:rsidP="0056517D">
      <w:pPr>
        <w:pStyle w:val="NoSpacing"/>
        <w:rPr>
          <w:b/>
        </w:rPr>
      </w:pPr>
      <w:r w:rsidRPr="004A12F5">
        <w:rPr>
          <w:b/>
        </w:rPr>
        <w:t>Course Objectives</w:t>
      </w:r>
    </w:p>
    <w:p w:rsidR="0056517D" w:rsidRPr="007B17E9" w:rsidRDefault="0056517D" w:rsidP="0056517D">
      <w:r w:rsidRPr="007B17E9">
        <w:t xml:space="preserve">Upon completion of this course, each </w:t>
      </w:r>
      <w:r w:rsidR="002C1D85">
        <w:t>candidate</w:t>
      </w:r>
      <w:r w:rsidRPr="007B17E9">
        <w:t xml:space="preserve"> will be able to:</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1. </w:t>
      </w:r>
      <w:r>
        <w:rPr>
          <w:rFonts w:ascii="Calibri" w:hAnsi="Calibri"/>
          <w:sz w:val="22"/>
          <w:szCs w:val="22"/>
        </w:rPr>
        <w:t xml:space="preserve"> </w:t>
      </w:r>
      <w:r w:rsidRPr="007B17E9">
        <w:rPr>
          <w:rFonts w:ascii="Calibri" w:hAnsi="Calibri"/>
          <w:sz w:val="22"/>
          <w:szCs w:val="22"/>
        </w:rPr>
        <w:t>Describe the characteristics of children and youth with emotional/behavioral disorders.</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2. </w:t>
      </w:r>
      <w:r>
        <w:rPr>
          <w:rFonts w:ascii="Calibri" w:hAnsi="Calibri"/>
          <w:sz w:val="22"/>
          <w:szCs w:val="22"/>
        </w:rPr>
        <w:t xml:space="preserve"> </w:t>
      </w:r>
      <w:r w:rsidRPr="007B17E9">
        <w:rPr>
          <w:rFonts w:ascii="Calibri" w:hAnsi="Calibri"/>
          <w:sz w:val="22"/>
          <w:szCs w:val="22"/>
        </w:rPr>
        <w:t>State definitions for children and youth with emotional/behavioral disorders.</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3. </w:t>
      </w:r>
      <w:r>
        <w:rPr>
          <w:rFonts w:ascii="Calibri" w:hAnsi="Calibri"/>
          <w:sz w:val="22"/>
          <w:szCs w:val="22"/>
        </w:rPr>
        <w:t xml:space="preserve"> </w:t>
      </w:r>
      <w:r w:rsidRPr="007B17E9">
        <w:rPr>
          <w:rFonts w:ascii="Calibri" w:hAnsi="Calibri"/>
          <w:sz w:val="22"/>
          <w:szCs w:val="22"/>
        </w:rPr>
        <w:t xml:space="preserve">Discuss the etiology and diagnosis related to various theoretical approaches in the field </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   </w:t>
      </w:r>
      <w:r>
        <w:rPr>
          <w:rFonts w:ascii="Calibri" w:hAnsi="Calibri"/>
          <w:sz w:val="22"/>
          <w:szCs w:val="22"/>
        </w:rPr>
        <w:t xml:space="preserve"> </w:t>
      </w:r>
      <w:r w:rsidRPr="007B17E9">
        <w:rPr>
          <w:rFonts w:ascii="Calibri" w:hAnsi="Calibri"/>
          <w:sz w:val="22"/>
          <w:szCs w:val="22"/>
        </w:rPr>
        <w:t xml:space="preserve"> of emotional/behavioral disorders.</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4. </w:t>
      </w:r>
      <w:r>
        <w:rPr>
          <w:rFonts w:ascii="Calibri" w:hAnsi="Calibri"/>
          <w:sz w:val="22"/>
          <w:szCs w:val="22"/>
        </w:rPr>
        <w:t xml:space="preserve"> </w:t>
      </w:r>
      <w:r w:rsidRPr="007B17E9">
        <w:rPr>
          <w:rFonts w:ascii="Calibri" w:hAnsi="Calibri"/>
          <w:sz w:val="22"/>
          <w:szCs w:val="22"/>
        </w:rPr>
        <w:t xml:space="preserve">Identify theory of reinforcement techniques in serving students with </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    </w:t>
      </w:r>
      <w:r>
        <w:rPr>
          <w:rFonts w:ascii="Calibri" w:hAnsi="Calibri"/>
          <w:sz w:val="22"/>
          <w:szCs w:val="22"/>
        </w:rPr>
        <w:t xml:space="preserve"> </w:t>
      </w:r>
      <w:r w:rsidRPr="007B17E9">
        <w:rPr>
          <w:rFonts w:ascii="Calibri" w:hAnsi="Calibri"/>
          <w:sz w:val="22"/>
          <w:szCs w:val="22"/>
        </w:rPr>
        <w:t>Emotional/behavioral disorders.</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5. Describe the principles of normalization and the concept of least restrictive </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    environment as they relate to students with emotional/behavioral disorders.</w:t>
      </w:r>
    </w:p>
    <w:p w:rsidR="0056517D" w:rsidRPr="007B17E9" w:rsidRDefault="0056517D" w:rsidP="0056517D">
      <w:pPr>
        <w:pStyle w:val="NoSpacing"/>
        <w:rPr>
          <w:rFonts w:ascii="Calibri" w:hAnsi="Calibri"/>
          <w:sz w:val="22"/>
          <w:szCs w:val="22"/>
        </w:rPr>
      </w:pPr>
      <w:r w:rsidRPr="007B17E9">
        <w:rPr>
          <w:rFonts w:ascii="Calibri" w:hAnsi="Calibri"/>
          <w:sz w:val="22"/>
          <w:szCs w:val="22"/>
        </w:rPr>
        <w:t>6. Understand the collaborative model in reference to EBD individuals.</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7. Demonstrate knowledge of the concern of families with exceptional learner needs. </w:t>
      </w:r>
    </w:p>
    <w:p w:rsidR="0056517D" w:rsidRPr="007B17E9" w:rsidRDefault="0056517D" w:rsidP="0056517D">
      <w:pPr>
        <w:pStyle w:val="NoSpacing"/>
        <w:rPr>
          <w:rFonts w:ascii="Calibri" w:hAnsi="Calibri"/>
          <w:sz w:val="22"/>
          <w:szCs w:val="22"/>
        </w:rPr>
      </w:pPr>
      <w:r w:rsidRPr="007B17E9">
        <w:rPr>
          <w:rFonts w:ascii="Calibri" w:hAnsi="Calibri"/>
          <w:sz w:val="22"/>
          <w:szCs w:val="22"/>
        </w:rPr>
        <w:t>8. Describe models that explain deviance.</w:t>
      </w:r>
    </w:p>
    <w:p w:rsidR="0056517D" w:rsidRPr="007B17E9" w:rsidRDefault="0056517D" w:rsidP="0056517D">
      <w:pPr>
        <w:pStyle w:val="NoSpacing"/>
        <w:rPr>
          <w:rFonts w:ascii="Calibri" w:hAnsi="Calibri"/>
          <w:sz w:val="22"/>
          <w:szCs w:val="22"/>
        </w:rPr>
      </w:pPr>
      <w:r w:rsidRPr="007B17E9">
        <w:rPr>
          <w:rFonts w:ascii="Calibri" w:hAnsi="Calibri"/>
          <w:sz w:val="22"/>
          <w:szCs w:val="22"/>
        </w:rPr>
        <w:t>9. Explain social characteristics of individuals with emotional/behavioral disorders.</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10. Identify factors that influence overrepresentation of diverse individuals in programs </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     for individuals with EBD.</w:t>
      </w:r>
    </w:p>
    <w:p w:rsidR="0056517D" w:rsidRPr="007B17E9" w:rsidRDefault="0056517D" w:rsidP="0056517D">
      <w:pPr>
        <w:pStyle w:val="NoSpacing"/>
        <w:rPr>
          <w:rFonts w:ascii="Calibri" w:hAnsi="Calibri"/>
          <w:sz w:val="22"/>
          <w:szCs w:val="22"/>
        </w:rPr>
      </w:pPr>
      <w:r w:rsidRPr="007B17E9">
        <w:rPr>
          <w:rFonts w:ascii="Calibri" w:hAnsi="Calibri"/>
          <w:sz w:val="22"/>
          <w:szCs w:val="22"/>
        </w:rPr>
        <w:t>11. Demonstrate knowledge of skills used in problem solving and conflict resolution.</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12. Discuss families' systems related to children and youth with emotional/behavioral </w:t>
      </w:r>
    </w:p>
    <w:p w:rsidR="0056517D" w:rsidRPr="007B17E9" w:rsidRDefault="0056517D" w:rsidP="0056517D">
      <w:pPr>
        <w:pStyle w:val="NoSpacing"/>
        <w:rPr>
          <w:rFonts w:ascii="Calibri" w:hAnsi="Calibri"/>
          <w:sz w:val="22"/>
          <w:szCs w:val="22"/>
        </w:rPr>
      </w:pPr>
      <w:r w:rsidRPr="007B17E9">
        <w:rPr>
          <w:rFonts w:ascii="Calibri" w:hAnsi="Calibri"/>
          <w:sz w:val="22"/>
          <w:szCs w:val="22"/>
        </w:rPr>
        <w:t xml:space="preserve">    disorders.</w:t>
      </w:r>
    </w:p>
    <w:p w:rsidR="0056517D" w:rsidRPr="007B17E9" w:rsidRDefault="0056517D" w:rsidP="0056517D">
      <w:pPr>
        <w:pStyle w:val="NoSpacing"/>
        <w:rPr>
          <w:rFonts w:ascii="Calibri" w:hAnsi="Calibri"/>
          <w:sz w:val="22"/>
          <w:szCs w:val="22"/>
        </w:rPr>
      </w:pPr>
    </w:p>
    <w:p w:rsidR="00085E5B" w:rsidRDefault="00085E5B" w:rsidP="00085E5B">
      <w:pPr>
        <w:spacing w:before="52"/>
        <w:ind w:left="100" w:right="1978"/>
        <w:rPr>
          <w:b/>
        </w:rPr>
      </w:pPr>
      <w:r>
        <w:rPr>
          <w:b/>
        </w:rPr>
        <w:t>PROFESSIONAL STANDARDS addressed in this course:</w:t>
      </w:r>
    </w:p>
    <w:p w:rsidR="00085E5B" w:rsidRDefault="00085E5B" w:rsidP="00085E5B">
      <w:pPr>
        <w:spacing w:before="52"/>
        <w:ind w:left="100" w:right="1978"/>
        <w:rPr>
          <w:b/>
        </w:rPr>
      </w:pPr>
    </w:p>
    <w:tbl>
      <w:tblPr>
        <w:tblW w:w="496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1198"/>
        <w:gridCol w:w="1182"/>
        <w:gridCol w:w="1102"/>
        <w:gridCol w:w="1182"/>
        <w:gridCol w:w="1316"/>
        <w:gridCol w:w="1353"/>
        <w:gridCol w:w="945"/>
      </w:tblGrid>
      <w:tr w:rsidR="00085E5B" w:rsidRPr="00EC0EAD" w:rsidTr="00085E5B">
        <w:tc>
          <w:tcPr>
            <w:tcW w:w="766" w:type="pct"/>
            <w:shd w:val="clear" w:color="auto" w:fill="D9D9D9"/>
          </w:tcPr>
          <w:p w:rsidR="00085E5B" w:rsidRPr="00EC0EAD" w:rsidRDefault="00085E5B" w:rsidP="005E5DE5">
            <w:pPr>
              <w:pStyle w:val="NoSpacing"/>
            </w:pPr>
          </w:p>
          <w:p w:rsidR="00085E5B" w:rsidRPr="00EC0EAD" w:rsidRDefault="00085E5B" w:rsidP="005E5DE5">
            <w:pPr>
              <w:pStyle w:val="NoSpacing"/>
              <w:rPr>
                <w:b/>
              </w:rPr>
            </w:pPr>
            <w:r>
              <w:rPr>
                <w:noProof/>
              </w:rPr>
              <mc:AlternateContent>
                <mc:Choice Requires="wps">
                  <w:drawing>
                    <wp:anchor distT="4294967294" distB="4294967294" distL="114300" distR="114300" simplePos="0" relativeHeight="251653120" behindDoc="0" locked="0" layoutInCell="1" allowOverlap="1" wp14:anchorId="2F1A696A" wp14:editId="234AC94C">
                      <wp:simplePos x="0" y="0"/>
                      <wp:positionH relativeFrom="column">
                        <wp:posOffset>797560</wp:posOffset>
                      </wp:positionH>
                      <wp:positionV relativeFrom="paragraph">
                        <wp:posOffset>88899</wp:posOffset>
                      </wp:positionV>
                      <wp:extent cx="160655" cy="0"/>
                      <wp:effectExtent l="0" t="76200" r="10795" b="952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44B70" id="_x0000_t32" coordsize="21600,21600" o:spt="32" o:oned="t" path="m,l21600,21600e" filled="f">
                      <v:path arrowok="t" fillok="f" o:connecttype="none"/>
                      <o:lock v:ext="edit" shapetype="t"/>
                    </v:shapetype>
                    <v:shape id="Straight Arrow Connector 74" o:spid="_x0000_s1026" type="#_x0000_t32" style="position:absolute;margin-left:62.8pt;margin-top:7pt;width:12.65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gqbwjsCAABtBAAADgAAAAAA&#10;AAAAAAAAAAAuAgAAZHJzL2Uyb0RvYy54bWxQSwECLQAUAAYACAAAACEAJpXFKt4AAAAJAQAADwAA&#10;AAAAAAAAAAAAAACVBAAAZHJzL2Rvd25yZXYueG1sUEsFBgAAAAAEAAQA8wAAAKAFAAAAAA==&#10;">
                      <v:stroke endarrow="block"/>
                    </v:shape>
                  </w:pict>
                </mc:Fallback>
              </mc:AlternateContent>
            </w:r>
            <w:r w:rsidRPr="00EC0EAD">
              <w:rPr>
                <w:b/>
              </w:rPr>
              <w:t xml:space="preserve">Aligned with </w:t>
            </w:r>
          </w:p>
          <w:p w:rsidR="00085E5B" w:rsidRPr="00EC0EAD" w:rsidRDefault="00085E5B" w:rsidP="005E5DE5">
            <w:pPr>
              <w:pStyle w:val="NoSpacing"/>
              <w:rPr>
                <w:b/>
              </w:rPr>
            </w:pPr>
          </w:p>
          <w:p w:rsidR="00085E5B" w:rsidRPr="00EC0EAD" w:rsidRDefault="00085E5B" w:rsidP="005E5DE5">
            <w:pPr>
              <w:pStyle w:val="NoSpacing"/>
              <w:rPr>
                <w:b/>
              </w:rPr>
            </w:pPr>
            <w:r>
              <w:rPr>
                <w:noProof/>
              </w:rPr>
              <mc:AlternateContent>
                <mc:Choice Requires="wps">
                  <w:drawing>
                    <wp:anchor distT="0" distB="0" distL="114298" distR="114298" simplePos="0" relativeHeight="251661312" behindDoc="0" locked="0" layoutInCell="1" allowOverlap="1" wp14:anchorId="07192E85" wp14:editId="6C1A69D9">
                      <wp:simplePos x="0" y="0"/>
                      <wp:positionH relativeFrom="column">
                        <wp:posOffset>877569</wp:posOffset>
                      </wp:positionH>
                      <wp:positionV relativeFrom="paragraph">
                        <wp:posOffset>82550</wp:posOffset>
                      </wp:positionV>
                      <wp:extent cx="0" cy="109855"/>
                      <wp:effectExtent l="76200" t="0" r="57150" b="6159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497F8" id="Straight Arrow Connector 75" o:spid="_x0000_s1026" type="#_x0000_t32" style="position:absolute;margin-left:69.1pt;margin-top:6.5pt;width:0;height:8.6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JN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">
                      <v:stroke endarrow="block"/>
                    </v:shape>
                  </w:pict>
                </mc:Fallback>
              </mc:AlternateContent>
            </w:r>
            <w:r>
              <w:rPr>
                <w:noProof/>
              </w:rPr>
              <mc:AlternateContent>
                <mc:Choice Requires="wps">
                  <w:drawing>
                    <wp:anchor distT="4294967294" distB="4294967294" distL="114300" distR="114300" simplePos="0" relativeHeight="251669504" behindDoc="0" locked="0" layoutInCell="1" allowOverlap="1" wp14:anchorId="4C5B9940" wp14:editId="711309FC">
                      <wp:simplePos x="0" y="0"/>
                      <wp:positionH relativeFrom="column">
                        <wp:posOffset>746125</wp:posOffset>
                      </wp:positionH>
                      <wp:positionV relativeFrom="paragraph">
                        <wp:posOffset>82549</wp:posOffset>
                      </wp:positionV>
                      <wp:extent cx="131445" cy="0"/>
                      <wp:effectExtent l="0" t="0" r="20955"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15481" id="Straight Arrow Connector 76" o:spid="_x0000_s1026" type="#_x0000_t32" style="position:absolute;margin-left:58.75pt;margin-top:6.5pt;width:10.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trJgIAAEs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"/>
                  </w:pict>
                </mc:Fallback>
              </mc:AlternateContent>
            </w:r>
            <w:r w:rsidRPr="00EC0EAD">
              <w:rPr>
                <w:b/>
              </w:rPr>
              <w:t xml:space="preserve">Assessment </w:t>
            </w:r>
          </w:p>
          <w:p w:rsidR="00085E5B" w:rsidRPr="00EC0EAD" w:rsidRDefault="00085E5B" w:rsidP="005E5DE5">
            <w:pPr>
              <w:pStyle w:val="NoSpacing"/>
            </w:pPr>
            <w:r w:rsidRPr="00EC0EAD">
              <w:rPr>
                <w:b/>
              </w:rPr>
              <w:lastRenderedPageBreak/>
              <w:t>(point values)</w:t>
            </w:r>
          </w:p>
        </w:tc>
        <w:tc>
          <w:tcPr>
            <w:tcW w:w="618" w:type="pct"/>
            <w:vAlign w:val="center"/>
          </w:tcPr>
          <w:p w:rsidR="00085E5B" w:rsidRPr="00EC0EAD" w:rsidRDefault="00085E5B" w:rsidP="005E5DE5">
            <w:pPr>
              <w:pStyle w:val="NoSpacing"/>
              <w:jc w:val="center"/>
              <w:rPr>
                <w:sz w:val="22"/>
              </w:rPr>
            </w:pPr>
          </w:p>
          <w:p w:rsidR="00085E5B" w:rsidRPr="00EC0EAD" w:rsidRDefault="00085E5B" w:rsidP="005E5DE5">
            <w:pPr>
              <w:pStyle w:val="NoSpacing"/>
              <w:jc w:val="center"/>
              <w:rPr>
                <w:b/>
                <w:sz w:val="22"/>
              </w:rPr>
            </w:pPr>
            <w:r w:rsidRPr="00EC0EAD">
              <w:rPr>
                <w:b/>
                <w:sz w:val="22"/>
              </w:rPr>
              <w:t>Kentucky</w:t>
            </w:r>
          </w:p>
          <w:p w:rsidR="00085E5B" w:rsidRPr="00EC0EAD" w:rsidRDefault="00085E5B" w:rsidP="005E5DE5">
            <w:pPr>
              <w:pStyle w:val="NoSpacing"/>
              <w:jc w:val="center"/>
              <w:rPr>
                <w:b/>
                <w:sz w:val="22"/>
              </w:rPr>
            </w:pPr>
            <w:r w:rsidRPr="00EC0EAD">
              <w:rPr>
                <w:b/>
                <w:sz w:val="22"/>
              </w:rPr>
              <w:t>Teacher</w:t>
            </w:r>
          </w:p>
          <w:p w:rsidR="00085E5B" w:rsidRPr="00EC0EAD" w:rsidRDefault="00085E5B" w:rsidP="005E5DE5">
            <w:pPr>
              <w:pStyle w:val="NoSpacing"/>
              <w:jc w:val="center"/>
              <w:rPr>
                <w:b/>
                <w:sz w:val="22"/>
              </w:rPr>
            </w:pPr>
            <w:r w:rsidRPr="00EC0EAD">
              <w:rPr>
                <w:b/>
                <w:sz w:val="22"/>
              </w:rPr>
              <w:t>Standards</w:t>
            </w:r>
          </w:p>
          <w:p w:rsidR="00085E5B" w:rsidRPr="00EC0EAD" w:rsidRDefault="00085E5B" w:rsidP="005E5DE5">
            <w:pPr>
              <w:pStyle w:val="NoSpacing"/>
              <w:jc w:val="center"/>
              <w:rPr>
                <w:sz w:val="22"/>
              </w:rPr>
            </w:pPr>
            <w:r>
              <w:rPr>
                <w:b/>
                <w:sz w:val="22"/>
              </w:rPr>
              <w:t>(KTS)</w:t>
            </w:r>
          </w:p>
        </w:tc>
        <w:tc>
          <w:tcPr>
            <w:tcW w:w="592" w:type="pct"/>
            <w:vAlign w:val="center"/>
          </w:tcPr>
          <w:p w:rsidR="00085E5B" w:rsidRDefault="00085E5B" w:rsidP="005E5DE5">
            <w:pPr>
              <w:pStyle w:val="NoSpacing"/>
              <w:jc w:val="center"/>
              <w:rPr>
                <w:b/>
                <w:sz w:val="22"/>
              </w:rPr>
            </w:pPr>
          </w:p>
          <w:p w:rsidR="00085E5B" w:rsidRPr="00EC0EAD" w:rsidRDefault="00085E5B" w:rsidP="005E5DE5">
            <w:pPr>
              <w:pStyle w:val="NoSpacing"/>
              <w:jc w:val="center"/>
              <w:rPr>
                <w:b/>
                <w:sz w:val="22"/>
              </w:rPr>
            </w:pPr>
            <w:r>
              <w:rPr>
                <w:b/>
                <w:sz w:val="22"/>
              </w:rPr>
              <w:t>KTS Diversity Indicators</w:t>
            </w:r>
          </w:p>
        </w:tc>
        <w:tc>
          <w:tcPr>
            <w:tcW w:w="569" w:type="pct"/>
            <w:vAlign w:val="center"/>
          </w:tcPr>
          <w:p w:rsidR="00085E5B" w:rsidRPr="00EC0EAD" w:rsidRDefault="00085E5B" w:rsidP="005E5DE5">
            <w:pPr>
              <w:pStyle w:val="NoSpacing"/>
              <w:jc w:val="center"/>
              <w:rPr>
                <w:b/>
                <w:sz w:val="22"/>
              </w:rPr>
            </w:pPr>
          </w:p>
          <w:p w:rsidR="00085E5B" w:rsidRPr="00EC0EAD" w:rsidRDefault="00085E5B" w:rsidP="005E5DE5">
            <w:pPr>
              <w:pStyle w:val="NoSpacing"/>
              <w:jc w:val="center"/>
              <w:rPr>
                <w:b/>
                <w:sz w:val="22"/>
              </w:rPr>
            </w:pPr>
            <w:proofErr w:type="spellStart"/>
            <w:r w:rsidRPr="00EC0EAD">
              <w:rPr>
                <w:b/>
                <w:sz w:val="22"/>
              </w:rPr>
              <w:t>InTASC</w:t>
            </w:r>
            <w:proofErr w:type="spellEnd"/>
          </w:p>
        </w:tc>
        <w:tc>
          <w:tcPr>
            <w:tcW w:w="592" w:type="pct"/>
            <w:vAlign w:val="center"/>
          </w:tcPr>
          <w:p w:rsidR="00085E5B" w:rsidRDefault="00085E5B" w:rsidP="005E5DE5">
            <w:pPr>
              <w:pStyle w:val="NoSpacing"/>
              <w:jc w:val="center"/>
              <w:rPr>
                <w:b/>
                <w:sz w:val="22"/>
              </w:rPr>
            </w:pPr>
            <w:r>
              <w:rPr>
                <w:b/>
                <w:sz w:val="22"/>
              </w:rPr>
              <w:t>ILA</w:t>
            </w:r>
          </w:p>
          <w:p w:rsidR="00085E5B" w:rsidRPr="00EC0EAD" w:rsidRDefault="00085E5B" w:rsidP="005E5DE5">
            <w:pPr>
              <w:pStyle w:val="NoSpacing"/>
              <w:jc w:val="center"/>
              <w:rPr>
                <w:b/>
                <w:sz w:val="22"/>
              </w:rPr>
            </w:pPr>
            <w:r>
              <w:rPr>
                <w:b/>
                <w:sz w:val="22"/>
              </w:rPr>
              <w:t>Standards</w:t>
            </w:r>
          </w:p>
        </w:tc>
        <w:tc>
          <w:tcPr>
            <w:tcW w:w="678" w:type="pct"/>
            <w:vAlign w:val="center"/>
          </w:tcPr>
          <w:p w:rsidR="00085E5B" w:rsidRDefault="00085E5B" w:rsidP="005E5DE5">
            <w:pPr>
              <w:pStyle w:val="NoSpacing"/>
              <w:jc w:val="center"/>
              <w:rPr>
                <w:b/>
                <w:sz w:val="22"/>
              </w:rPr>
            </w:pPr>
            <w:r w:rsidRPr="00FD7EF2">
              <w:rPr>
                <w:b/>
                <w:sz w:val="22"/>
              </w:rPr>
              <w:t>Technology</w:t>
            </w:r>
          </w:p>
          <w:p w:rsidR="00085E5B" w:rsidRPr="00FD7EF2" w:rsidRDefault="00085E5B" w:rsidP="005E5DE5">
            <w:pPr>
              <w:pStyle w:val="NoSpacing"/>
              <w:jc w:val="center"/>
              <w:rPr>
                <w:b/>
                <w:sz w:val="22"/>
              </w:rPr>
            </w:pPr>
            <w:r>
              <w:rPr>
                <w:b/>
                <w:sz w:val="22"/>
              </w:rPr>
              <w:t>(Yes or No)</w:t>
            </w:r>
          </w:p>
        </w:tc>
        <w:tc>
          <w:tcPr>
            <w:tcW w:w="697" w:type="pct"/>
            <w:vAlign w:val="center"/>
          </w:tcPr>
          <w:p w:rsidR="00085E5B" w:rsidRPr="00EC0EAD" w:rsidRDefault="00085E5B" w:rsidP="005E5DE5">
            <w:pPr>
              <w:pStyle w:val="NoSpacing"/>
              <w:jc w:val="center"/>
              <w:rPr>
                <w:sz w:val="22"/>
              </w:rPr>
            </w:pPr>
          </w:p>
          <w:p w:rsidR="00085E5B" w:rsidRDefault="00085E5B" w:rsidP="005E5DE5">
            <w:pPr>
              <w:pStyle w:val="NoSpacing"/>
              <w:jc w:val="center"/>
              <w:rPr>
                <w:b/>
                <w:sz w:val="22"/>
              </w:rPr>
            </w:pPr>
            <w:r>
              <w:rPr>
                <w:b/>
                <w:sz w:val="22"/>
              </w:rPr>
              <w:t>Council</w:t>
            </w:r>
          </w:p>
          <w:p w:rsidR="00085E5B" w:rsidRDefault="00085E5B" w:rsidP="005E5DE5">
            <w:pPr>
              <w:pStyle w:val="NoSpacing"/>
              <w:jc w:val="center"/>
              <w:rPr>
                <w:b/>
                <w:sz w:val="22"/>
              </w:rPr>
            </w:pPr>
            <w:r>
              <w:rPr>
                <w:b/>
                <w:sz w:val="22"/>
              </w:rPr>
              <w:t>for</w:t>
            </w:r>
          </w:p>
          <w:p w:rsidR="00085E5B" w:rsidRDefault="00085E5B" w:rsidP="005E5DE5">
            <w:pPr>
              <w:pStyle w:val="NoSpacing"/>
              <w:jc w:val="center"/>
              <w:rPr>
                <w:b/>
                <w:sz w:val="22"/>
              </w:rPr>
            </w:pPr>
            <w:r>
              <w:rPr>
                <w:b/>
                <w:sz w:val="22"/>
              </w:rPr>
              <w:t>Exceptional</w:t>
            </w:r>
          </w:p>
          <w:p w:rsidR="00085E5B" w:rsidRDefault="00085E5B" w:rsidP="005E5DE5">
            <w:pPr>
              <w:pStyle w:val="NoSpacing"/>
              <w:jc w:val="center"/>
              <w:rPr>
                <w:b/>
                <w:sz w:val="22"/>
              </w:rPr>
            </w:pPr>
            <w:r>
              <w:rPr>
                <w:b/>
                <w:sz w:val="22"/>
              </w:rPr>
              <w:t>Children</w:t>
            </w:r>
          </w:p>
          <w:p w:rsidR="00085E5B" w:rsidRPr="00EC0EAD" w:rsidRDefault="00085E5B" w:rsidP="005E5DE5">
            <w:pPr>
              <w:pStyle w:val="NoSpacing"/>
              <w:jc w:val="center"/>
              <w:rPr>
                <w:b/>
                <w:sz w:val="22"/>
              </w:rPr>
            </w:pPr>
            <w:r>
              <w:rPr>
                <w:b/>
                <w:sz w:val="22"/>
              </w:rPr>
              <w:lastRenderedPageBreak/>
              <w:t>(Initial)</w:t>
            </w:r>
          </w:p>
          <w:p w:rsidR="00085E5B" w:rsidRPr="00EC0EAD" w:rsidRDefault="00085E5B" w:rsidP="005E5DE5">
            <w:pPr>
              <w:pStyle w:val="NoSpacing"/>
              <w:jc w:val="center"/>
              <w:rPr>
                <w:sz w:val="22"/>
              </w:rPr>
            </w:pPr>
          </w:p>
          <w:p w:rsidR="00085E5B" w:rsidRPr="00EC0EAD" w:rsidRDefault="00085E5B" w:rsidP="005E5DE5">
            <w:pPr>
              <w:pStyle w:val="NoSpacing"/>
              <w:jc w:val="center"/>
              <w:rPr>
                <w:sz w:val="22"/>
              </w:rPr>
            </w:pPr>
          </w:p>
        </w:tc>
        <w:tc>
          <w:tcPr>
            <w:tcW w:w="489" w:type="pct"/>
            <w:vAlign w:val="center"/>
          </w:tcPr>
          <w:p w:rsidR="00085E5B" w:rsidRPr="00EC0EAD" w:rsidRDefault="00085E5B" w:rsidP="005E5DE5">
            <w:pPr>
              <w:pStyle w:val="NoSpacing"/>
              <w:jc w:val="center"/>
              <w:rPr>
                <w:b/>
                <w:sz w:val="22"/>
              </w:rPr>
            </w:pPr>
          </w:p>
          <w:p w:rsidR="00085E5B" w:rsidRDefault="00085E5B" w:rsidP="005E5DE5">
            <w:pPr>
              <w:pStyle w:val="NoSpacing"/>
              <w:jc w:val="center"/>
              <w:rPr>
                <w:b/>
                <w:sz w:val="22"/>
              </w:rPr>
            </w:pPr>
            <w:r w:rsidRPr="00EC0EAD">
              <w:rPr>
                <w:b/>
                <w:sz w:val="22"/>
              </w:rPr>
              <w:t>CAEP</w:t>
            </w:r>
          </w:p>
          <w:p w:rsidR="00085E5B" w:rsidRPr="00EC0EAD" w:rsidRDefault="00085E5B" w:rsidP="005E5DE5">
            <w:pPr>
              <w:pStyle w:val="NoSpacing"/>
              <w:jc w:val="center"/>
              <w:rPr>
                <w:b/>
                <w:sz w:val="22"/>
              </w:rPr>
            </w:pPr>
          </w:p>
          <w:p w:rsidR="00085E5B" w:rsidRPr="00EC0EAD" w:rsidRDefault="00085E5B" w:rsidP="005E5DE5">
            <w:pPr>
              <w:pStyle w:val="NoSpacing"/>
              <w:jc w:val="center"/>
              <w:rPr>
                <w:b/>
                <w:sz w:val="22"/>
              </w:rPr>
            </w:pPr>
          </w:p>
        </w:tc>
      </w:tr>
      <w:tr w:rsidR="00085E5B" w:rsidRPr="00EC0EAD" w:rsidTr="00085E5B">
        <w:tc>
          <w:tcPr>
            <w:tcW w:w="766" w:type="pct"/>
            <w:shd w:val="clear" w:color="auto" w:fill="D9D9D9"/>
          </w:tcPr>
          <w:p w:rsidR="00085E5B" w:rsidRDefault="00085E5B" w:rsidP="005E5DE5">
            <w:pPr>
              <w:pStyle w:val="NoSpacing"/>
              <w:rPr>
                <w:sz w:val="22"/>
              </w:rPr>
            </w:pPr>
            <w:r>
              <w:rPr>
                <w:sz w:val="22"/>
              </w:rPr>
              <w:t>Exam</w:t>
            </w:r>
          </w:p>
          <w:p w:rsidR="00085E5B" w:rsidRDefault="00085E5B" w:rsidP="005E5DE5">
            <w:pPr>
              <w:pStyle w:val="NoSpacing"/>
              <w:rPr>
                <w:sz w:val="22"/>
              </w:rPr>
            </w:pPr>
            <w:r>
              <w:rPr>
                <w:sz w:val="22"/>
              </w:rPr>
              <w:t>100 pts</w:t>
            </w:r>
          </w:p>
          <w:p w:rsidR="00085E5B" w:rsidRPr="00EC0EAD" w:rsidRDefault="00085E5B" w:rsidP="005E5DE5">
            <w:pPr>
              <w:pStyle w:val="NoSpacing"/>
              <w:rPr>
                <w:sz w:val="22"/>
              </w:rPr>
            </w:pPr>
            <w:proofErr w:type="spellStart"/>
            <w:r>
              <w:rPr>
                <w:sz w:val="22"/>
              </w:rPr>
              <w:t>Obj</w:t>
            </w:r>
            <w:proofErr w:type="spellEnd"/>
            <w:r>
              <w:rPr>
                <w:sz w:val="22"/>
              </w:rPr>
              <w:t xml:space="preserve">: </w:t>
            </w:r>
          </w:p>
        </w:tc>
        <w:tc>
          <w:tcPr>
            <w:tcW w:w="618" w:type="pct"/>
            <w:vAlign w:val="center"/>
          </w:tcPr>
          <w:p w:rsidR="00085E5B" w:rsidRPr="00EC0EAD" w:rsidRDefault="00085E5B" w:rsidP="005E5DE5">
            <w:pPr>
              <w:pStyle w:val="NoSpacing"/>
              <w:jc w:val="center"/>
              <w:rPr>
                <w:sz w:val="20"/>
                <w:szCs w:val="20"/>
              </w:rPr>
            </w:pPr>
            <w:r>
              <w:rPr>
                <w:sz w:val="20"/>
                <w:szCs w:val="20"/>
              </w:rPr>
              <w:t>1-10</w:t>
            </w:r>
          </w:p>
        </w:tc>
        <w:tc>
          <w:tcPr>
            <w:tcW w:w="592" w:type="pct"/>
            <w:vAlign w:val="center"/>
          </w:tcPr>
          <w:p w:rsidR="00085E5B" w:rsidRDefault="00085E5B" w:rsidP="005E5DE5">
            <w:pPr>
              <w:pStyle w:val="NoSpacing"/>
              <w:jc w:val="center"/>
              <w:rPr>
                <w:sz w:val="20"/>
                <w:szCs w:val="20"/>
              </w:rPr>
            </w:pPr>
            <w:r>
              <w:rPr>
                <w:sz w:val="22"/>
              </w:rPr>
              <w:t>4.2, 5.4</w:t>
            </w:r>
          </w:p>
        </w:tc>
        <w:tc>
          <w:tcPr>
            <w:tcW w:w="569" w:type="pct"/>
            <w:vAlign w:val="center"/>
          </w:tcPr>
          <w:p w:rsidR="00085E5B" w:rsidRPr="00EC0EAD" w:rsidRDefault="00085E5B" w:rsidP="005E5DE5">
            <w:pPr>
              <w:pStyle w:val="NoSpacing"/>
              <w:jc w:val="center"/>
              <w:rPr>
                <w:sz w:val="20"/>
                <w:szCs w:val="20"/>
              </w:rPr>
            </w:pPr>
            <w:r>
              <w:rPr>
                <w:sz w:val="20"/>
                <w:szCs w:val="20"/>
              </w:rPr>
              <w:t>1,2,6,7</w:t>
            </w:r>
          </w:p>
        </w:tc>
        <w:tc>
          <w:tcPr>
            <w:tcW w:w="592" w:type="pct"/>
            <w:vAlign w:val="center"/>
          </w:tcPr>
          <w:p w:rsidR="00085E5B" w:rsidRPr="00EC0EAD" w:rsidRDefault="00085E5B" w:rsidP="005E5DE5">
            <w:pPr>
              <w:pStyle w:val="NoSpacing"/>
              <w:jc w:val="center"/>
              <w:rPr>
                <w:sz w:val="20"/>
                <w:szCs w:val="20"/>
              </w:rPr>
            </w:pPr>
            <w:r>
              <w:rPr>
                <w:sz w:val="20"/>
                <w:szCs w:val="20"/>
              </w:rPr>
              <w:t>3</w:t>
            </w:r>
          </w:p>
        </w:tc>
        <w:tc>
          <w:tcPr>
            <w:tcW w:w="678" w:type="pct"/>
            <w:vAlign w:val="center"/>
          </w:tcPr>
          <w:p w:rsidR="00085E5B" w:rsidRPr="00EC0EAD" w:rsidRDefault="00085E5B" w:rsidP="005E5DE5">
            <w:pPr>
              <w:pStyle w:val="NoSpacing"/>
              <w:jc w:val="center"/>
              <w:rPr>
                <w:sz w:val="20"/>
                <w:szCs w:val="20"/>
              </w:rPr>
            </w:pPr>
            <w:r>
              <w:rPr>
                <w:sz w:val="20"/>
                <w:szCs w:val="20"/>
              </w:rPr>
              <w:t>Yes</w:t>
            </w:r>
          </w:p>
        </w:tc>
        <w:tc>
          <w:tcPr>
            <w:tcW w:w="697" w:type="pct"/>
            <w:vAlign w:val="center"/>
          </w:tcPr>
          <w:p w:rsidR="00085E5B" w:rsidRPr="00EC0EAD" w:rsidRDefault="00085E5B" w:rsidP="005E5DE5">
            <w:pPr>
              <w:pStyle w:val="NoSpacing"/>
              <w:jc w:val="center"/>
              <w:rPr>
                <w:sz w:val="20"/>
                <w:szCs w:val="20"/>
              </w:rPr>
            </w:pPr>
            <w:r>
              <w:rPr>
                <w:sz w:val="20"/>
                <w:szCs w:val="20"/>
              </w:rPr>
              <w:t>1-7</w:t>
            </w:r>
          </w:p>
        </w:tc>
        <w:tc>
          <w:tcPr>
            <w:tcW w:w="489" w:type="pct"/>
            <w:vAlign w:val="center"/>
          </w:tcPr>
          <w:p w:rsidR="00085E5B" w:rsidRPr="00CA0F0B" w:rsidRDefault="00085E5B" w:rsidP="005E5DE5">
            <w:pPr>
              <w:pStyle w:val="NoSpacing"/>
              <w:jc w:val="center"/>
              <w:rPr>
                <w:sz w:val="20"/>
                <w:szCs w:val="20"/>
              </w:rPr>
            </w:pPr>
            <w:r>
              <w:rPr>
                <w:sz w:val="20"/>
                <w:szCs w:val="20"/>
              </w:rPr>
              <w:t>1</w:t>
            </w:r>
            <w:r w:rsidR="00F74E94">
              <w:rPr>
                <w:sz w:val="20"/>
                <w:szCs w:val="20"/>
              </w:rPr>
              <w:t>,3</w:t>
            </w:r>
          </w:p>
        </w:tc>
      </w:tr>
      <w:tr w:rsidR="00085E5B" w:rsidRPr="00EC0EAD" w:rsidTr="00085E5B">
        <w:tc>
          <w:tcPr>
            <w:tcW w:w="766" w:type="pct"/>
            <w:shd w:val="clear" w:color="auto" w:fill="D9D9D9"/>
          </w:tcPr>
          <w:p w:rsidR="00085E5B" w:rsidRDefault="00085E5B" w:rsidP="005E5DE5">
            <w:pPr>
              <w:pStyle w:val="NoSpacing"/>
              <w:rPr>
                <w:sz w:val="22"/>
              </w:rPr>
            </w:pPr>
            <w:r>
              <w:rPr>
                <w:sz w:val="22"/>
              </w:rPr>
              <w:t>Articles – 2</w:t>
            </w:r>
          </w:p>
          <w:p w:rsidR="00085E5B" w:rsidRPr="00EC0EAD" w:rsidRDefault="00085E5B" w:rsidP="005E5DE5">
            <w:pPr>
              <w:pStyle w:val="NoSpacing"/>
              <w:rPr>
                <w:sz w:val="22"/>
              </w:rPr>
            </w:pPr>
            <w:r>
              <w:rPr>
                <w:sz w:val="22"/>
              </w:rPr>
              <w:t>50 pts each</w:t>
            </w:r>
          </w:p>
          <w:p w:rsidR="00085E5B" w:rsidRPr="00EC0EAD" w:rsidRDefault="00085E5B" w:rsidP="005E5DE5">
            <w:pPr>
              <w:pStyle w:val="NoSpacing"/>
              <w:rPr>
                <w:sz w:val="22"/>
              </w:rPr>
            </w:pPr>
            <w:proofErr w:type="spellStart"/>
            <w:r>
              <w:rPr>
                <w:sz w:val="22"/>
              </w:rPr>
              <w:t>Obj</w:t>
            </w:r>
            <w:proofErr w:type="spellEnd"/>
            <w:r>
              <w:rPr>
                <w:sz w:val="22"/>
              </w:rPr>
              <w:t>:</w:t>
            </w:r>
            <w:r w:rsidRPr="00EC0EAD">
              <w:rPr>
                <w:sz w:val="22"/>
              </w:rPr>
              <w:t xml:space="preserve"> </w:t>
            </w:r>
            <w:r>
              <w:rPr>
                <w:sz w:val="22"/>
              </w:rPr>
              <w:t>1-6</w:t>
            </w:r>
          </w:p>
        </w:tc>
        <w:tc>
          <w:tcPr>
            <w:tcW w:w="618" w:type="pct"/>
            <w:vAlign w:val="center"/>
          </w:tcPr>
          <w:p w:rsidR="00085E5B" w:rsidRPr="00EC0EAD" w:rsidRDefault="00085E5B" w:rsidP="005E5DE5">
            <w:pPr>
              <w:pStyle w:val="NoSpacing"/>
              <w:jc w:val="center"/>
              <w:rPr>
                <w:sz w:val="20"/>
                <w:szCs w:val="20"/>
              </w:rPr>
            </w:pPr>
            <w:r>
              <w:rPr>
                <w:sz w:val="20"/>
                <w:szCs w:val="20"/>
              </w:rPr>
              <w:t>1, 5</w:t>
            </w:r>
          </w:p>
        </w:tc>
        <w:tc>
          <w:tcPr>
            <w:tcW w:w="592" w:type="pct"/>
            <w:vAlign w:val="center"/>
          </w:tcPr>
          <w:p w:rsidR="00085E5B" w:rsidRPr="00EC0EAD" w:rsidRDefault="00085E5B" w:rsidP="005E5DE5">
            <w:pPr>
              <w:pStyle w:val="NoSpacing"/>
              <w:jc w:val="center"/>
              <w:rPr>
                <w:sz w:val="20"/>
                <w:szCs w:val="20"/>
              </w:rPr>
            </w:pPr>
            <w:r>
              <w:rPr>
                <w:sz w:val="22"/>
              </w:rPr>
              <w:t>4.2, 5.4</w:t>
            </w:r>
          </w:p>
        </w:tc>
        <w:tc>
          <w:tcPr>
            <w:tcW w:w="569" w:type="pct"/>
            <w:vAlign w:val="center"/>
          </w:tcPr>
          <w:p w:rsidR="00085E5B" w:rsidRPr="00EC0EAD" w:rsidRDefault="00085E5B" w:rsidP="005E5DE5">
            <w:pPr>
              <w:pStyle w:val="NoSpacing"/>
              <w:jc w:val="center"/>
              <w:rPr>
                <w:sz w:val="20"/>
                <w:szCs w:val="20"/>
              </w:rPr>
            </w:pPr>
            <w:r>
              <w:rPr>
                <w:sz w:val="20"/>
                <w:szCs w:val="20"/>
              </w:rPr>
              <w:t>1,2,6,7</w:t>
            </w:r>
          </w:p>
        </w:tc>
        <w:tc>
          <w:tcPr>
            <w:tcW w:w="592" w:type="pct"/>
            <w:vAlign w:val="center"/>
          </w:tcPr>
          <w:p w:rsidR="00085E5B" w:rsidRPr="00EC0EAD" w:rsidRDefault="00085E5B" w:rsidP="005E5DE5">
            <w:pPr>
              <w:pStyle w:val="NoSpacing"/>
              <w:jc w:val="center"/>
              <w:rPr>
                <w:sz w:val="20"/>
                <w:szCs w:val="20"/>
              </w:rPr>
            </w:pPr>
            <w:r>
              <w:rPr>
                <w:sz w:val="20"/>
                <w:szCs w:val="20"/>
              </w:rPr>
              <w:t>3</w:t>
            </w:r>
          </w:p>
        </w:tc>
        <w:tc>
          <w:tcPr>
            <w:tcW w:w="678" w:type="pct"/>
            <w:vAlign w:val="center"/>
          </w:tcPr>
          <w:p w:rsidR="00085E5B" w:rsidRPr="00EC0EAD" w:rsidRDefault="00085E5B" w:rsidP="005E5DE5">
            <w:pPr>
              <w:pStyle w:val="NoSpacing"/>
              <w:jc w:val="center"/>
              <w:rPr>
                <w:sz w:val="20"/>
                <w:szCs w:val="20"/>
              </w:rPr>
            </w:pPr>
            <w:r>
              <w:rPr>
                <w:sz w:val="20"/>
                <w:szCs w:val="20"/>
              </w:rPr>
              <w:t>Yes</w:t>
            </w:r>
          </w:p>
        </w:tc>
        <w:tc>
          <w:tcPr>
            <w:tcW w:w="697" w:type="pct"/>
            <w:vAlign w:val="center"/>
          </w:tcPr>
          <w:p w:rsidR="00085E5B" w:rsidRPr="00EC0EAD" w:rsidRDefault="00085E5B" w:rsidP="005E5DE5">
            <w:pPr>
              <w:pStyle w:val="NoSpacing"/>
              <w:jc w:val="center"/>
              <w:rPr>
                <w:sz w:val="20"/>
                <w:szCs w:val="20"/>
              </w:rPr>
            </w:pPr>
            <w:r>
              <w:rPr>
                <w:sz w:val="20"/>
                <w:szCs w:val="20"/>
              </w:rPr>
              <w:t>3</w:t>
            </w:r>
          </w:p>
        </w:tc>
        <w:tc>
          <w:tcPr>
            <w:tcW w:w="489" w:type="pct"/>
            <w:vAlign w:val="center"/>
          </w:tcPr>
          <w:p w:rsidR="00085E5B" w:rsidRPr="00CA0F0B" w:rsidRDefault="00085E5B" w:rsidP="005E5DE5">
            <w:pPr>
              <w:pStyle w:val="NoSpacing"/>
              <w:jc w:val="center"/>
              <w:rPr>
                <w:sz w:val="20"/>
                <w:szCs w:val="20"/>
              </w:rPr>
            </w:pPr>
            <w:r>
              <w:rPr>
                <w:sz w:val="20"/>
                <w:szCs w:val="20"/>
              </w:rPr>
              <w:t>1</w:t>
            </w:r>
          </w:p>
        </w:tc>
      </w:tr>
      <w:tr w:rsidR="00085E5B" w:rsidRPr="00EC0EAD" w:rsidTr="00085E5B">
        <w:tc>
          <w:tcPr>
            <w:tcW w:w="766" w:type="pct"/>
            <w:shd w:val="clear" w:color="auto" w:fill="D9D9D9"/>
          </w:tcPr>
          <w:p w:rsidR="00085E5B" w:rsidRDefault="00085E5B" w:rsidP="005E5DE5">
            <w:pPr>
              <w:pStyle w:val="NoSpacing"/>
              <w:rPr>
                <w:sz w:val="22"/>
              </w:rPr>
            </w:pPr>
            <w:r>
              <w:rPr>
                <w:sz w:val="22"/>
              </w:rPr>
              <w:t>Case Study</w:t>
            </w:r>
          </w:p>
          <w:p w:rsidR="00085E5B" w:rsidRDefault="00085E5B" w:rsidP="005E5DE5">
            <w:pPr>
              <w:pStyle w:val="NoSpacing"/>
              <w:rPr>
                <w:sz w:val="22"/>
              </w:rPr>
            </w:pPr>
            <w:r>
              <w:rPr>
                <w:sz w:val="22"/>
              </w:rPr>
              <w:t xml:space="preserve">   FBA-100 pts</w:t>
            </w:r>
          </w:p>
          <w:p w:rsidR="00085E5B" w:rsidRDefault="00085E5B" w:rsidP="005E5DE5">
            <w:pPr>
              <w:pStyle w:val="NoSpacing"/>
              <w:rPr>
                <w:sz w:val="22"/>
              </w:rPr>
            </w:pPr>
            <w:r>
              <w:rPr>
                <w:sz w:val="22"/>
              </w:rPr>
              <w:t xml:space="preserve">   BIP-100 pts</w:t>
            </w:r>
          </w:p>
          <w:p w:rsidR="00085E5B" w:rsidRDefault="00085E5B" w:rsidP="005E5DE5">
            <w:pPr>
              <w:pStyle w:val="NoSpacing"/>
              <w:rPr>
                <w:sz w:val="22"/>
              </w:rPr>
            </w:pPr>
            <w:r>
              <w:rPr>
                <w:sz w:val="22"/>
              </w:rPr>
              <w:t xml:space="preserve">   IEP-100 pts</w:t>
            </w:r>
          </w:p>
          <w:p w:rsidR="00085E5B" w:rsidRDefault="00085E5B" w:rsidP="005E5DE5">
            <w:pPr>
              <w:pStyle w:val="NoSpacing"/>
              <w:rPr>
                <w:sz w:val="22"/>
              </w:rPr>
            </w:pPr>
            <w:r>
              <w:rPr>
                <w:sz w:val="22"/>
              </w:rPr>
              <w:t>Completed    Study/ Data Analysis-100 pts</w:t>
            </w:r>
          </w:p>
          <w:p w:rsidR="00085E5B" w:rsidRPr="00EC0EAD" w:rsidRDefault="00085E5B" w:rsidP="005E5DE5">
            <w:pPr>
              <w:pStyle w:val="NoSpacing"/>
              <w:rPr>
                <w:sz w:val="22"/>
              </w:rPr>
            </w:pPr>
          </w:p>
        </w:tc>
        <w:tc>
          <w:tcPr>
            <w:tcW w:w="618" w:type="pct"/>
            <w:vAlign w:val="center"/>
          </w:tcPr>
          <w:p w:rsidR="00085E5B" w:rsidRPr="00EC0EAD" w:rsidRDefault="00085E5B" w:rsidP="005E5DE5">
            <w:pPr>
              <w:pStyle w:val="NoSpacing"/>
              <w:jc w:val="center"/>
              <w:rPr>
                <w:sz w:val="20"/>
                <w:szCs w:val="20"/>
              </w:rPr>
            </w:pPr>
            <w:r>
              <w:rPr>
                <w:sz w:val="20"/>
                <w:szCs w:val="20"/>
              </w:rPr>
              <w:t>1-10</w:t>
            </w:r>
          </w:p>
        </w:tc>
        <w:tc>
          <w:tcPr>
            <w:tcW w:w="592" w:type="pct"/>
            <w:vAlign w:val="center"/>
          </w:tcPr>
          <w:p w:rsidR="00085E5B" w:rsidRPr="00EC0EAD" w:rsidRDefault="00085E5B" w:rsidP="005E5DE5">
            <w:pPr>
              <w:pStyle w:val="NoSpacing"/>
              <w:jc w:val="center"/>
              <w:rPr>
                <w:sz w:val="20"/>
                <w:szCs w:val="20"/>
              </w:rPr>
            </w:pPr>
            <w:r>
              <w:rPr>
                <w:sz w:val="20"/>
                <w:szCs w:val="20"/>
              </w:rPr>
              <w:t>2.2, 2.4, 3.3, 5.4, 8.1,</w:t>
            </w:r>
          </w:p>
        </w:tc>
        <w:tc>
          <w:tcPr>
            <w:tcW w:w="569" w:type="pct"/>
            <w:vAlign w:val="center"/>
          </w:tcPr>
          <w:p w:rsidR="00085E5B" w:rsidRPr="00EC0EAD" w:rsidRDefault="00085E5B" w:rsidP="005E5DE5">
            <w:pPr>
              <w:pStyle w:val="NoSpacing"/>
              <w:jc w:val="center"/>
              <w:rPr>
                <w:sz w:val="20"/>
                <w:szCs w:val="20"/>
              </w:rPr>
            </w:pPr>
            <w:r>
              <w:rPr>
                <w:sz w:val="20"/>
                <w:szCs w:val="20"/>
              </w:rPr>
              <w:t>5,7,9,10</w:t>
            </w:r>
          </w:p>
        </w:tc>
        <w:tc>
          <w:tcPr>
            <w:tcW w:w="592" w:type="pct"/>
            <w:vAlign w:val="center"/>
          </w:tcPr>
          <w:p w:rsidR="00085E5B" w:rsidRPr="00EC0EAD" w:rsidRDefault="00085E5B" w:rsidP="005E5DE5">
            <w:pPr>
              <w:pStyle w:val="NoSpacing"/>
              <w:jc w:val="center"/>
              <w:rPr>
                <w:sz w:val="20"/>
                <w:szCs w:val="20"/>
              </w:rPr>
            </w:pPr>
            <w:r>
              <w:rPr>
                <w:sz w:val="20"/>
                <w:szCs w:val="20"/>
              </w:rPr>
              <w:t>1-6</w:t>
            </w:r>
          </w:p>
        </w:tc>
        <w:tc>
          <w:tcPr>
            <w:tcW w:w="678" w:type="pct"/>
            <w:vAlign w:val="center"/>
          </w:tcPr>
          <w:p w:rsidR="00085E5B" w:rsidRPr="00EC0EAD" w:rsidRDefault="00085E5B" w:rsidP="005E5DE5">
            <w:pPr>
              <w:pStyle w:val="NoSpacing"/>
              <w:jc w:val="center"/>
              <w:rPr>
                <w:sz w:val="20"/>
                <w:szCs w:val="20"/>
              </w:rPr>
            </w:pPr>
            <w:r>
              <w:rPr>
                <w:sz w:val="20"/>
                <w:szCs w:val="20"/>
              </w:rPr>
              <w:t>Yes</w:t>
            </w:r>
          </w:p>
        </w:tc>
        <w:tc>
          <w:tcPr>
            <w:tcW w:w="697" w:type="pct"/>
            <w:vAlign w:val="center"/>
          </w:tcPr>
          <w:p w:rsidR="00085E5B" w:rsidRPr="00EC0EAD" w:rsidRDefault="00085E5B" w:rsidP="005E5DE5">
            <w:pPr>
              <w:pStyle w:val="NoSpacing"/>
              <w:jc w:val="center"/>
              <w:rPr>
                <w:sz w:val="20"/>
                <w:szCs w:val="20"/>
              </w:rPr>
            </w:pPr>
            <w:r>
              <w:rPr>
                <w:sz w:val="20"/>
                <w:szCs w:val="20"/>
              </w:rPr>
              <w:t>1, 4,5,</w:t>
            </w:r>
          </w:p>
        </w:tc>
        <w:tc>
          <w:tcPr>
            <w:tcW w:w="489" w:type="pct"/>
            <w:vAlign w:val="center"/>
          </w:tcPr>
          <w:p w:rsidR="00085E5B" w:rsidRPr="00CA0F0B" w:rsidRDefault="00085E5B" w:rsidP="005E5DE5">
            <w:pPr>
              <w:pStyle w:val="NoSpacing"/>
              <w:jc w:val="center"/>
              <w:rPr>
                <w:sz w:val="20"/>
                <w:szCs w:val="20"/>
              </w:rPr>
            </w:pPr>
            <w:r>
              <w:rPr>
                <w:sz w:val="20"/>
                <w:szCs w:val="20"/>
              </w:rPr>
              <w:t>1,2,</w:t>
            </w:r>
          </w:p>
        </w:tc>
      </w:tr>
      <w:tr w:rsidR="00085E5B" w:rsidRPr="00EC0EAD" w:rsidTr="00085E5B">
        <w:tc>
          <w:tcPr>
            <w:tcW w:w="766" w:type="pct"/>
            <w:shd w:val="clear" w:color="auto" w:fill="D9D9D9"/>
          </w:tcPr>
          <w:p w:rsidR="00085E5B" w:rsidRDefault="00085E5B" w:rsidP="005E5DE5">
            <w:pPr>
              <w:pStyle w:val="NoSpacing"/>
              <w:rPr>
                <w:sz w:val="22"/>
              </w:rPr>
            </w:pPr>
            <w:r>
              <w:rPr>
                <w:sz w:val="22"/>
              </w:rPr>
              <w:t>Clinical Experiences &amp; Journal Reflection</w:t>
            </w:r>
          </w:p>
          <w:p w:rsidR="00085E5B" w:rsidRDefault="00085E5B" w:rsidP="005E5DE5">
            <w:pPr>
              <w:pStyle w:val="NoSpacing"/>
              <w:rPr>
                <w:sz w:val="22"/>
              </w:rPr>
            </w:pPr>
            <w:r>
              <w:rPr>
                <w:sz w:val="22"/>
              </w:rPr>
              <w:t>100 pts.</w:t>
            </w:r>
          </w:p>
          <w:p w:rsidR="00085E5B" w:rsidRPr="00EC0EAD" w:rsidRDefault="00085E5B" w:rsidP="005E5DE5">
            <w:pPr>
              <w:pStyle w:val="NoSpacing"/>
              <w:rPr>
                <w:sz w:val="22"/>
              </w:rPr>
            </w:pPr>
            <w:proofErr w:type="spellStart"/>
            <w:r>
              <w:rPr>
                <w:sz w:val="22"/>
              </w:rPr>
              <w:t>Obj</w:t>
            </w:r>
            <w:proofErr w:type="spellEnd"/>
            <w:r>
              <w:rPr>
                <w:sz w:val="22"/>
              </w:rPr>
              <w:t>: 1-6</w:t>
            </w:r>
          </w:p>
        </w:tc>
        <w:tc>
          <w:tcPr>
            <w:tcW w:w="618" w:type="pct"/>
            <w:vAlign w:val="center"/>
          </w:tcPr>
          <w:p w:rsidR="00085E5B" w:rsidRPr="00EC0EAD" w:rsidRDefault="00085E5B" w:rsidP="005E5DE5">
            <w:pPr>
              <w:pStyle w:val="NoSpacing"/>
              <w:jc w:val="center"/>
              <w:rPr>
                <w:sz w:val="20"/>
                <w:szCs w:val="20"/>
              </w:rPr>
            </w:pPr>
            <w:r>
              <w:rPr>
                <w:sz w:val="20"/>
                <w:szCs w:val="20"/>
              </w:rPr>
              <w:t>1-10</w:t>
            </w:r>
          </w:p>
        </w:tc>
        <w:tc>
          <w:tcPr>
            <w:tcW w:w="592" w:type="pct"/>
            <w:vAlign w:val="center"/>
          </w:tcPr>
          <w:p w:rsidR="00085E5B" w:rsidRPr="00EC0EAD" w:rsidRDefault="00085E5B" w:rsidP="005E5DE5">
            <w:pPr>
              <w:pStyle w:val="NoSpacing"/>
              <w:jc w:val="center"/>
              <w:rPr>
                <w:sz w:val="20"/>
                <w:szCs w:val="20"/>
              </w:rPr>
            </w:pPr>
            <w:r>
              <w:rPr>
                <w:sz w:val="22"/>
              </w:rPr>
              <w:t>4.2, 8.1</w:t>
            </w:r>
          </w:p>
        </w:tc>
        <w:tc>
          <w:tcPr>
            <w:tcW w:w="569" w:type="pct"/>
            <w:vAlign w:val="center"/>
          </w:tcPr>
          <w:p w:rsidR="00085E5B" w:rsidRPr="00EC0EAD" w:rsidRDefault="00085E5B" w:rsidP="005E5DE5">
            <w:pPr>
              <w:pStyle w:val="NoSpacing"/>
              <w:jc w:val="center"/>
              <w:rPr>
                <w:sz w:val="20"/>
                <w:szCs w:val="20"/>
              </w:rPr>
            </w:pPr>
            <w:r>
              <w:rPr>
                <w:sz w:val="20"/>
                <w:szCs w:val="20"/>
              </w:rPr>
              <w:t>3,6,7</w:t>
            </w:r>
          </w:p>
        </w:tc>
        <w:tc>
          <w:tcPr>
            <w:tcW w:w="592" w:type="pct"/>
            <w:vAlign w:val="center"/>
          </w:tcPr>
          <w:p w:rsidR="00085E5B" w:rsidRPr="00EC0EAD" w:rsidRDefault="00085E5B" w:rsidP="005E5DE5">
            <w:pPr>
              <w:pStyle w:val="NoSpacing"/>
              <w:jc w:val="center"/>
              <w:rPr>
                <w:sz w:val="20"/>
                <w:szCs w:val="20"/>
              </w:rPr>
            </w:pPr>
            <w:r>
              <w:rPr>
                <w:sz w:val="20"/>
                <w:szCs w:val="20"/>
              </w:rPr>
              <w:t>3,4</w:t>
            </w:r>
          </w:p>
        </w:tc>
        <w:tc>
          <w:tcPr>
            <w:tcW w:w="678" w:type="pct"/>
            <w:vAlign w:val="center"/>
          </w:tcPr>
          <w:p w:rsidR="00085E5B" w:rsidRPr="00EC0EAD" w:rsidRDefault="00085E5B" w:rsidP="005E5DE5">
            <w:pPr>
              <w:pStyle w:val="NoSpacing"/>
              <w:jc w:val="center"/>
              <w:rPr>
                <w:sz w:val="20"/>
                <w:szCs w:val="20"/>
              </w:rPr>
            </w:pPr>
            <w:r>
              <w:rPr>
                <w:sz w:val="20"/>
                <w:szCs w:val="20"/>
              </w:rPr>
              <w:t>Yes</w:t>
            </w:r>
          </w:p>
        </w:tc>
        <w:tc>
          <w:tcPr>
            <w:tcW w:w="697" w:type="pct"/>
            <w:vAlign w:val="center"/>
          </w:tcPr>
          <w:p w:rsidR="00085E5B" w:rsidRPr="00EC0EAD" w:rsidRDefault="00085E5B" w:rsidP="005E5DE5">
            <w:pPr>
              <w:pStyle w:val="NoSpacing"/>
              <w:jc w:val="center"/>
              <w:rPr>
                <w:sz w:val="20"/>
                <w:szCs w:val="20"/>
              </w:rPr>
            </w:pPr>
            <w:r>
              <w:rPr>
                <w:sz w:val="20"/>
                <w:szCs w:val="20"/>
              </w:rPr>
              <w:t>3, 6</w:t>
            </w:r>
          </w:p>
        </w:tc>
        <w:tc>
          <w:tcPr>
            <w:tcW w:w="489" w:type="pct"/>
            <w:vAlign w:val="center"/>
          </w:tcPr>
          <w:p w:rsidR="00085E5B" w:rsidRPr="00CA0F0B" w:rsidRDefault="00085E5B" w:rsidP="005E5DE5">
            <w:pPr>
              <w:pStyle w:val="NoSpacing"/>
              <w:jc w:val="center"/>
              <w:rPr>
                <w:sz w:val="20"/>
                <w:szCs w:val="20"/>
              </w:rPr>
            </w:pPr>
            <w:r>
              <w:rPr>
                <w:sz w:val="20"/>
                <w:szCs w:val="20"/>
              </w:rPr>
              <w:t>1,2</w:t>
            </w:r>
          </w:p>
        </w:tc>
      </w:tr>
      <w:tr w:rsidR="00085E5B" w:rsidRPr="00EC0EAD" w:rsidTr="00085E5B">
        <w:tc>
          <w:tcPr>
            <w:tcW w:w="766" w:type="pct"/>
            <w:shd w:val="clear" w:color="auto" w:fill="D9D9D9"/>
          </w:tcPr>
          <w:p w:rsidR="00085E5B" w:rsidRDefault="00085E5B" w:rsidP="005E5DE5">
            <w:pPr>
              <w:pStyle w:val="NoSpacing"/>
              <w:rPr>
                <w:sz w:val="22"/>
              </w:rPr>
            </w:pPr>
            <w:r>
              <w:rPr>
                <w:sz w:val="22"/>
              </w:rPr>
              <w:t>Presentation</w:t>
            </w:r>
          </w:p>
          <w:p w:rsidR="00085E5B" w:rsidRDefault="00085E5B" w:rsidP="005E5DE5">
            <w:pPr>
              <w:pStyle w:val="NoSpacing"/>
              <w:rPr>
                <w:sz w:val="22"/>
              </w:rPr>
            </w:pPr>
            <w:r>
              <w:rPr>
                <w:sz w:val="22"/>
              </w:rPr>
              <w:t>100 pts</w:t>
            </w:r>
          </w:p>
          <w:p w:rsidR="00085E5B" w:rsidRPr="00EC0EAD" w:rsidRDefault="00085E5B" w:rsidP="005E5DE5">
            <w:pPr>
              <w:pStyle w:val="NoSpacing"/>
              <w:rPr>
                <w:sz w:val="22"/>
              </w:rPr>
            </w:pPr>
            <w:proofErr w:type="spellStart"/>
            <w:r>
              <w:rPr>
                <w:sz w:val="22"/>
              </w:rPr>
              <w:t>Obj</w:t>
            </w:r>
            <w:proofErr w:type="spellEnd"/>
            <w:r>
              <w:rPr>
                <w:sz w:val="22"/>
              </w:rPr>
              <w:t>: 1-6</w:t>
            </w:r>
          </w:p>
        </w:tc>
        <w:tc>
          <w:tcPr>
            <w:tcW w:w="618" w:type="pct"/>
            <w:vAlign w:val="center"/>
          </w:tcPr>
          <w:p w:rsidR="00085E5B" w:rsidRPr="00EC0EAD" w:rsidRDefault="00085E5B" w:rsidP="005E5DE5">
            <w:pPr>
              <w:pStyle w:val="NoSpacing"/>
              <w:jc w:val="center"/>
              <w:rPr>
                <w:sz w:val="20"/>
                <w:szCs w:val="20"/>
              </w:rPr>
            </w:pPr>
            <w:r>
              <w:rPr>
                <w:sz w:val="20"/>
                <w:szCs w:val="20"/>
              </w:rPr>
              <w:t>1-10</w:t>
            </w:r>
          </w:p>
        </w:tc>
        <w:tc>
          <w:tcPr>
            <w:tcW w:w="592" w:type="pct"/>
            <w:vAlign w:val="center"/>
          </w:tcPr>
          <w:p w:rsidR="00085E5B" w:rsidRPr="00EC0EAD" w:rsidRDefault="00085E5B" w:rsidP="005E5DE5">
            <w:pPr>
              <w:pStyle w:val="NoSpacing"/>
              <w:jc w:val="center"/>
              <w:rPr>
                <w:sz w:val="20"/>
                <w:szCs w:val="20"/>
              </w:rPr>
            </w:pPr>
            <w:r>
              <w:rPr>
                <w:sz w:val="20"/>
                <w:szCs w:val="20"/>
              </w:rPr>
              <w:t>6.3, 8.1</w:t>
            </w:r>
          </w:p>
        </w:tc>
        <w:tc>
          <w:tcPr>
            <w:tcW w:w="569" w:type="pct"/>
            <w:vAlign w:val="center"/>
          </w:tcPr>
          <w:p w:rsidR="00085E5B" w:rsidRPr="00EC0EAD" w:rsidRDefault="00085E5B" w:rsidP="005E5DE5">
            <w:pPr>
              <w:pStyle w:val="NoSpacing"/>
              <w:jc w:val="center"/>
              <w:rPr>
                <w:sz w:val="20"/>
                <w:szCs w:val="20"/>
              </w:rPr>
            </w:pPr>
            <w:r>
              <w:rPr>
                <w:sz w:val="20"/>
                <w:szCs w:val="20"/>
              </w:rPr>
              <w:t>1-10</w:t>
            </w:r>
          </w:p>
        </w:tc>
        <w:tc>
          <w:tcPr>
            <w:tcW w:w="592" w:type="pct"/>
            <w:vAlign w:val="center"/>
          </w:tcPr>
          <w:p w:rsidR="00085E5B" w:rsidRPr="00EC0EAD" w:rsidRDefault="00085E5B" w:rsidP="005E5DE5">
            <w:pPr>
              <w:pStyle w:val="NoSpacing"/>
              <w:jc w:val="center"/>
              <w:rPr>
                <w:sz w:val="20"/>
                <w:szCs w:val="20"/>
              </w:rPr>
            </w:pPr>
            <w:r>
              <w:rPr>
                <w:sz w:val="20"/>
                <w:szCs w:val="20"/>
              </w:rPr>
              <w:t>6</w:t>
            </w:r>
          </w:p>
        </w:tc>
        <w:tc>
          <w:tcPr>
            <w:tcW w:w="678" w:type="pct"/>
            <w:vAlign w:val="center"/>
          </w:tcPr>
          <w:p w:rsidR="00085E5B" w:rsidRPr="00EC0EAD" w:rsidRDefault="00085E5B" w:rsidP="005E5DE5">
            <w:pPr>
              <w:pStyle w:val="NoSpacing"/>
              <w:jc w:val="center"/>
              <w:rPr>
                <w:sz w:val="20"/>
                <w:szCs w:val="20"/>
              </w:rPr>
            </w:pPr>
            <w:r>
              <w:rPr>
                <w:sz w:val="20"/>
                <w:szCs w:val="20"/>
              </w:rPr>
              <w:t>Yes</w:t>
            </w:r>
          </w:p>
        </w:tc>
        <w:tc>
          <w:tcPr>
            <w:tcW w:w="697" w:type="pct"/>
            <w:vAlign w:val="center"/>
          </w:tcPr>
          <w:p w:rsidR="00085E5B" w:rsidRPr="00EC0EAD" w:rsidRDefault="00085E5B" w:rsidP="005E5DE5">
            <w:pPr>
              <w:pStyle w:val="NoSpacing"/>
              <w:jc w:val="center"/>
              <w:rPr>
                <w:sz w:val="20"/>
                <w:szCs w:val="20"/>
              </w:rPr>
            </w:pPr>
            <w:r>
              <w:rPr>
                <w:sz w:val="20"/>
                <w:szCs w:val="20"/>
              </w:rPr>
              <w:t>5,6</w:t>
            </w:r>
          </w:p>
        </w:tc>
        <w:tc>
          <w:tcPr>
            <w:tcW w:w="489" w:type="pct"/>
            <w:vAlign w:val="center"/>
          </w:tcPr>
          <w:p w:rsidR="00085E5B" w:rsidRPr="00CA0F0B" w:rsidRDefault="00085E5B" w:rsidP="005E5DE5">
            <w:pPr>
              <w:pStyle w:val="NoSpacing"/>
              <w:jc w:val="center"/>
              <w:rPr>
                <w:sz w:val="20"/>
                <w:szCs w:val="20"/>
              </w:rPr>
            </w:pPr>
            <w:r>
              <w:rPr>
                <w:sz w:val="20"/>
                <w:szCs w:val="20"/>
              </w:rPr>
              <w:t>1,2,</w:t>
            </w:r>
          </w:p>
        </w:tc>
      </w:tr>
    </w:tbl>
    <w:p w:rsidR="00085E5B" w:rsidRDefault="00085E5B" w:rsidP="00085E5B"/>
    <w:p w:rsidR="0056517D" w:rsidRPr="00340633" w:rsidRDefault="0056517D" w:rsidP="0056517D">
      <w:pPr>
        <w:rPr>
          <w:b/>
          <w:sz w:val="24"/>
          <w:szCs w:val="24"/>
        </w:rPr>
      </w:pPr>
      <w:r w:rsidRPr="00340633">
        <w:rPr>
          <w:b/>
          <w:sz w:val="24"/>
          <w:szCs w:val="24"/>
        </w:rPr>
        <w:t>Clas</w:t>
      </w:r>
      <w:r w:rsidR="00837434">
        <w:rPr>
          <w:b/>
          <w:sz w:val="24"/>
          <w:szCs w:val="24"/>
        </w:rPr>
        <w:t xml:space="preserve">s Attendance and Participation </w:t>
      </w:r>
    </w:p>
    <w:p w:rsidR="0056517D" w:rsidRPr="002C1D85" w:rsidRDefault="0056517D" w:rsidP="0056517D">
      <w:r w:rsidRPr="002C1D85">
        <w:rPr>
          <w:bCs/>
          <w:sz w:val="23"/>
          <w:szCs w:val="23"/>
        </w:rPr>
        <w:t>Campbellsville University’s Online Course Attendance Policy</w:t>
      </w:r>
      <w:r w:rsidRPr="002C1D85">
        <w:rPr>
          <w:bCs/>
          <w:sz w:val="23"/>
          <w:szCs w:val="23"/>
        </w:rPr>
        <w:br/>
      </w:r>
      <w:r w:rsidRPr="002C1D85">
        <w:rPr>
          <w:sz w:val="23"/>
          <w:szCs w:val="23"/>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56517D" w:rsidRPr="00820F27" w:rsidRDefault="0056517D" w:rsidP="0056517D">
      <w:pPr>
        <w:rPr>
          <w:b/>
        </w:rPr>
      </w:pPr>
      <w:r w:rsidRPr="00CC58B0">
        <w:t xml:space="preserve">Class attendance will be checked.    Students will be graded on </w:t>
      </w:r>
      <w:smartTag w:uri="urn:schemas-microsoft-com:office:smarttags" w:element="PersonName">
        <w:r w:rsidRPr="00CC58B0">
          <w:t>the</w:t>
        </w:r>
      </w:smartTag>
      <w:r w:rsidRPr="00CC58B0">
        <w:t xml:space="preserve">ir ability to ask pertinent questions and critically discuss issues related to </w:t>
      </w:r>
      <w:smartTag w:uri="urn:schemas-microsoft-com:office:smarttags" w:element="PersonName">
        <w:r w:rsidRPr="00CC58B0">
          <w:t>the</w:t>
        </w:r>
      </w:smartTag>
      <w:r w:rsidRPr="00CC58B0">
        <w:t xml:space="preserve"> learning activities of </w:t>
      </w:r>
      <w:smartTag w:uri="urn:schemas-microsoft-com:office:smarttags" w:element="PersonName">
        <w:r w:rsidRPr="00CC58B0">
          <w:t>the</w:t>
        </w:r>
      </w:smartTag>
      <w:r w:rsidRPr="00CC58B0">
        <w:t xml:space="preserve"> class (small and large group online discussions, study questions and reflective writing assignments).    Please notify </w:t>
      </w:r>
      <w:smartTag w:uri="urn:schemas-microsoft-com:office:smarttags" w:element="PersonName">
        <w:r w:rsidRPr="00CC58B0">
          <w:t>the</w:t>
        </w:r>
      </w:smartTag>
      <w:r w:rsidRPr="00CC58B0">
        <w:t xml:space="preserve"> instructor if you are to be absent.  Students must</w:t>
      </w:r>
      <w:r>
        <w:t xml:space="preserve"> contribute to class discussions per class meeting. </w:t>
      </w:r>
      <w:r w:rsidRPr="00CC58B0">
        <w:t xml:space="preserve"> </w:t>
      </w:r>
    </w:p>
    <w:p w:rsidR="0056517D" w:rsidRPr="00B67F80" w:rsidRDefault="0056517D" w:rsidP="0056517D">
      <w:pPr>
        <w:pStyle w:val="Heading1"/>
        <w:rPr>
          <w:rFonts w:ascii="Calibri" w:hAnsi="Calibri"/>
          <w:sz w:val="24"/>
          <w:szCs w:val="24"/>
        </w:rPr>
      </w:pPr>
      <w:r w:rsidRPr="00B67F80">
        <w:rPr>
          <w:rFonts w:ascii="Calibri" w:hAnsi="Calibri"/>
          <w:sz w:val="24"/>
          <w:szCs w:val="24"/>
        </w:rPr>
        <w:t>Course Assignments/Assessments</w:t>
      </w:r>
    </w:p>
    <w:p w:rsidR="0056517D" w:rsidRPr="007B17E9" w:rsidRDefault="0056517D" w:rsidP="0056517D">
      <w:pPr>
        <w:rPr>
          <w:b/>
          <w:i/>
          <w:iCs/>
        </w:rPr>
      </w:pPr>
      <w:r w:rsidRPr="007B17E9">
        <w:rPr>
          <w:b/>
          <w:i/>
          <w:iCs/>
        </w:rPr>
        <w:t>All assignments must be word-processed using Microsoft Word</w:t>
      </w:r>
      <w:r>
        <w:rPr>
          <w:b/>
          <w:i/>
          <w:iCs/>
        </w:rPr>
        <w:t>.</w:t>
      </w:r>
    </w:p>
    <w:p w:rsidR="0056517D" w:rsidRPr="00D833AD" w:rsidRDefault="0056517D" w:rsidP="0056517D">
      <w:pPr>
        <w:pStyle w:val="ListParagraph"/>
        <w:widowControl/>
        <w:numPr>
          <w:ilvl w:val="0"/>
          <w:numId w:val="6"/>
        </w:numPr>
        <w:contextualSpacing/>
        <w:rPr>
          <w:sz w:val="24"/>
          <w:szCs w:val="24"/>
        </w:rPr>
      </w:pPr>
      <w:r w:rsidRPr="00D833AD">
        <w:rPr>
          <w:b/>
          <w:bCs/>
          <w:sz w:val="24"/>
          <w:szCs w:val="24"/>
        </w:rPr>
        <w:t xml:space="preserve">Field Hours </w:t>
      </w:r>
    </w:p>
    <w:p w:rsidR="0056517D" w:rsidRDefault="0056517D" w:rsidP="0056517D">
      <w:pPr>
        <w:pStyle w:val="NoSpacing"/>
        <w:ind w:left="360"/>
      </w:pPr>
    </w:p>
    <w:p w:rsidR="0056517D" w:rsidRDefault="002C1D85" w:rsidP="0056517D">
      <w:pPr>
        <w:pStyle w:val="NoSpacing"/>
        <w:ind w:left="720"/>
        <w:rPr>
          <w:b/>
        </w:rPr>
      </w:pPr>
      <w:r>
        <w:t>Candidates</w:t>
      </w:r>
      <w:r w:rsidR="0056517D" w:rsidRPr="00E838DC">
        <w:t xml:space="preserve"> will participate in </w:t>
      </w:r>
      <w:r w:rsidR="0056517D">
        <w:rPr>
          <w:b/>
          <w:u w:val="single"/>
        </w:rPr>
        <w:t>twelve (12</w:t>
      </w:r>
      <w:r w:rsidR="0056517D" w:rsidRPr="00E838DC">
        <w:rPr>
          <w:b/>
          <w:u w:val="single"/>
        </w:rPr>
        <w:t>) hours</w:t>
      </w:r>
      <w:r w:rsidR="0056517D" w:rsidRPr="00E838DC">
        <w:t xml:space="preserve"> of field experience. Field experiences provides a variety of opportunities to: </w:t>
      </w:r>
      <w:r w:rsidR="0056517D" w:rsidRPr="00E838DC">
        <w:rPr>
          <w:bCs/>
          <w:i/>
        </w:rPr>
        <w:t xml:space="preserve"> </w:t>
      </w:r>
      <w:r w:rsidR="0056517D" w:rsidRPr="00E838DC">
        <w:t>(1) observe, (2) assist, (3) tutor, (4) instruct (small groups, whole groups</w:t>
      </w:r>
      <w:r w:rsidR="0056517D">
        <w:t>, co-teaching</w:t>
      </w:r>
      <w:r w:rsidR="0056517D" w:rsidRPr="00E838DC">
        <w:t>), and (5) conduct applied research. The defining characteristic of field experience is experience with students, whether in your own classroom or another.</w:t>
      </w:r>
      <w:r w:rsidR="0056517D" w:rsidRPr="00E838DC">
        <w:rPr>
          <w:bCs/>
          <w:i/>
        </w:rPr>
        <w:t xml:space="preserve"> </w:t>
      </w:r>
      <w:r w:rsidR="0056517D" w:rsidRPr="00E838DC">
        <w:t xml:space="preserve">(1) Observation and (2) assist cannot be within your own classroom.  Use </w:t>
      </w:r>
      <w:r w:rsidR="0056517D">
        <w:t>mock</w:t>
      </w:r>
      <w:r w:rsidR="0056517D" w:rsidRPr="00E838DC">
        <w:t xml:space="preserve"> names when you write about learners and teachers to keep confidentially. See the field hour requirement document for details (located on the University web page).  Logs must be kept of the field experience.  </w:t>
      </w:r>
      <w:r w:rsidR="0056517D">
        <w:t>The field hours must be logged in KFETS before the end of the course.  Both t</w:t>
      </w:r>
      <w:r w:rsidR="0056517D" w:rsidRPr="00E838DC">
        <w:t>he form</w:t>
      </w:r>
      <w:r w:rsidR="0056517D">
        <w:t xml:space="preserve"> </w:t>
      </w:r>
      <w:proofErr w:type="gramStart"/>
      <w:r w:rsidR="0056517D">
        <w:t xml:space="preserve">KFETS </w:t>
      </w:r>
      <w:r w:rsidR="0056517D" w:rsidRPr="00E838DC">
        <w:t xml:space="preserve"> must</w:t>
      </w:r>
      <w:proofErr w:type="gramEnd"/>
      <w:r w:rsidR="0056517D" w:rsidRPr="00E838DC">
        <w:t xml:space="preserve"> be completed in order to receive credit.  </w:t>
      </w:r>
      <w:r w:rsidR="0056517D" w:rsidRPr="00421F8B">
        <w:rPr>
          <w:b/>
        </w:rPr>
        <w:t>Note:  Field Experience Guides will be provided.</w:t>
      </w:r>
    </w:p>
    <w:p w:rsidR="0056517D" w:rsidRDefault="0056517D" w:rsidP="0056517D">
      <w:pPr>
        <w:pStyle w:val="NoSpacing"/>
        <w:ind w:left="360"/>
      </w:pPr>
    </w:p>
    <w:p w:rsidR="0056517D" w:rsidRPr="00C41256" w:rsidRDefault="0056517D" w:rsidP="0056517D">
      <w:r>
        <w:rPr>
          <w:b/>
          <w:u w:val="single"/>
        </w:rPr>
        <w:lastRenderedPageBreak/>
        <w:t xml:space="preserve">Rubric for </w:t>
      </w:r>
      <w:r w:rsidR="002C1D85">
        <w:rPr>
          <w:b/>
          <w:u w:val="single"/>
        </w:rPr>
        <w:t xml:space="preserve">Clinical </w:t>
      </w:r>
      <w:r>
        <w:rPr>
          <w:b/>
          <w:u w:val="single"/>
        </w:rPr>
        <w:t>Field Hours/Observations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440"/>
        <w:gridCol w:w="1800"/>
        <w:gridCol w:w="1800"/>
        <w:gridCol w:w="3330"/>
      </w:tblGrid>
      <w:tr w:rsidR="0056517D" w:rsidTr="002C1D85">
        <w:tc>
          <w:tcPr>
            <w:tcW w:w="1350" w:type="dxa"/>
          </w:tcPr>
          <w:p w:rsidR="0056517D" w:rsidRDefault="0056517D" w:rsidP="002C1D85">
            <w:pPr>
              <w:spacing w:before="100" w:beforeAutospacing="1" w:after="100" w:afterAutospacing="1"/>
              <w:rPr>
                <w:b/>
                <w:szCs w:val="20"/>
              </w:rPr>
            </w:pPr>
            <w:r>
              <w:rPr>
                <w:b/>
                <w:szCs w:val="20"/>
              </w:rPr>
              <w:t>Observation</w:t>
            </w:r>
          </w:p>
        </w:tc>
        <w:tc>
          <w:tcPr>
            <w:tcW w:w="1440" w:type="dxa"/>
          </w:tcPr>
          <w:p w:rsidR="0056517D" w:rsidRDefault="0056517D" w:rsidP="002C1D85">
            <w:pPr>
              <w:spacing w:before="100" w:beforeAutospacing="1" w:after="100" w:afterAutospacing="1"/>
              <w:rPr>
                <w:b/>
                <w:szCs w:val="20"/>
              </w:rPr>
            </w:pPr>
            <w:r>
              <w:rPr>
                <w:b/>
                <w:szCs w:val="20"/>
              </w:rPr>
              <w:t>69 and below</w:t>
            </w:r>
          </w:p>
        </w:tc>
        <w:tc>
          <w:tcPr>
            <w:tcW w:w="1800" w:type="dxa"/>
          </w:tcPr>
          <w:p w:rsidR="0056517D" w:rsidRDefault="0056517D" w:rsidP="002C1D85">
            <w:pPr>
              <w:spacing w:before="100" w:beforeAutospacing="1" w:after="100" w:afterAutospacing="1"/>
              <w:rPr>
                <w:b/>
                <w:szCs w:val="20"/>
              </w:rPr>
            </w:pPr>
            <w:r>
              <w:rPr>
                <w:b/>
                <w:szCs w:val="20"/>
              </w:rPr>
              <w:t>70-79</w:t>
            </w:r>
          </w:p>
        </w:tc>
        <w:tc>
          <w:tcPr>
            <w:tcW w:w="1800" w:type="dxa"/>
          </w:tcPr>
          <w:p w:rsidR="0056517D" w:rsidRDefault="0056517D" w:rsidP="002C1D85">
            <w:pPr>
              <w:spacing w:before="100" w:beforeAutospacing="1" w:after="100" w:afterAutospacing="1"/>
              <w:rPr>
                <w:b/>
                <w:szCs w:val="20"/>
              </w:rPr>
            </w:pPr>
            <w:r>
              <w:rPr>
                <w:b/>
                <w:szCs w:val="20"/>
              </w:rPr>
              <w:t>80-89</w:t>
            </w:r>
          </w:p>
        </w:tc>
        <w:tc>
          <w:tcPr>
            <w:tcW w:w="3330" w:type="dxa"/>
          </w:tcPr>
          <w:p w:rsidR="0056517D" w:rsidRDefault="0056517D" w:rsidP="002C1D85">
            <w:pPr>
              <w:spacing w:before="100" w:beforeAutospacing="1" w:after="100" w:afterAutospacing="1"/>
              <w:rPr>
                <w:b/>
                <w:szCs w:val="20"/>
              </w:rPr>
            </w:pPr>
            <w:r>
              <w:rPr>
                <w:b/>
                <w:szCs w:val="20"/>
              </w:rPr>
              <w:t xml:space="preserve">     90-100</w:t>
            </w:r>
          </w:p>
        </w:tc>
      </w:tr>
      <w:tr w:rsidR="0056517D" w:rsidTr="002C1D85">
        <w:tc>
          <w:tcPr>
            <w:tcW w:w="1350" w:type="dxa"/>
          </w:tcPr>
          <w:p w:rsidR="0056517D" w:rsidRDefault="0056517D" w:rsidP="002C1D85">
            <w:pPr>
              <w:spacing w:before="100" w:beforeAutospacing="1" w:after="100" w:afterAutospacing="1"/>
              <w:rPr>
                <w:b/>
                <w:szCs w:val="20"/>
              </w:rPr>
            </w:pPr>
          </w:p>
        </w:tc>
        <w:tc>
          <w:tcPr>
            <w:tcW w:w="1440" w:type="dxa"/>
          </w:tcPr>
          <w:p w:rsidR="0056517D" w:rsidRDefault="0056517D" w:rsidP="002C1D85">
            <w:pPr>
              <w:spacing w:before="100" w:beforeAutospacing="1" w:after="100" w:afterAutospacing="1"/>
              <w:rPr>
                <w:szCs w:val="20"/>
              </w:rPr>
            </w:pPr>
            <w:r>
              <w:rPr>
                <w:szCs w:val="20"/>
              </w:rPr>
              <w:t>-Work is 4 days or more late in submission.</w:t>
            </w:r>
          </w:p>
          <w:p w:rsidR="0056517D" w:rsidRDefault="0056517D" w:rsidP="002C1D85">
            <w:pPr>
              <w:spacing w:before="100" w:beforeAutospacing="1" w:after="100" w:afterAutospacing="1"/>
              <w:rPr>
                <w:szCs w:val="20"/>
              </w:rPr>
            </w:pPr>
            <w:r>
              <w:rPr>
                <w:szCs w:val="20"/>
              </w:rPr>
              <w:t>-Significant pieces missing</w:t>
            </w:r>
          </w:p>
          <w:p w:rsidR="0056517D" w:rsidRDefault="0056517D" w:rsidP="002C1D85">
            <w:pPr>
              <w:spacing w:before="100" w:beforeAutospacing="1" w:after="100" w:afterAutospacing="1"/>
              <w:rPr>
                <w:szCs w:val="20"/>
              </w:rPr>
            </w:pPr>
            <w:r>
              <w:rPr>
                <w:szCs w:val="20"/>
              </w:rPr>
              <w:t xml:space="preserve"> </w:t>
            </w:r>
          </w:p>
        </w:tc>
        <w:tc>
          <w:tcPr>
            <w:tcW w:w="1800" w:type="dxa"/>
          </w:tcPr>
          <w:p w:rsidR="0056517D" w:rsidRDefault="0056517D" w:rsidP="002C1D85">
            <w:pPr>
              <w:spacing w:before="100" w:beforeAutospacing="1" w:after="100" w:afterAutospacing="1"/>
              <w:rPr>
                <w:szCs w:val="20"/>
              </w:rPr>
            </w:pPr>
            <w:r>
              <w:rPr>
                <w:szCs w:val="20"/>
              </w:rPr>
              <w:t>-Observe EBD classroom and begin developing a Case Study on one student meeting eligibility for EBD or in interventions for EBD eligibility.</w:t>
            </w:r>
          </w:p>
          <w:p w:rsidR="0056517D" w:rsidRDefault="0056517D" w:rsidP="002C1D85">
            <w:pPr>
              <w:spacing w:before="100" w:beforeAutospacing="1" w:after="100" w:afterAutospacing="1"/>
              <w:rPr>
                <w:szCs w:val="20"/>
              </w:rPr>
            </w:pPr>
            <w:r>
              <w:rPr>
                <w:szCs w:val="20"/>
              </w:rPr>
              <w:t>-Some information gathered included at least 6 out of the 10 points noted for observation</w:t>
            </w:r>
          </w:p>
          <w:p w:rsidR="0056517D" w:rsidRDefault="0056517D" w:rsidP="002C1D85">
            <w:pPr>
              <w:spacing w:before="100" w:beforeAutospacing="1" w:after="100" w:afterAutospacing="1"/>
              <w:rPr>
                <w:szCs w:val="20"/>
              </w:rPr>
            </w:pPr>
            <w:r>
              <w:rPr>
                <w:szCs w:val="20"/>
              </w:rPr>
              <w:t>-Write at least 1 pages observations reflections</w:t>
            </w:r>
          </w:p>
          <w:p w:rsidR="0056517D" w:rsidRDefault="0056517D" w:rsidP="002C1D85">
            <w:pPr>
              <w:spacing w:before="100" w:beforeAutospacing="1" w:after="100" w:afterAutospacing="1"/>
              <w:rPr>
                <w:szCs w:val="20"/>
              </w:rPr>
            </w:pPr>
            <w:r>
              <w:rPr>
                <w:szCs w:val="20"/>
              </w:rPr>
              <w:t>-Late submission (3-4 days)</w:t>
            </w:r>
          </w:p>
        </w:tc>
        <w:tc>
          <w:tcPr>
            <w:tcW w:w="1800" w:type="dxa"/>
          </w:tcPr>
          <w:p w:rsidR="0056517D" w:rsidRDefault="0056517D" w:rsidP="002C1D85">
            <w:pPr>
              <w:spacing w:before="100" w:beforeAutospacing="1" w:after="100" w:afterAutospacing="1"/>
              <w:rPr>
                <w:szCs w:val="20"/>
              </w:rPr>
            </w:pPr>
            <w:r>
              <w:rPr>
                <w:szCs w:val="20"/>
              </w:rPr>
              <w:t>-Observe EBD classroom and begin developing a Case Study on one student meeting eligibility for EBD or in interventions for EBD eligibility.</w:t>
            </w:r>
          </w:p>
          <w:p w:rsidR="0056517D" w:rsidRDefault="0056517D" w:rsidP="002C1D85">
            <w:pPr>
              <w:spacing w:before="100" w:beforeAutospacing="1" w:after="100" w:afterAutospacing="1"/>
              <w:rPr>
                <w:szCs w:val="20"/>
              </w:rPr>
            </w:pPr>
            <w:r>
              <w:rPr>
                <w:szCs w:val="20"/>
              </w:rPr>
              <w:t>-Some information gathered included at least 8 out of the 10 points noted for observation</w:t>
            </w:r>
          </w:p>
          <w:p w:rsidR="0056517D" w:rsidRDefault="0056517D" w:rsidP="002C1D85">
            <w:pPr>
              <w:spacing w:before="100" w:beforeAutospacing="1" w:after="100" w:afterAutospacing="1"/>
              <w:rPr>
                <w:szCs w:val="20"/>
              </w:rPr>
            </w:pPr>
            <w:r>
              <w:rPr>
                <w:szCs w:val="20"/>
              </w:rPr>
              <w:t>-Write at least 2 pages observations reflections</w:t>
            </w:r>
          </w:p>
          <w:p w:rsidR="0056517D" w:rsidRDefault="0056517D" w:rsidP="002C1D85">
            <w:pPr>
              <w:spacing w:before="100" w:beforeAutospacing="1" w:after="100" w:afterAutospacing="1"/>
              <w:rPr>
                <w:szCs w:val="20"/>
              </w:rPr>
            </w:pPr>
            <w:r>
              <w:rPr>
                <w:szCs w:val="20"/>
              </w:rPr>
              <w:t>-Late submission (1-2 days)</w:t>
            </w:r>
          </w:p>
        </w:tc>
        <w:tc>
          <w:tcPr>
            <w:tcW w:w="3330" w:type="dxa"/>
          </w:tcPr>
          <w:p w:rsidR="0056517D" w:rsidRDefault="0056517D" w:rsidP="002C1D85">
            <w:pPr>
              <w:spacing w:before="100" w:beforeAutospacing="1" w:after="100" w:afterAutospacing="1"/>
              <w:rPr>
                <w:szCs w:val="20"/>
              </w:rPr>
            </w:pPr>
            <w:r>
              <w:rPr>
                <w:szCs w:val="20"/>
              </w:rPr>
              <w:t xml:space="preserve">-Observe EBD classroom and begin developing a Case Study on one student meeting eligibility </w:t>
            </w:r>
            <w:proofErr w:type="gramStart"/>
            <w:r>
              <w:rPr>
                <w:szCs w:val="20"/>
              </w:rPr>
              <w:t>for  EBD</w:t>
            </w:r>
            <w:proofErr w:type="gramEnd"/>
            <w:r>
              <w:rPr>
                <w:szCs w:val="20"/>
              </w:rPr>
              <w:t xml:space="preserve"> or in interventions for EBD eligibility. Information ga</w:t>
            </w:r>
            <w:smartTag w:uri="urn:schemas-microsoft-com:office:smarttags" w:element="PersonName">
              <w:r>
                <w:rPr>
                  <w:szCs w:val="20"/>
                </w:rPr>
                <w:t>the</w:t>
              </w:r>
            </w:smartTag>
            <w:r>
              <w:rPr>
                <w:szCs w:val="20"/>
              </w:rPr>
              <w:t>red should include:      a. a fictitious name for student                                 b. any factual background information that is ga</w:t>
            </w:r>
            <w:smartTag w:uri="urn:schemas-microsoft-com:office:smarttags" w:element="PersonName">
              <w:r>
                <w:rPr>
                  <w:szCs w:val="20"/>
                </w:rPr>
                <w:t>the</w:t>
              </w:r>
            </w:smartTag>
            <w:r>
              <w:rPr>
                <w:szCs w:val="20"/>
              </w:rPr>
              <w:t>red  c. how student reacts to teacher                                  d. how student reacts with peers                                     e. student’s acceptance of academic and o</w:t>
            </w:r>
            <w:smartTag w:uri="urn:schemas-microsoft-com:office:smarttags" w:element="PersonName">
              <w:r>
                <w:rPr>
                  <w:szCs w:val="20"/>
                </w:rPr>
                <w:t>the</w:t>
              </w:r>
            </w:smartTag>
            <w:r>
              <w:rPr>
                <w:szCs w:val="20"/>
              </w:rPr>
              <w:t xml:space="preserve">r assign work                                     f. student’s on-task vs. off task behaviors  g. student’s strengths and weaknesses   h. any observed accommodations and modifications  i. type of service delivery  j. effect of instruction on creating a positive learning climate in </w:t>
            </w:r>
            <w:smartTag w:uri="urn:schemas-microsoft-com:office:smarttags" w:element="PersonName">
              <w:r>
                <w:rPr>
                  <w:szCs w:val="20"/>
                </w:rPr>
                <w:t>the</w:t>
              </w:r>
            </w:smartTag>
            <w:r>
              <w:rPr>
                <w:szCs w:val="20"/>
              </w:rPr>
              <w:t xml:space="preserve"> classroom   k. your own reflection of what was learned in this observation</w:t>
            </w:r>
          </w:p>
          <w:p w:rsidR="0056517D" w:rsidRDefault="0056517D" w:rsidP="002C1D85">
            <w:pPr>
              <w:spacing w:before="100" w:beforeAutospacing="1" w:after="100" w:afterAutospacing="1"/>
              <w:rPr>
                <w:szCs w:val="20"/>
              </w:rPr>
            </w:pPr>
            <w:r>
              <w:rPr>
                <w:szCs w:val="20"/>
              </w:rPr>
              <w:t xml:space="preserve">-Write a 3-4 pages of reflection of this case study regarding your observation and purpose.  </w:t>
            </w:r>
          </w:p>
          <w:p w:rsidR="0056517D" w:rsidRDefault="0056517D" w:rsidP="002C1D85">
            <w:pPr>
              <w:spacing w:before="100" w:beforeAutospacing="1" w:after="100" w:afterAutospacing="1"/>
              <w:rPr>
                <w:szCs w:val="20"/>
              </w:rPr>
            </w:pPr>
            <w:r>
              <w:rPr>
                <w:szCs w:val="20"/>
              </w:rPr>
              <w:t xml:space="preserve">-On Time, complete information, and well organized  </w:t>
            </w:r>
          </w:p>
        </w:tc>
      </w:tr>
    </w:tbl>
    <w:p w:rsidR="0056517D" w:rsidRDefault="0056517D" w:rsidP="0056517D">
      <w:pPr>
        <w:ind w:left="720"/>
      </w:pPr>
    </w:p>
    <w:p w:rsidR="0056517D" w:rsidRPr="00413D46" w:rsidRDefault="0056517D" w:rsidP="0056517D">
      <w:pPr>
        <w:widowControl/>
        <w:numPr>
          <w:ilvl w:val="0"/>
          <w:numId w:val="3"/>
        </w:numPr>
        <w:tabs>
          <w:tab w:val="clear" w:pos="1440"/>
        </w:tabs>
        <w:ind w:left="720"/>
      </w:pPr>
      <w:r w:rsidRPr="00E838DC">
        <w:rPr>
          <w:b/>
          <w:bCs/>
        </w:rPr>
        <w:t>Develop a plan for a student with a</w:t>
      </w:r>
      <w:r>
        <w:rPr>
          <w:b/>
          <w:bCs/>
        </w:rPr>
        <w:t>n</w:t>
      </w:r>
      <w:r w:rsidRPr="00E838DC">
        <w:rPr>
          <w:b/>
          <w:bCs/>
        </w:rPr>
        <w:t xml:space="preserve"> emotional / behavioral disorders</w:t>
      </w:r>
    </w:p>
    <w:p w:rsidR="0056517D" w:rsidRPr="009E79DF" w:rsidRDefault="0056517D" w:rsidP="0056517D">
      <w:pPr>
        <w:ind w:left="720"/>
      </w:pPr>
      <w:r>
        <w:rPr>
          <w:b/>
          <w:bCs/>
        </w:rPr>
        <w:t xml:space="preserve"> Assignment:</w:t>
      </w:r>
      <w:r w:rsidR="006341B9">
        <w:rPr>
          <w:b/>
          <w:bCs/>
        </w:rPr>
        <w:t xml:space="preserve"> Case Study</w:t>
      </w:r>
    </w:p>
    <w:p w:rsidR="0056517D" w:rsidRDefault="0056517D" w:rsidP="006341B9">
      <w:pPr>
        <w:pStyle w:val="ListParagraph"/>
        <w:numPr>
          <w:ilvl w:val="0"/>
          <w:numId w:val="8"/>
        </w:numPr>
      </w:pPr>
      <w:r w:rsidRPr="006341B9">
        <w:rPr>
          <w:bCs/>
        </w:rPr>
        <w:t>Write an IEP, FBA, and a behavior intervention plan (BIP) for one student identified with emotional behavioral disorder with the theme being: managing students safely</w:t>
      </w:r>
      <w:r w:rsidRPr="00EC2CC2">
        <w:t xml:space="preserve">. </w:t>
      </w:r>
    </w:p>
    <w:p w:rsidR="0056517D" w:rsidRDefault="0056517D" w:rsidP="006341B9">
      <w:pPr>
        <w:ind w:left="1080"/>
      </w:pPr>
      <w:r>
        <w:t>(Power point presentation of Behavior Intervention Plan-students will present findings in class---7</w:t>
      </w:r>
      <w:r w:rsidRPr="00712CD9">
        <w:rPr>
          <w:vertAlign w:val="superscript"/>
        </w:rPr>
        <w:t>th</w:t>
      </w:r>
      <w:r>
        <w:t xml:space="preserve"> week.  You will need to defend your FBA findings and IEP goals)</w:t>
      </w:r>
    </w:p>
    <w:p w:rsidR="0056517D" w:rsidRPr="000301E8" w:rsidRDefault="0056517D" w:rsidP="006341B9">
      <w:pPr>
        <w:pStyle w:val="ListParagraph"/>
        <w:widowControl/>
        <w:numPr>
          <w:ilvl w:val="0"/>
          <w:numId w:val="8"/>
        </w:numPr>
        <w:spacing w:after="200"/>
        <w:contextualSpacing/>
        <w:rPr>
          <w:b/>
        </w:rPr>
      </w:pPr>
      <w:r w:rsidRPr="006341B9">
        <w:t>Data Collection Analysis:</w:t>
      </w:r>
      <w:r>
        <w:rPr>
          <w:b/>
        </w:rPr>
        <w:t xml:space="preserve">  </w:t>
      </w:r>
      <w:r w:rsidRPr="000301E8">
        <w:t xml:space="preserve">Using a psychological evaluation </w:t>
      </w:r>
      <w:r>
        <w:t xml:space="preserve">(Provided) </w:t>
      </w:r>
      <w:r w:rsidRPr="000301E8">
        <w:t>of a student-students will review data and prepare a worksheet of strengths and weaknesses.  *Guide will be provided.</w:t>
      </w:r>
    </w:p>
    <w:p w:rsidR="0056517D" w:rsidRPr="00EF1BD3" w:rsidRDefault="0056517D" w:rsidP="0056517D">
      <w:pPr>
        <w:spacing w:before="100" w:beforeAutospacing="1" w:after="100" w:afterAutospacing="1"/>
        <w:ind w:left="-90"/>
        <w:rPr>
          <w:b/>
          <w:u w:val="single"/>
        </w:rPr>
      </w:pPr>
      <w:r w:rsidRPr="00C41256">
        <w:t xml:space="preserve">   </w:t>
      </w:r>
      <w:r w:rsidRPr="00EF1BD3">
        <w:rPr>
          <w:b/>
          <w:u w:val="single"/>
        </w:rPr>
        <w:t>Rubric for Research on Behavior Interventions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10"/>
        <w:gridCol w:w="2443"/>
        <w:gridCol w:w="2714"/>
        <w:gridCol w:w="2043"/>
      </w:tblGrid>
      <w:tr w:rsidR="0056517D" w:rsidTr="002C1D85">
        <w:tc>
          <w:tcPr>
            <w:tcW w:w="1728" w:type="dxa"/>
          </w:tcPr>
          <w:p w:rsidR="0056517D" w:rsidRPr="00D9779D" w:rsidRDefault="006341B9" w:rsidP="002C1D85">
            <w:pPr>
              <w:spacing w:before="100" w:beforeAutospacing="1" w:after="100" w:afterAutospacing="1"/>
              <w:rPr>
                <w:rFonts w:ascii="Times New Roman" w:hAnsi="Times New Roman"/>
                <w:b/>
              </w:rPr>
            </w:pPr>
            <w:r w:rsidRPr="00D9779D">
              <w:rPr>
                <w:rFonts w:ascii="Times New Roman" w:hAnsi="Times New Roman"/>
                <w:b/>
              </w:rPr>
              <w:t>Behavior Interventions</w:t>
            </w:r>
          </w:p>
        </w:tc>
        <w:tc>
          <w:tcPr>
            <w:tcW w:w="810" w:type="dxa"/>
          </w:tcPr>
          <w:p w:rsidR="0056517D" w:rsidRPr="00D9779D" w:rsidRDefault="0056517D" w:rsidP="002C1D85">
            <w:pPr>
              <w:spacing w:before="100" w:beforeAutospacing="1" w:after="100" w:afterAutospacing="1"/>
              <w:rPr>
                <w:rFonts w:ascii="Times New Roman" w:hAnsi="Times New Roman"/>
                <w:b/>
              </w:rPr>
            </w:pPr>
            <w:r w:rsidRPr="00D9779D">
              <w:rPr>
                <w:rFonts w:ascii="Times New Roman" w:hAnsi="Times New Roman"/>
                <w:b/>
              </w:rPr>
              <w:t>69 and below</w:t>
            </w:r>
          </w:p>
        </w:tc>
        <w:tc>
          <w:tcPr>
            <w:tcW w:w="2443" w:type="dxa"/>
          </w:tcPr>
          <w:p w:rsidR="0056517D" w:rsidRPr="00D9779D" w:rsidRDefault="0056517D" w:rsidP="002C1D85">
            <w:pPr>
              <w:spacing w:before="100" w:beforeAutospacing="1" w:after="100" w:afterAutospacing="1"/>
              <w:rPr>
                <w:rFonts w:ascii="Times New Roman" w:hAnsi="Times New Roman"/>
                <w:b/>
              </w:rPr>
            </w:pPr>
            <w:r w:rsidRPr="00D9779D">
              <w:rPr>
                <w:rFonts w:ascii="Times New Roman" w:hAnsi="Times New Roman"/>
                <w:b/>
              </w:rPr>
              <w:t>70-79</w:t>
            </w:r>
          </w:p>
        </w:tc>
        <w:tc>
          <w:tcPr>
            <w:tcW w:w="2714" w:type="dxa"/>
          </w:tcPr>
          <w:p w:rsidR="0056517D" w:rsidRPr="00D9779D" w:rsidRDefault="0056517D" w:rsidP="002C1D85">
            <w:pPr>
              <w:spacing w:before="100" w:beforeAutospacing="1" w:after="100" w:afterAutospacing="1"/>
              <w:rPr>
                <w:rFonts w:ascii="Times New Roman" w:hAnsi="Times New Roman"/>
                <w:b/>
              </w:rPr>
            </w:pPr>
            <w:r w:rsidRPr="00D9779D">
              <w:rPr>
                <w:rFonts w:ascii="Times New Roman" w:hAnsi="Times New Roman"/>
                <w:b/>
              </w:rPr>
              <w:t>80-89</w:t>
            </w:r>
          </w:p>
        </w:tc>
        <w:tc>
          <w:tcPr>
            <w:tcW w:w="2043" w:type="dxa"/>
          </w:tcPr>
          <w:p w:rsidR="0056517D" w:rsidRPr="00D9779D" w:rsidRDefault="0056517D" w:rsidP="002C1D85">
            <w:pPr>
              <w:spacing w:before="100" w:beforeAutospacing="1" w:after="100" w:afterAutospacing="1"/>
              <w:rPr>
                <w:rFonts w:ascii="Times New Roman" w:hAnsi="Times New Roman"/>
                <w:b/>
              </w:rPr>
            </w:pPr>
            <w:r w:rsidRPr="00D9779D">
              <w:rPr>
                <w:rFonts w:ascii="Times New Roman" w:hAnsi="Times New Roman"/>
                <w:b/>
              </w:rPr>
              <w:t xml:space="preserve">     90-100</w:t>
            </w:r>
          </w:p>
        </w:tc>
      </w:tr>
      <w:tr w:rsidR="0056517D" w:rsidTr="002C1D85">
        <w:tc>
          <w:tcPr>
            <w:tcW w:w="1728" w:type="dxa"/>
          </w:tcPr>
          <w:p w:rsidR="0056517D" w:rsidRPr="00D9779D" w:rsidRDefault="0056517D" w:rsidP="002C1D85">
            <w:pPr>
              <w:pStyle w:val="NoSpacing"/>
            </w:pPr>
          </w:p>
        </w:tc>
        <w:tc>
          <w:tcPr>
            <w:tcW w:w="810" w:type="dxa"/>
          </w:tcPr>
          <w:p w:rsidR="0056517D" w:rsidRPr="00D9779D" w:rsidRDefault="0056517D" w:rsidP="002C1D85">
            <w:pPr>
              <w:pStyle w:val="NoSpacing"/>
              <w:rPr>
                <w:sz w:val="20"/>
                <w:szCs w:val="20"/>
              </w:rPr>
            </w:pPr>
            <w:r w:rsidRPr="00D9779D">
              <w:rPr>
                <w:sz w:val="20"/>
                <w:szCs w:val="20"/>
              </w:rPr>
              <w:t>Not turned in</w:t>
            </w:r>
          </w:p>
        </w:tc>
        <w:tc>
          <w:tcPr>
            <w:tcW w:w="2443" w:type="dxa"/>
          </w:tcPr>
          <w:p w:rsidR="0056517D" w:rsidRPr="00D9779D" w:rsidRDefault="0056517D" w:rsidP="002C1D85">
            <w:pPr>
              <w:pStyle w:val="NoSpacing"/>
              <w:rPr>
                <w:sz w:val="20"/>
                <w:szCs w:val="20"/>
              </w:rPr>
            </w:pPr>
            <w:r w:rsidRPr="00D9779D">
              <w:rPr>
                <w:sz w:val="20"/>
                <w:szCs w:val="20"/>
              </w:rPr>
              <w:t>Poorly organized without addressing the point of a safe physical environment, late at least 3 days; BIP form completed but lacking information pertinent for the plan to be implemented</w:t>
            </w:r>
          </w:p>
        </w:tc>
        <w:tc>
          <w:tcPr>
            <w:tcW w:w="2714" w:type="dxa"/>
          </w:tcPr>
          <w:p w:rsidR="0056517D" w:rsidRPr="00D9779D" w:rsidRDefault="0056517D" w:rsidP="002C1D85">
            <w:pPr>
              <w:pStyle w:val="NoSpacing"/>
              <w:rPr>
                <w:sz w:val="20"/>
                <w:szCs w:val="20"/>
              </w:rPr>
            </w:pPr>
            <w:r w:rsidRPr="00D9779D">
              <w:rPr>
                <w:sz w:val="20"/>
                <w:szCs w:val="20"/>
              </w:rPr>
              <w:t>Paper completed but at least 2 days late; some evidence of student interest; some evidence information was obtained from the FBA findings; BIP document completed (90%)</w:t>
            </w:r>
          </w:p>
        </w:tc>
        <w:tc>
          <w:tcPr>
            <w:tcW w:w="2043" w:type="dxa"/>
          </w:tcPr>
          <w:p w:rsidR="0056517D" w:rsidRPr="00D9779D" w:rsidRDefault="0056517D" w:rsidP="002C1D85">
            <w:pPr>
              <w:pStyle w:val="NoSpacing"/>
              <w:rPr>
                <w:sz w:val="20"/>
                <w:szCs w:val="20"/>
              </w:rPr>
            </w:pPr>
            <w:r w:rsidRPr="00D9779D">
              <w:rPr>
                <w:sz w:val="20"/>
                <w:szCs w:val="20"/>
              </w:rPr>
              <w:t xml:space="preserve">Paper completed on time with indications that the information was gained from the FBA written and uploaded to class site;  addresses a safe </w:t>
            </w:r>
            <w:r w:rsidRPr="00D9779D">
              <w:rPr>
                <w:sz w:val="20"/>
                <w:szCs w:val="20"/>
              </w:rPr>
              <w:lastRenderedPageBreak/>
              <w:t xml:space="preserve">physical environment; evidence of student interests obtained; completed on the BIP State Document form;  </w:t>
            </w:r>
          </w:p>
        </w:tc>
      </w:tr>
      <w:tr w:rsidR="0056517D" w:rsidTr="002C1D85">
        <w:tc>
          <w:tcPr>
            <w:tcW w:w="1728" w:type="dxa"/>
          </w:tcPr>
          <w:p w:rsidR="0056517D" w:rsidRPr="00D9779D" w:rsidRDefault="0056517D" w:rsidP="002C1D85">
            <w:pPr>
              <w:pStyle w:val="NoSpacing"/>
              <w:rPr>
                <w:b/>
                <w:sz w:val="22"/>
                <w:szCs w:val="22"/>
              </w:rPr>
            </w:pPr>
            <w:r w:rsidRPr="00D9779D">
              <w:rPr>
                <w:b/>
                <w:sz w:val="22"/>
                <w:szCs w:val="22"/>
              </w:rPr>
              <w:lastRenderedPageBreak/>
              <w:t>FBA</w:t>
            </w:r>
          </w:p>
        </w:tc>
        <w:tc>
          <w:tcPr>
            <w:tcW w:w="810" w:type="dxa"/>
          </w:tcPr>
          <w:p w:rsidR="0056517D" w:rsidRPr="00D9779D" w:rsidRDefault="0056517D" w:rsidP="002C1D85">
            <w:pPr>
              <w:pStyle w:val="NoSpacing"/>
              <w:rPr>
                <w:b/>
                <w:sz w:val="22"/>
                <w:szCs w:val="22"/>
              </w:rPr>
            </w:pPr>
            <w:r w:rsidRPr="00D9779D">
              <w:rPr>
                <w:b/>
                <w:sz w:val="22"/>
                <w:szCs w:val="22"/>
              </w:rPr>
              <w:t>69 and below</w:t>
            </w:r>
          </w:p>
        </w:tc>
        <w:tc>
          <w:tcPr>
            <w:tcW w:w="2443" w:type="dxa"/>
          </w:tcPr>
          <w:p w:rsidR="0056517D" w:rsidRPr="00D9779D" w:rsidRDefault="0056517D" w:rsidP="002C1D85">
            <w:pPr>
              <w:pStyle w:val="NoSpacing"/>
              <w:rPr>
                <w:b/>
                <w:sz w:val="22"/>
                <w:szCs w:val="22"/>
              </w:rPr>
            </w:pPr>
            <w:r w:rsidRPr="00D9779D">
              <w:rPr>
                <w:b/>
                <w:sz w:val="22"/>
                <w:szCs w:val="22"/>
              </w:rPr>
              <w:t>70-79</w:t>
            </w:r>
          </w:p>
        </w:tc>
        <w:tc>
          <w:tcPr>
            <w:tcW w:w="2714" w:type="dxa"/>
          </w:tcPr>
          <w:p w:rsidR="0056517D" w:rsidRPr="00D9779D" w:rsidRDefault="0056517D" w:rsidP="002C1D85">
            <w:pPr>
              <w:pStyle w:val="NoSpacing"/>
              <w:rPr>
                <w:b/>
                <w:sz w:val="22"/>
                <w:szCs w:val="22"/>
              </w:rPr>
            </w:pPr>
            <w:r w:rsidRPr="00D9779D">
              <w:rPr>
                <w:b/>
                <w:sz w:val="22"/>
                <w:szCs w:val="22"/>
              </w:rPr>
              <w:t>80-89</w:t>
            </w:r>
          </w:p>
        </w:tc>
        <w:tc>
          <w:tcPr>
            <w:tcW w:w="2043" w:type="dxa"/>
          </w:tcPr>
          <w:p w:rsidR="0056517D" w:rsidRPr="00D9779D" w:rsidRDefault="0056517D" w:rsidP="002C1D85">
            <w:pPr>
              <w:pStyle w:val="NoSpacing"/>
              <w:rPr>
                <w:b/>
                <w:sz w:val="22"/>
                <w:szCs w:val="22"/>
              </w:rPr>
            </w:pPr>
            <w:r w:rsidRPr="00D9779D">
              <w:rPr>
                <w:b/>
                <w:sz w:val="22"/>
                <w:szCs w:val="22"/>
              </w:rPr>
              <w:t xml:space="preserve">     90-100</w:t>
            </w:r>
          </w:p>
        </w:tc>
      </w:tr>
      <w:tr w:rsidR="0056517D" w:rsidTr="002C1D85">
        <w:tc>
          <w:tcPr>
            <w:tcW w:w="1728" w:type="dxa"/>
          </w:tcPr>
          <w:p w:rsidR="0056517D" w:rsidRPr="00D9779D" w:rsidRDefault="0056517D" w:rsidP="002C1D85">
            <w:pPr>
              <w:pStyle w:val="NoSpacing"/>
            </w:pPr>
          </w:p>
        </w:tc>
        <w:tc>
          <w:tcPr>
            <w:tcW w:w="810" w:type="dxa"/>
          </w:tcPr>
          <w:p w:rsidR="0056517D" w:rsidRPr="00D9779D" w:rsidRDefault="0056517D" w:rsidP="002C1D85">
            <w:pPr>
              <w:pStyle w:val="NoSpacing"/>
              <w:rPr>
                <w:sz w:val="20"/>
                <w:szCs w:val="20"/>
              </w:rPr>
            </w:pPr>
            <w:r w:rsidRPr="00D9779D">
              <w:rPr>
                <w:sz w:val="20"/>
                <w:szCs w:val="20"/>
              </w:rPr>
              <w:t>Not turned in</w:t>
            </w:r>
          </w:p>
        </w:tc>
        <w:tc>
          <w:tcPr>
            <w:tcW w:w="2443" w:type="dxa"/>
          </w:tcPr>
          <w:p w:rsidR="0056517D" w:rsidRPr="00D9779D" w:rsidRDefault="0056517D" w:rsidP="002C1D85">
            <w:pPr>
              <w:pStyle w:val="NoSpacing"/>
              <w:rPr>
                <w:sz w:val="20"/>
                <w:szCs w:val="20"/>
              </w:rPr>
            </w:pPr>
            <w:r w:rsidRPr="00D9779D">
              <w:rPr>
                <w:sz w:val="20"/>
                <w:szCs w:val="20"/>
              </w:rPr>
              <w:t>Poorly organized without addressing the point of a safe physical environment, at least 3 days late; FBA form completed but lacking information pertinent for the plan to be implemented</w:t>
            </w:r>
          </w:p>
        </w:tc>
        <w:tc>
          <w:tcPr>
            <w:tcW w:w="2714" w:type="dxa"/>
          </w:tcPr>
          <w:p w:rsidR="0056517D" w:rsidRPr="00D9779D" w:rsidRDefault="0056517D" w:rsidP="002C1D85">
            <w:pPr>
              <w:pStyle w:val="NoSpacing"/>
              <w:rPr>
                <w:sz w:val="20"/>
                <w:szCs w:val="20"/>
              </w:rPr>
            </w:pPr>
            <w:r w:rsidRPr="00D9779D">
              <w:rPr>
                <w:sz w:val="20"/>
                <w:szCs w:val="20"/>
              </w:rPr>
              <w:t>Paper completed 1-2 days late; indications that the information for the FBA was gained from observations completed in class but lacked psychological report; Student interest inventory was completed but failed to use reinforcements in the FBA form; proper FBA  form completed but missing some information; uploaded to class site;  addresses a safe physical environment</w:t>
            </w:r>
          </w:p>
        </w:tc>
        <w:tc>
          <w:tcPr>
            <w:tcW w:w="2043" w:type="dxa"/>
          </w:tcPr>
          <w:p w:rsidR="0056517D" w:rsidRPr="00D9779D" w:rsidRDefault="0056517D" w:rsidP="002C1D85">
            <w:pPr>
              <w:pStyle w:val="NoSpacing"/>
              <w:rPr>
                <w:sz w:val="20"/>
                <w:szCs w:val="20"/>
              </w:rPr>
            </w:pPr>
            <w:r w:rsidRPr="00D9779D">
              <w:rPr>
                <w:sz w:val="20"/>
                <w:szCs w:val="20"/>
              </w:rPr>
              <w:t xml:space="preserve">Paper completed on time with indications that the information was gained from the psychological report of student and observations completed in class; Student interest inventory was completed in order to obtain reinforcement strategies; proper FBA  form completed with accuracy and uploaded to class site;  addresses a safe physical environment; evidence of student interests obtained </w:t>
            </w:r>
          </w:p>
        </w:tc>
      </w:tr>
      <w:tr w:rsidR="0056517D" w:rsidTr="002C1D85">
        <w:tc>
          <w:tcPr>
            <w:tcW w:w="1728" w:type="dxa"/>
          </w:tcPr>
          <w:p w:rsidR="0056517D" w:rsidRPr="00D9779D" w:rsidRDefault="0056517D" w:rsidP="002C1D85">
            <w:pPr>
              <w:pStyle w:val="NoSpacing"/>
              <w:rPr>
                <w:b/>
                <w:sz w:val="22"/>
                <w:szCs w:val="22"/>
              </w:rPr>
            </w:pPr>
            <w:r w:rsidRPr="00D9779D">
              <w:rPr>
                <w:b/>
                <w:sz w:val="22"/>
                <w:szCs w:val="22"/>
              </w:rPr>
              <w:t>IEP</w:t>
            </w:r>
          </w:p>
        </w:tc>
        <w:tc>
          <w:tcPr>
            <w:tcW w:w="810" w:type="dxa"/>
          </w:tcPr>
          <w:p w:rsidR="0056517D" w:rsidRPr="00D9779D" w:rsidRDefault="0056517D" w:rsidP="002C1D85">
            <w:pPr>
              <w:pStyle w:val="NoSpacing"/>
              <w:rPr>
                <w:b/>
                <w:sz w:val="22"/>
                <w:szCs w:val="22"/>
              </w:rPr>
            </w:pPr>
            <w:r w:rsidRPr="00D9779D">
              <w:rPr>
                <w:b/>
                <w:sz w:val="22"/>
                <w:szCs w:val="22"/>
              </w:rPr>
              <w:t>69 and below</w:t>
            </w:r>
          </w:p>
        </w:tc>
        <w:tc>
          <w:tcPr>
            <w:tcW w:w="2443" w:type="dxa"/>
          </w:tcPr>
          <w:p w:rsidR="0056517D" w:rsidRPr="00D9779D" w:rsidRDefault="0056517D" w:rsidP="002C1D85">
            <w:pPr>
              <w:pStyle w:val="NoSpacing"/>
              <w:rPr>
                <w:b/>
                <w:sz w:val="22"/>
                <w:szCs w:val="22"/>
              </w:rPr>
            </w:pPr>
            <w:r w:rsidRPr="00D9779D">
              <w:rPr>
                <w:b/>
                <w:sz w:val="22"/>
                <w:szCs w:val="22"/>
              </w:rPr>
              <w:t>70-79</w:t>
            </w:r>
          </w:p>
        </w:tc>
        <w:tc>
          <w:tcPr>
            <w:tcW w:w="2714" w:type="dxa"/>
          </w:tcPr>
          <w:p w:rsidR="0056517D" w:rsidRPr="00D9779D" w:rsidRDefault="0056517D" w:rsidP="002C1D85">
            <w:pPr>
              <w:pStyle w:val="NoSpacing"/>
              <w:rPr>
                <w:b/>
                <w:sz w:val="22"/>
                <w:szCs w:val="22"/>
              </w:rPr>
            </w:pPr>
            <w:r w:rsidRPr="00D9779D">
              <w:rPr>
                <w:b/>
                <w:sz w:val="22"/>
                <w:szCs w:val="22"/>
              </w:rPr>
              <w:t>80-89</w:t>
            </w:r>
          </w:p>
        </w:tc>
        <w:tc>
          <w:tcPr>
            <w:tcW w:w="2043" w:type="dxa"/>
          </w:tcPr>
          <w:p w:rsidR="0056517D" w:rsidRPr="00D9779D" w:rsidRDefault="0056517D" w:rsidP="002C1D85">
            <w:pPr>
              <w:pStyle w:val="NoSpacing"/>
              <w:rPr>
                <w:b/>
                <w:sz w:val="22"/>
                <w:szCs w:val="22"/>
              </w:rPr>
            </w:pPr>
            <w:r w:rsidRPr="00D9779D">
              <w:rPr>
                <w:b/>
                <w:sz w:val="22"/>
                <w:szCs w:val="22"/>
              </w:rPr>
              <w:t xml:space="preserve">     90-100</w:t>
            </w:r>
          </w:p>
        </w:tc>
      </w:tr>
      <w:tr w:rsidR="0056517D" w:rsidTr="002C1D85">
        <w:tc>
          <w:tcPr>
            <w:tcW w:w="1728" w:type="dxa"/>
          </w:tcPr>
          <w:p w:rsidR="0056517D" w:rsidRPr="00D9779D" w:rsidRDefault="0056517D" w:rsidP="002C1D85">
            <w:pPr>
              <w:pStyle w:val="NoSpacing"/>
            </w:pPr>
          </w:p>
        </w:tc>
        <w:tc>
          <w:tcPr>
            <w:tcW w:w="810" w:type="dxa"/>
          </w:tcPr>
          <w:p w:rsidR="0056517D" w:rsidRPr="00D9779D" w:rsidRDefault="0056517D" w:rsidP="002C1D85">
            <w:pPr>
              <w:pStyle w:val="NoSpacing"/>
              <w:rPr>
                <w:sz w:val="20"/>
                <w:szCs w:val="20"/>
              </w:rPr>
            </w:pPr>
            <w:r w:rsidRPr="00D9779D">
              <w:rPr>
                <w:sz w:val="20"/>
                <w:szCs w:val="20"/>
              </w:rPr>
              <w:t>Not turned in</w:t>
            </w:r>
          </w:p>
        </w:tc>
        <w:tc>
          <w:tcPr>
            <w:tcW w:w="2443" w:type="dxa"/>
          </w:tcPr>
          <w:p w:rsidR="0056517D" w:rsidRPr="00D9779D" w:rsidRDefault="0056517D" w:rsidP="002C1D85">
            <w:pPr>
              <w:pStyle w:val="NoSpacing"/>
              <w:rPr>
                <w:sz w:val="20"/>
                <w:szCs w:val="20"/>
              </w:rPr>
            </w:pPr>
            <w:r w:rsidRPr="00D9779D">
              <w:rPr>
                <w:sz w:val="20"/>
                <w:szCs w:val="20"/>
              </w:rPr>
              <w:t>IEP submitted at least 3 days late; IEP form somewhat completed –lacked information on one or two  present levels (*Social/Adapted/Academic section of the Present Level of Performance; 1 annual goal addressing an area of weakness-but lacking information in order to meet state criteria; at least 1 benchmark; Provided at least 1 accommodation/strategy for implementation of goal; completed beginning and ending date; completed individual assignment to implement the goal</w:t>
            </w:r>
          </w:p>
        </w:tc>
        <w:tc>
          <w:tcPr>
            <w:tcW w:w="2714" w:type="dxa"/>
          </w:tcPr>
          <w:p w:rsidR="0056517D" w:rsidRPr="00D9779D" w:rsidRDefault="0056517D" w:rsidP="002C1D85">
            <w:pPr>
              <w:pStyle w:val="NoSpacing"/>
              <w:rPr>
                <w:sz w:val="20"/>
                <w:szCs w:val="20"/>
              </w:rPr>
            </w:pPr>
            <w:r w:rsidRPr="00D9779D">
              <w:rPr>
                <w:sz w:val="20"/>
                <w:szCs w:val="20"/>
              </w:rPr>
              <w:t>IEP was at least 2 days late: IEP form somewhat completed –lacked information on one of the present levels (*Social/Adapted/Academic section of the Present Level of Performance; 1 annual goal addressing an area of weakness; 2 benchmarks); Goal met all state criteria; Provided at least 2 accommodations/strategies for implementation of goal; completed beginning and ending date; completed individual assignment to implement the goal</w:t>
            </w:r>
          </w:p>
        </w:tc>
        <w:tc>
          <w:tcPr>
            <w:tcW w:w="2043" w:type="dxa"/>
          </w:tcPr>
          <w:p w:rsidR="0056517D" w:rsidRPr="00D9779D" w:rsidRDefault="0056517D" w:rsidP="002C1D85">
            <w:pPr>
              <w:pStyle w:val="NoSpacing"/>
              <w:rPr>
                <w:sz w:val="20"/>
                <w:szCs w:val="20"/>
              </w:rPr>
            </w:pPr>
            <w:r w:rsidRPr="00D9779D">
              <w:rPr>
                <w:sz w:val="20"/>
                <w:szCs w:val="20"/>
              </w:rPr>
              <w:t xml:space="preserve">IEP submitted on time; IEP form completed (*Social/Adapted/Academic section of the Present Level of Performance; 1 annual goal addressing an area of weakness; 3 benchmarks); Goal met all state criteria; Provided at least 3 accommodations/strategies for implementation of goal; completed beginning and ending date; completed individual assignment to implement the goal </w:t>
            </w:r>
          </w:p>
        </w:tc>
      </w:tr>
    </w:tbl>
    <w:p w:rsidR="0056517D" w:rsidRDefault="0056517D" w:rsidP="0056517D">
      <w:pPr>
        <w:ind w:left="1080"/>
        <w:rPr>
          <w:b/>
        </w:rPr>
      </w:pPr>
    </w:p>
    <w:p w:rsidR="0056517D" w:rsidRDefault="0056517D" w:rsidP="0056517D">
      <w:pPr>
        <w:widowControl/>
        <w:numPr>
          <w:ilvl w:val="0"/>
          <w:numId w:val="3"/>
        </w:numPr>
        <w:tabs>
          <w:tab w:val="clear" w:pos="1440"/>
          <w:tab w:val="num" w:pos="720"/>
        </w:tabs>
        <w:ind w:left="720"/>
        <w:rPr>
          <w:b/>
        </w:rPr>
      </w:pPr>
      <w:r>
        <w:rPr>
          <w:b/>
          <w:bCs/>
        </w:rPr>
        <w:t>Journal/Reflection:</w:t>
      </w:r>
      <w:r>
        <w:t xml:space="preserve">  </w:t>
      </w:r>
      <w:r w:rsidRPr="00F237A1">
        <w:rPr>
          <w:b/>
        </w:rPr>
        <w:t xml:space="preserve">Assignment </w:t>
      </w:r>
    </w:p>
    <w:p w:rsidR="0056517D" w:rsidRDefault="0056517D" w:rsidP="0056517D">
      <w:pPr>
        <w:ind w:left="720"/>
      </w:pPr>
      <w:r w:rsidRPr="00D9779D">
        <w:t>At the end of each class, please donate time to reflect on what we discussed, anything new you learned and how this information will impact your teaching when you get in the classroom. The journal will be turned in after the last class. This journal should be a reflection of professional writing. The instructor will provide additional details.</w:t>
      </w:r>
    </w:p>
    <w:p w:rsidR="0056517D" w:rsidRPr="00D9779D" w:rsidRDefault="0056517D" w:rsidP="0056517D">
      <w:pPr>
        <w:ind w:left="720"/>
      </w:pPr>
    </w:p>
    <w:p w:rsidR="0056517D" w:rsidRPr="00D9779D" w:rsidRDefault="0056517D" w:rsidP="006341B9">
      <w:pPr>
        <w:pStyle w:val="ListParagraph"/>
        <w:widowControl/>
        <w:numPr>
          <w:ilvl w:val="0"/>
          <w:numId w:val="6"/>
        </w:numPr>
        <w:contextualSpacing/>
      </w:pPr>
      <w:r w:rsidRPr="006341B9">
        <w:rPr>
          <w:b/>
        </w:rPr>
        <w:t>Article Reviews</w:t>
      </w:r>
    </w:p>
    <w:p w:rsidR="0056517D" w:rsidRDefault="0056517D" w:rsidP="002C1D85">
      <w:pPr>
        <w:pStyle w:val="ListParagraph"/>
        <w:ind w:left="720" w:firstLine="45"/>
      </w:pPr>
      <w:r w:rsidRPr="00D9779D">
        <w:t>Students will be provided a selection of articles in which they will write (2) article critiques/reviews.</w:t>
      </w:r>
      <w:r>
        <w:t xml:space="preserve">  </w:t>
      </w:r>
      <w:r>
        <w:lastRenderedPageBreak/>
        <w:t>Select an article form the list below for your review.  All articles are accessible from the CU Library Data Base, JSTOR.  If you have difficulty, contact the library or the course instructor.</w:t>
      </w:r>
    </w:p>
    <w:p w:rsidR="0056517D" w:rsidRDefault="0056517D" w:rsidP="0056517D">
      <w:pPr>
        <w:pStyle w:val="ListParagraph"/>
      </w:pPr>
    </w:p>
    <w:p w:rsidR="0056517D" w:rsidRDefault="0056517D" w:rsidP="0056517D">
      <w:pPr>
        <w:rPr>
          <w:rFonts w:ascii="Times New Roman" w:eastAsia="Times New Roman" w:hAnsi="Times New Roman"/>
          <w:color w:val="333333"/>
          <w:sz w:val="24"/>
          <w:szCs w:val="24"/>
          <w:lang w:val="en"/>
        </w:rPr>
      </w:pPr>
    </w:p>
    <w:p w:rsidR="0056517D" w:rsidRDefault="0056517D" w:rsidP="0056517D">
      <w:pPr>
        <w:jc w:val="center"/>
        <w:rPr>
          <w:rFonts w:ascii="Times New Roman" w:eastAsia="Times New Roman" w:hAnsi="Times New Roman"/>
          <w:b/>
          <w:sz w:val="24"/>
          <w:szCs w:val="24"/>
        </w:rPr>
      </w:pPr>
      <w:r>
        <w:rPr>
          <w:rFonts w:ascii="Times New Roman" w:eastAsia="Times New Roman" w:hAnsi="Times New Roman"/>
          <w:b/>
          <w:sz w:val="24"/>
          <w:szCs w:val="24"/>
        </w:rPr>
        <w:t>Guidelines for Writing Critiques</w:t>
      </w:r>
    </w:p>
    <w:p w:rsidR="0056517D" w:rsidRPr="00E73A88" w:rsidRDefault="0056517D" w:rsidP="0056517D">
      <w:pPr>
        <w:rPr>
          <w:rFonts w:eastAsia="Times New Roman"/>
          <w:b/>
          <w:i/>
        </w:rPr>
      </w:pPr>
      <w:r>
        <w:rPr>
          <w:rFonts w:eastAsia="Times New Roman"/>
          <w:i/>
        </w:rPr>
        <w:t>A critique is a brief report of what the original author actually said along with your evaluation of it as a piece of writing and as a source of quality information.   The journal article critique assignments will enhance the student’s ability to critically read and analyze published research.  The student will select an article from a scholarly journal (list provided by the instructor, if applicable) to complete the assignment.</w:t>
      </w: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Read the article to identify and determine the purpose for which it was written. Determine the main idea and to identify </w:t>
      </w:r>
      <w:r>
        <w:rPr>
          <w:rFonts w:ascii="Times New Roman" w:eastAsia="Times New Roman" w:hAnsi="Times New Roman"/>
          <w:i/>
          <w:szCs w:val="24"/>
        </w:rPr>
        <w:t>major details</w:t>
      </w:r>
      <w:r>
        <w:rPr>
          <w:rFonts w:ascii="Times New Roman" w:eastAsia="Times New Roman" w:hAnsi="Times New Roman"/>
          <w:szCs w:val="24"/>
        </w:rPr>
        <w:t xml:space="preserve"> in support of the main idea. </w:t>
      </w:r>
    </w:p>
    <w:p w:rsidR="0056517D" w:rsidRDefault="0056517D" w:rsidP="0056517D">
      <w:pPr>
        <w:ind w:left="720"/>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Reread the article carefully and divide it into specific </w:t>
      </w:r>
      <w:r>
        <w:rPr>
          <w:rFonts w:ascii="Times New Roman" w:eastAsia="Times New Roman" w:hAnsi="Times New Roman"/>
          <w:i/>
          <w:szCs w:val="24"/>
        </w:rPr>
        <w:t>sections</w:t>
      </w:r>
      <w:r>
        <w:rPr>
          <w:rFonts w:ascii="Times New Roman" w:eastAsia="Times New Roman" w:hAnsi="Times New Roman"/>
          <w:szCs w:val="24"/>
        </w:rPr>
        <w:t xml:space="preserve"> (i.e., subjects, age of subjects, topic of research, purpose of research).  These sections will not necessarily be a single paragraph; instead, there may be several paragraphs about a single main idea.  </w:t>
      </w:r>
    </w:p>
    <w:p w:rsidR="0056517D" w:rsidRDefault="0056517D" w:rsidP="0056517D">
      <w:pPr>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Now, consider the writing itself.  Is it well-written?  Is the language too easy, too difficult, or about right for the average reader? </w:t>
      </w:r>
    </w:p>
    <w:p w:rsidR="0056517D" w:rsidRDefault="0056517D" w:rsidP="0056517D">
      <w:pPr>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Finally, consider your reaction to the article.  Do you agree or disagree with it?   </w:t>
      </w:r>
      <w:r>
        <w:rPr>
          <w:rFonts w:ascii="Times New Roman" w:eastAsia="Times New Roman" w:hAnsi="Times New Roman"/>
          <w:b/>
          <w:szCs w:val="24"/>
        </w:rPr>
        <w:t xml:space="preserve">Why </w:t>
      </w:r>
      <w:r>
        <w:rPr>
          <w:rFonts w:ascii="Times New Roman" w:eastAsia="Times New Roman" w:hAnsi="Times New Roman"/>
          <w:szCs w:val="24"/>
        </w:rPr>
        <w:t>do you feel as you do?  What are the implications for the classroom?  What did you learn from the article? What conclusions or implications do you feel are the most important?</w:t>
      </w:r>
    </w:p>
    <w:p w:rsidR="0056517D" w:rsidRDefault="0056517D" w:rsidP="0056517D">
      <w:pPr>
        <w:ind w:left="360"/>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Write a statement for your critique.  This will be a one or two sentence synopsis of the basic purpose of the article as well as your reaction to it.  </w:t>
      </w:r>
    </w:p>
    <w:p w:rsidR="0056517D" w:rsidRDefault="0056517D" w:rsidP="0056517D">
      <w:pPr>
        <w:ind w:left="360"/>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Write a draft of your critique.  Include the title of the piece and the author's name in the first sentence.   Using your paragraphs from step 2, add substantial details needed to create a summary of the article.    </w:t>
      </w:r>
    </w:p>
    <w:p w:rsidR="0056517D" w:rsidRDefault="0056517D" w:rsidP="0056517D">
      <w:pPr>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Compare your summary section to that of the authors.  Did you stay true to the author? Did you include main ideas with satisfactory details?  Make adjustments if necessary.</w:t>
      </w:r>
    </w:p>
    <w:p w:rsidR="0056517D" w:rsidRDefault="0056517D" w:rsidP="0056517D">
      <w:pPr>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Unlike a summary, you are required to make editorial comments in a critique.  You want to agree or disagree and evaluate the writing itself including the content of the writing.  </w:t>
      </w:r>
    </w:p>
    <w:p w:rsidR="0056517D" w:rsidRDefault="0056517D" w:rsidP="0056517D">
      <w:pPr>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Add your evaluations to the summary.  This will be a section that follows the summary.  You use quotes to support your claims. </w:t>
      </w:r>
    </w:p>
    <w:p w:rsidR="0056517D" w:rsidRDefault="0056517D" w:rsidP="0056517D">
      <w:pPr>
        <w:rPr>
          <w:rFonts w:ascii="Times New Roman" w:eastAsia="Times New Roman" w:hAnsi="Times New Roman"/>
          <w:szCs w:val="24"/>
        </w:rPr>
      </w:pPr>
    </w:p>
    <w:p w:rsidR="0056517D" w:rsidRDefault="0056517D" w:rsidP="0056517D">
      <w:pPr>
        <w:widowControl/>
        <w:numPr>
          <w:ilvl w:val="0"/>
          <w:numId w:val="7"/>
        </w:numPr>
        <w:rPr>
          <w:rFonts w:ascii="Times New Roman" w:eastAsia="Times New Roman" w:hAnsi="Times New Roman"/>
          <w:szCs w:val="24"/>
        </w:rPr>
      </w:pPr>
      <w:r>
        <w:rPr>
          <w:rFonts w:ascii="Times New Roman" w:eastAsia="Times New Roman" w:hAnsi="Times New Roman"/>
          <w:szCs w:val="24"/>
        </w:rPr>
        <w:t xml:space="preserve">Edit. Revise.  Be attentive of the need to add transitions, combine or delete sentences, check for grammar, spelling and punctuation errors as needed to produce the final draft.  Do not rely on </w:t>
      </w:r>
      <w:r>
        <w:rPr>
          <w:rFonts w:ascii="Times New Roman" w:eastAsia="Times New Roman" w:hAnsi="Times New Roman"/>
          <w:i/>
          <w:szCs w:val="24"/>
        </w:rPr>
        <w:t>Spelling &amp; Grammar Check</w:t>
      </w:r>
      <w:r>
        <w:rPr>
          <w:rFonts w:ascii="Times New Roman" w:eastAsia="Times New Roman" w:hAnsi="Times New Roman"/>
          <w:szCs w:val="24"/>
        </w:rPr>
        <w:t xml:space="preserve"> to do the work for you!</w:t>
      </w:r>
    </w:p>
    <w:p w:rsidR="0056517D" w:rsidRDefault="0056517D" w:rsidP="0056517D">
      <w:pPr>
        <w:jc w:val="center"/>
        <w:rPr>
          <w:rFonts w:ascii="Times New Roman" w:eastAsia="Times New Roman" w:hAnsi="Times New Roman"/>
          <w:b/>
          <w:sz w:val="20"/>
          <w:szCs w:val="24"/>
        </w:rPr>
      </w:pPr>
    </w:p>
    <w:p w:rsidR="0056517D" w:rsidRDefault="0056517D" w:rsidP="0056517D">
      <w:pPr>
        <w:jc w:val="center"/>
        <w:rPr>
          <w:rFonts w:ascii="Times New Roman" w:eastAsia="Times New Roman" w:hAnsi="Times New Roman"/>
          <w:b/>
          <w:sz w:val="20"/>
          <w:szCs w:val="24"/>
        </w:rPr>
      </w:pPr>
      <w:r>
        <w:rPr>
          <w:rFonts w:ascii="Times New Roman" w:eastAsia="Times New Roman" w:hAnsi="Times New Roman"/>
          <w:b/>
          <w:sz w:val="20"/>
          <w:szCs w:val="24"/>
        </w:rPr>
        <w:t>Source of Reference</w:t>
      </w:r>
    </w:p>
    <w:p w:rsidR="0056517D" w:rsidRDefault="0056517D" w:rsidP="0056517D">
      <w:pPr>
        <w:rPr>
          <w:rFonts w:ascii="Times New Roman" w:eastAsia="Times New Roman" w:hAnsi="Times New Roman"/>
          <w:sz w:val="20"/>
          <w:szCs w:val="24"/>
        </w:rPr>
      </w:pPr>
      <w:r>
        <w:rPr>
          <w:rFonts w:ascii="Times New Roman" w:eastAsia="Times New Roman" w:hAnsi="Times New Roman"/>
          <w:i/>
          <w:iCs/>
          <w:sz w:val="20"/>
          <w:szCs w:val="24"/>
        </w:rPr>
        <w:t>academic.udayton.edu/.../</w:t>
      </w:r>
      <w:r>
        <w:rPr>
          <w:rFonts w:ascii="Times New Roman" w:eastAsia="Times New Roman" w:hAnsi="Times New Roman"/>
          <w:b/>
          <w:bCs/>
          <w:i/>
          <w:iCs/>
          <w:sz w:val="20"/>
          <w:szCs w:val="24"/>
        </w:rPr>
        <w:t>Rubric</w:t>
      </w:r>
      <w:r>
        <w:rPr>
          <w:rFonts w:ascii="Times New Roman" w:eastAsia="Times New Roman" w:hAnsi="Times New Roman"/>
          <w:i/>
          <w:iCs/>
          <w:sz w:val="20"/>
          <w:szCs w:val="24"/>
        </w:rPr>
        <w:t>%20for%20</w:t>
      </w:r>
      <w:r>
        <w:rPr>
          <w:rFonts w:ascii="Times New Roman" w:eastAsia="Times New Roman" w:hAnsi="Times New Roman"/>
          <w:b/>
          <w:bCs/>
          <w:i/>
          <w:iCs/>
          <w:sz w:val="20"/>
          <w:szCs w:val="24"/>
        </w:rPr>
        <w:t>Article</w:t>
      </w:r>
      <w:r>
        <w:rPr>
          <w:rFonts w:ascii="Times New Roman" w:eastAsia="Times New Roman" w:hAnsi="Times New Roman"/>
          <w:i/>
          <w:iCs/>
          <w:sz w:val="20"/>
          <w:szCs w:val="24"/>
        </w:rPr>
        <w:t>%20</w:t>
      </w:r>
      <w:r>
        <w:rPr>
          <w:rFonts w:ascii="Times New Roman" w:eastAsia="Times New Roman" w:hAnsi="Times New Roman"/>
          <w:b/>
          <w:bCs/>
          <w:i/>
          <w:iCs/>
          <w:sz w:val="20"/>
          <w:szCs w:val="24"/>
        </w:rPr>
        <w:t>Critiques</w:t>
      </w:r>
      <w:r>
        <w:rPr>
          <w:rFonts w:ascii="Times New Roman" w:eastAsia="Times New Roman" w:hAnsi="Times New Roman"/>
          <w:i/>
          <w:iCs/>
          <w:sz w:val="20"/>
          <w:szCs w:val="24"/>
        </w:rPr>
        <w:t>.doc</w:t>
      </w:r>
      <w:r>
        <w:rPr>
          <w:rFonts w:ascii="Times New Roman" w:eastAsia="Times New Roman" w:hAnsi="Times New Roman"/>
          <w:i/>
          <w:iCs/>
          <w:sz w:val="20"/>
          <w:szCs w:val="24"/>
        </w:rPr>
        <w:tab/>
      </w:r>
      <w:hyperlink r:id="rId7" w:history="1">
        <w:r>
          <w:rPr>
            <w:rStyle w:val="Hyperlink"/>
            <w:rFonts w:ascii="Times New Roman" w:hAnsi="Times New Roman"/>
            <w:szCs w:val="24"/>
          </w:rPr>
          <w:t>http://howtodoaarticle.com/writing-an-article-critique/</w:t>
        </w:r>
      </w:hyperlink>
      <w:r>
        <w:rPr>
          <w:rFonts w:ascii="Times New Roman" w:eastAsia="Times New Roman" w:hAnsi="Times New Roman"/>
          <w:sz w:val="20"/>
          <w:szCs w:val="24"/>
        </w:rPr>
        <w:t xml:space="preserve"> http://mste.illinois.edu/courses/ci302msp00article_review_template.htm</w:t>
      </w:r>
    </w:p>
    <w:p w:rsidR="0056517D" w:rsidRDefault="0056517D" w:rsidP="0056517D"/>
    <w:p w:rsidR="0056517D" w:rsidRDefault="0056517D" w:rsidP="0056517D">
      <w:pPr>
        <w:pStyle w:val="ListParagraph"/>
      </w:pPr>
    </w:p>
    <w:p w:rsidR="0056517D" w:rsidRPr="00E65F2F" w:rsidRDefault="0056517D" w:rsidP="002C1D85">
      <w:pPr>
        <w:pStyle w:val="ListParagraph"/>
        <w:jc w:val="center"/>
        <w:rPr>
          <w:b/>
        </w:rPr>
      </w:pPr>
      <w:r w:rsidRPr="00E65F2F">
        <w:rPr>
          <w:b/>
        </w:rPr>
        <w:t>Rubric</w:t>
      </w:r>
    </w:p>
    <w:p w:rsidR="0056517D" w:rsidRPr="00E65F2F" w:rsidRDefault="0056517D" w:rsidP="002C1D85">
      <w:pPr>
        <w:pStyle w:val="ListParagraph"/>
        <w:jc w:val="center"/>
        <w:rPr>
          <w:b/>
        </w:rPr>
      </w:pPr>
      <w:r w:rsidRPr="00E65F2F">
        <w:rPr>
          <w:b/>
        </w:rPr>
        <w:t>Written Assignments</w:t>
      </w:r>
    </w:p>
    <w:p w:rsidR="0056517D" w:rsidRPr="00C951AC" w:rsidRDefault="0056517D" w:rsidP="0056517D">
      <w:pPr>
        <w:pStyle w:val="ListParagraph"/>
        <w:rPr>
          <w:rFonts w:ascii="Times New Roman" w:hAnsi="Times New Roman"/>
          <w:sz w:val="20"/>
          <w:szCs w:val="20"/>
        </w:rPr>
      </w:pPr>
      <w:r w:rsidRPr="00D9779D">
        <w:rPr>
          <w:rFonts w:ascii="Times New Roman" w:hAnsi="Times New Roman"/>
          <w:sz w:val="20"/>
          <w:szCs w:val="20"/>
        </w:rPr>
        <w:tab/>
      </w:r>
      <w:r w:rsidRPr="00D9779D">
        <w:rPr>
          <w:rFonts w:ascii="Times New Roman" w:hAnsi="Times New Roman"/>
          <w:sz w:val="20"/>
          <w:szCs w:val="20"/>
        </w:rPr>
        <w:tab/>
      </w:r>
      <w:r w:rsidRPr="00D9779D">
        <w:rPr>
          <w:rFonts w:ascii="Times New Roman" w:hAnsi="Times New Roman"/>
          <w:sz w:val="20"/>
          <w:szCs w:val="20"/>
        </w:rPr>
        <w:tab/>
      </w:r>
      <w:r w:rsidRPr="00C951AC">
        <w:rPr>
          <w:rFonts w:ascii="Times New Roman" w:hAnsi="Times New Roman"/>
          <w:sz w:val="20"/>
          <w:szCs w:val="20"/>
        </w:rPr>
        <w:tab/>
      </w:r>
    </w:p>
    <w:tbl>
      <w:tblPr>
        <w:tblpPr w:leftFromText="180" w:rightFromText="180" w:vertAnchor="text" w:horzAnchor="margin" w:tblpXSpec="center" w:tblpY="-68"/>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612"/>
        <w:gridCol w:w="2512"/>
        <w:gridCol w:w="2240"/>
        <w:gridCol w:w="880"/>
      </w:tblGrid>
      <w:tr w:rsidR="0056517D" w:rsidRPr="00131521" w:rsidTr="002C1D85">
        <w:trPr>
          <w:trHeight w:val="707"/>
        </w:trPr>
        <w:tc>
          <w:tcPr>
            <w:tcW w:w="1317" w:type="dxa"/>
            <w:vAlign w:val="center"/>
          </w:tcPr>
          <w:p w:rsidR="0056517D" w:rsidRPr="00131521" w:rsidRDefault="0056517D" w:rsidP="002C1D85">
            <w:pPr>
              <w:tabs>
                <w:tab w:val="left" w:pos="-720"/>
              </w:tabs>
              <w:suppressAutoHyphens/>
              <w:jc w:val="center"/>
              <w:rPr>
                <w:rFonts w:ascii="Times New Roman" w:hAnsi="Times New Roman"/>
                <w:b/>
                <w:sz w:val="20"/>
                <w:szCs w:val="20"/>
              </w:rPr>
            </w:pPr>
            <w:r w:rsidRPr="00131521">
              <w:rPr>
                <w:rFonts w:ascii="Times New Roman" w:hAnsi="Times New Roman"/>
                <w:b/>
                <w:sz w:val="20"/>
                <w:szCs w:val="20"/>
              </w:rPr>
              <w:lastRenderedPageBreak/>
              <w:t>Writing Conventions</w:t>
            </w:r>
          </w:p>
        </w:tc>
        <w:tc>
          <w:tcPr>
            <w:tcW w:w="2625" w:type="dxa"/>
            <w:vAlign w:val="center"/>
          </w:tcPr>
          <w:p w:rsidR="0056517D" w:rsidRPr="00131521" w:rsidRDefault="0056517D" w:rsidP="002C1D85">
            <w:pPr>
              <w:tabs>
                <w:tab w:val="left" w:pos="-720"/>
              </w:tabs>
              <w:suppressAutoHyphens/>
              <w:jc w:val="center"/>
              <w:rPr>
                <w:rFonts w:ascii="Times New Roman" w:hAnsi="Times New Roman"/>
                <w:b/>
                <w:sz w:val="20"/>
                <w:szCs w:val="20"/>
              </w:rPr>
            </w:pPr>
            <w:r>
              <w:rPr>
                <w:rFonts w:ascii="Times New Roman" w:hAnsi="Times New Roman"/>
                <w:b/>
                <w:sz w:val="20"/>
                <w:szCs w:val="20"/>
              </w:rPr>
              <w:t xml:space="preserve">50-45 </w:t>
            </w:r>
            <w:r w:rsidRPr="00131521">
              <w:rPr>
                <w:rFonts w:ascii="Times New Roman" w:hAnsi="Times New Roman"/>
                <w:b/>
                <w:sz w:val="20"/>
                <w:szCs w:val="20"/>
              </w:rPr>
              <w:t>(A)</w:t>
            </w:r>
          </w:p>
        </w:tc>
        <w:tc>
          <w:tcPr>
            <w:tcW w:w="2520" w:type="dxa"/>
            <w:vAlign w:val="center"/>
          </w:tcPr>
          <w:p w:rsidR="0056517D" w:rsidRPr="00131521" w:rsidRDefault="0056517D" w:rsidP="002C1D85">
            <w:pPr>
              <w:tabs>
                <w:tab w:val="left" w:pos="-720"/>
              </w:tabs>
              <w:suppressAutoHyphens/>
              <w:jc w:val="center"/>
              <w:rPr>
                <w:rFonts w:ascii="Times New Roman" w:hAnsi="Times New Roman"/>
                <w:b/>
                <w:sz w:val="20"/>
                <w:szCs w:val="20"/>
              </w:rPr>
            </w:pPr>
            <w:r>
              <w:rPr>
                <w:rFonts w:ascii="Times New Roman" w:hAnsi="Times New Roman"/>
                <w:b/>
                <w:sz w:val="20"/>
                <w:szCs w:val="20"/>
              </w:rPr>
              <w:t xml:space="preserve">44-40 </w:t>
            </w:r>
            <w:r w:rsidRPr="00131521">
              <w:rPr>
                <w:rFonts w:ascii="Times New Roman" w:hAnsi="Times New Roman"/>
                <w:b/>
                <w:sz w:val="20"/>
                <w:szCs w:val="20"/>
              </w:rPr>
              <w:t>(B)</w:t>
            </w:r>
          </w:p>
        </w:tc>
        <w:tc>
          <w:tcPr>
            <w:tcW w:w="2250" w:type="dxa"/>
            <w:vAlign w:val="center"/>
          </w:tcPr>
          <w:p w:rsidR="0056517D" w:rsidRPr="00131521" w:rsidRDefault="0056517D" w:rsidP="002C1D85">
            <w:pPr>
              <w:tabs>
                <w:tab w:val="left" w:pos="-720"/>
              </w:tabs>
              <w:suppressAutoHyphens/>
              <w:jc w:val="center"/>
              <w:rPr>
                <w:rFonts w:ascii="Times New Roman" w:hAnsi="Times New Roman"/>
                <w:b/>
                <w:sz w:val="20"/>
                <w:szCs w:val="20"/>
              </w:rPr>
            </w:pPr>
            <w:r>
              <w:rPr>
                <w:rFonts w:ascii="Times New Roman" w:hAnsi="Times New Roman"/>
                <w:b/>
                <w:sz w:val="20"/>
                <w:szCs w:val="20"/>
              </w:rPr>
              <w:t xml:space="preserve">39-35 </w:t>
            </w:r>
            <w:r w:rsidRPr="00131521">
              <w:rPr>
                <w:rFonts w:ascii="Times New Roman" w:hAnsi="Times New Roman"/>
                <w:b/>
                <w:sz w:val="20"/>
                <w:szCs w:val="20"/>
              </w:rPr>
              <w:t>(C/D)</w:t>
            </w:r>
          </w:p>
        </w:tc>
        <w:tc>
          <w:tcPr>
            <w:tcW w:w="882" w:type="dxa"/>
            <w:vAlign w:val="center"/>
          </w:tcPr>
          <w:p w:rsidR="0056517D" w:rsidRPr="00D9779D" w:rsidRDefault="0056517D" w:rsidP="002C1D85">
            <w:pPr>
              <w:jc w:val="center"/>
              <w:rPr>
                <w:rFonts w:ascii="Times New Roman" w:hAnsi="Times New Roman"/>
                <w:b/>
                <w:sz w:val="20"/>
                <w:szCs w:val="20"/>
              </w:rPr>
            </w:pPr>
            <w:r w:rsidRPr="00D9779D">
              <w:rPr>
                <w:rFonts w:ascii="Times New Roman" w:hAnsi="Times New Roman"/>
                <w:b/>
                <w:sz w:val="20"/>
                <w:szCs w:val="20"/>
              </w:rPr>
              <w:t>Score</w:t>
            </w:r>
          </w:p>
        </w:tc>
      </w:tr>
      <w:tr w:rsidR="0056517D" w:rsidRPr="00131521" w:rsidTr="002C1D85">
        <w:trPr>
          <w:trHeight w:val="449"/>
        </w:trPr>
        <w:tc>
          <w:tcPr>
            <w:tcW w:w="1317" w:type="dxa"/>
          </w:tcPr>
          <w:p w:rsidR="0056517D" w:rsidRPr="00131521" w:rsidRDefault="0056517D" w:rsidP="002C1D85">
            <w:pPr>
              <w:tabs>
                <w:tab w:val="left" w:pos="-720"/>
              </w:tabs>
              <w:suppressAutoHyphens/>
              <w:rPr>
                <w:rFonts w:ascii="Times New Roman" w:hAnsi="Times New Roman"/>
                <w:b/>
                <w:sz w:val="20"/>
                <w:szCs w:val="20"/>
              </w:rPr>
            </w:pPr>
            <w:r w:rsidRPr="00131521">
              <w:rPr>
                <w:rFonts w:ascii="Times New Roman" w:hAnsi="Times New Roman"/>
                <w:b/>
                <w:sz w:val="20"/>
                <w:szCs w:val="20"/>
              </w:rPr>
              <w:t>Ideas and Content</w:t>
            </w:r>
          </w:p>
        </w:tc>
        <w:tc>
          <w:tcPr>
            <w:tcW w:w="2625" w:type="dxa"/>
          </w:tcPr>
          <w:p w:rsidR="0056517D" w:rsidRPr="00D9779D" w:rsidRDefault="0056517D" w:rsidP="002C1D85">
            <w:pPr>
              <w:pStyle w:val="NoSpacing"/>
              <w:rPr>
                <w:sz w:val="20"/>
                <w:szCs w:val="20"/>
              </w:rPr>
            </w:pPr>
            <w:r w:rsidRPr="00D9779D">
              <w:rPr>
                <w:sz w:val="20"/>
                <w:szCs w:val="20"/>
              </w:rPr>
              <w:t>Contains an engaging introduction identifying the topic; ideas clearly and elaborates with supporting details; uses appropriate language appropriate to the audience; contains at least 2 reference articles in the paper pertaining to the topic:  Emotional Behavior Disability</w:t>
            </w:r>
          </w:p>
        </w:tc>
        <w:tc>
          <w:tcPr>
            <w:tcW w:w="2520" w:type="dxa"/>
          </w:tcPr>
          <w:p w:rsidR="0056517D" w:rsidRPr="00D9779D" w:rsidRDefault="0056517D" w:rsidP="002C1D85">
            <w:pPr>
              <w:pStyle w:val="NoSpacing"/>
              <w:rPr>
                <w:sz w:val="20"/>
                <w:szCs w:val="20"/>
              </w:rPr>
            </w:pPr>
            <w:r w:rsidRPr="00D9779D">
              <w:rPr>
                <w:sz w:val="20"/>
                <w:szCs w:val="20"/>
              </w:rPr>
              <w:t>Contains and introduction BUT vague in identifying the topic; states ideas but provides limited details; uses appropriate language for the audience; contains at least 2 reference article in the paper pertaining to topic: Emotional Behavior Disability</w:t>
            </w:r>
          </w:p>
        </w:tc>
        <w:tc>
          <w:tcPr>
            <w:tcW w:w="2250" w:type="dxa"/>
          </w:tcPr>
          <w:p w:rsidR="0056517D" w:rsidRPr="00D9779D" w:rsidRDefault="0056517D" w:rsidP="002C1D85">
            <w:pPr>
              <w:pStyle w:val="NoSpacing"/>
              <w:rPr>
                <w:sz w:val="20"/>
                <w:szCs w:val="20"/>
              </w:rPr>
            </w:pPr>
            <w:r w:rsidRPr="00D9779D">
              <w:rPr>
                <w:sz w:val="20"/>
                <w:szCs w:val="20"/>
              </w:rPr>
              <w:t>Very few relevant ideas or information; contains no article references within the paper on the topic of:  Emotional Behavior Disability</w:t>
            </w:r>
          </w:p>
        </w:tc>
        <w:tc>
          <w:tcPr>
            <w:tcW w:w="882" w:type="dxa"/>
          </w:tcPr>
          <w:p w:rsidR="0056517D" w:rsidRPr="00131521" w:rsidRDefault="0056517D" w:rsidP="002C1D85">
            <w:pPr>
              <w:rPr>
                <w:rFonts w:ascii="Times New Roman" w:hAnsi="Times New Roman"/>
                <w:sz w:val="20"/>
                <w:szCs w:val="20"/>
              </w:rPr>
            </w:pPr>
          </w:p>
        </w:tc>
      </w:tr>
      <w:tr w:rsidR="0056517D" w:rsidRPr="00131521" w:rsidTr="002C1D85">
        <w:trPr>
          <w:trHeight w:val="1824"/>
        </w:trPr>
        <w:tc>
          <w:tcPr>
            <w:tcW w:w="1317" w:type="dxa"/>
            <w:vAlign w:val="center"/>
          </w:tcPr>
          <w:p w:rsidR="0056517D" w:rsidRPr="00131521" w:rsidRDefault="0056517D" w:rsidP="002C1D85">
            <w:pPr>
              <w:tabs>
                <w:tab w:val="left" w:pos="-720"/>
              </w:tabs>
              <w:suppressAutoHyphens/>
              <w:rPr>
                <w:rFonts w:ascii="Times New Roman" w:hAnsi="Times New Roman"/>
                <w:b/>
                <w:sz w:val="20"/>
                <w:szCs w:val="20"/>
              </w:rPr>
            </w:pPr>
            <w:r w:rsidRPr="00131521">
              <w:rPr>
                <w:rFonts w:ascii="Times New Roman" w:hAnsi="Times New Roman"/>
                <w:b/>
                <w:sz w:val="20"/>
                <w:szCs w:val="20"/>
              </w:rPr>
              <w:t>Organization</w:t>
            </w:r>
          </w:p>
          <w:p w:rsidR="0056517D" w:rsidRPr="00131521" w:rsidRDefault="0056517D" w:rsidP="002C1D85">
            <w:pPr>
              <w:tabs>
                <w:tab w:val="left" w:pos="-720"/>
              </w:tabs>
              <w:suppressAutoHyphens/>
              <w:jc w:val="center"/>
              <w:rPr>
                <w:rFonts w:ascii="Times New Roman" w:hAnsi="Times New Roman"/>
                <w:b/>
                <w:sz w:val="20"/>
                <w:szCs w:val="20"/>
              </w:rPr>
            </w:pPr>
          </w:p>
        </w:tc>
        <w:tc>
          <w:tcPr>
            <w:tcW w:w="2625" w:type="dxa"/>
          </w:tcPr>
          <w:p w:rsidR="0056517D" w:rsidRPr="00D9779D" w:rsidRDefault="0056517D" w:rsidP="002C1D85">
            <w:pPr>
              <w:pStyle w:val="NoSpacing"/>
              <w:rPr>
                <w:sz w:val="20"/>
                <w:szCs w:val="20"/>
              </w:rPr>
            </w:pPr>
            <w:r w:rsidRPr="00D9779D">
              <w:rPr>
                <w:sz w:val="20"/>
                <w:szCs w:val="20"/>
              </w:rPr>
              <w:t>Organization fully appropriate and effective for topic (</w:t>
            </w:r>
            <w:r w:rsidRPr="00D9779D">
              <w:rPr>
                <w:b/>
                <w:bCs/>
                <w:i/>
                <w:iCs/>
                <w:sz w:val="20"/>
                <w:szCs w:val="20"/>
              </w:rPr>
              <w:t>point of view, unity, paragraphing</w:t>
            </w:r>
            <w:r w:rsidRPr="00D9779D">
              <w:rPr>
                <w:sz w:val="20"/>
                <w:szCs w:val="20"/>
              </w:rPr>
              <w:t>); very strong introduction &amp; conclusion, thesis statement, topic sentences. (2 pages in length)</w:t>
            </w:r>
          </w:p>
        </w:tc>
        <w:tc>
          <w:tcPr>
            <w:tcW w:w="2520" w:type="dxa"/>
          </w:tcPr>
          <w:p w:rsidR="0056517D" w:rsidRPr="00D9779D" w:rsidRDefault="0056517D" w:rsidP="002C1D85">
            <w:pPr>
              <w:pStyle w:val="NoSpacing"/>
              <w:rPr>
                <w:sz w:val="20"/>
                <w:szCs w:val="20"/>
              </w:rPr>
            </w:pPr>
            <w:r w:rsidRPr="00D9779D">
              <w:rPr>
                <w:sz w:val="20"/>
                <w:szCs w:val="20"/>
              </w:rPr>
              <w:t>Organization controlled but limited; some paragraphing problems; adequate introduction &amp; conclusion; limited thesis statement &amp; use of topic sentences.</w:t>
            </w:r>
          </w:p>
          <w:p w:rsidR="0056517D" w:rsidRPr="00D9779D" w:rsidRDefault="0056517D" w:rsidP="002C1D85">
            <w:pPr>
              <w:pStyle w:val="NoSpacing"/>
              <w:rPr>
                <w:sz w:val="20"/>
                <w:szCs w:val="20"/>
              </w:rPr>
            </w:pPr>
            <w:r w:rsidRPr="00D9779D">
              <w:rPr>
                <w:sz w:val="20"/>
                <w:szCs w:val="20"/>
              </w:rPr>
              <w:t>(Less than 2 pages in length)</w:t>
            </w:r>
          </w:p>
        </w:tc>
        <w:tc>
          <w:tcPr>
            <w:tcW w:w="2250" w:type="dxa"/>
          </w:tcPr>
          <w:p w:rsidR="0056517D" w:rsidRPr="00D9779D" w:rsidRDefault="0056517D" w:rsidP="002C1D85">
            <w:pPr>
              <w:pStyle w:val="NoSpacing"/>
              <w:rPr>
                <w:sz w:val="20"/>
                <w:szCs w:val="20"/>
              </w:rPr>
            </w:pPr>
            <w:r w:rsidRPr="00D9779D">
              <w:rPr>
                <w:sz w:val="20"/>
                <w:szCs w:val="20"/>
              </w:rPr>
              <w:t>Minimal attempt at paragraphing, often unsuccessful; strings of sentences; no introduction or conclusion, thesis statement, topic sentences.</w:t>
            </w:r>
          </w:p>
        </w:tc>
        <w:tc>
          <w:tcPr>
            <w:tcW w:w="882" w:type="dxa"/>
          </w:tcPr>
          <w:p w:rsidR="0056517D" w:rsidRPr="00131521" w:rsidRDefault="0056517D" w:rsidP="002C1D85">
            <w:pPr>
              <w:rPr>
                <w:rFonts w:ascii="Times New Roman" w:hAnsi="Times New Roman"/>
                <w:sz w:val="20"/>
                <w:szCs w:val="20"/>
              </w:rPr>
            </w:pPr>
          </w:p>
        </w:tc>
      </w:tr>
      <w:tr w:rsidR="0056517D" w:rsidRPr="00131521" w:rsidTr="002C1D85">
        <w:trPr>
          <w:trHeight w:val="1136"/>
        </w:trPr>
        <w:tc>
          <w:tcPr>
            <w:tcW w:w="1317" w:type="dxa"/>
          </w:tcPr>
          <w:p w:rsidR="0056517D" w:rsidRPr="00131521" w:rsidRDefault="0056517D" w:rsidP="002C1D85">
            <w:pPr>
              <w:tabs>
                <w:tab w:val="left" w:pos="-720"/>
              </w:tabs>
              <w:suppressAutoHyphens/>
              <w:rPr>
                <w:rFonts w:ascii="Times New Roman" w:hAnsi="Times New Roman"/>
                <w:b/>
                <w:sz w:val="20"/>
                <w:szCs w:val="20"/>
              </w:rPr>
            </w:pPr>
            <w:r w:rsidRPr="00131521">
              <w:rPr>
                <w:rFonts w:ascii="Times New Roman" w:hAnsi="Times New Roman"/>
                <w:b/>
                <w:sz w:val="20"/>
                <w:szCs w:val="20"/>
              </w:rPr>
              <w:t>Mechanics</w:t>
            </w:r>
          </w:p>
        </w:tc>
        <w:tc>
          <w:tcPr>
            <w:tcW w:w="2625" w:type="dxa"/>
          </w:tcPr>
          <w:p w:rsidR="0056517D" w:rsidRPr="00D9779D" w:rsidRDefault="0056517D" w:rsidP="002C1D85">
            <w:pPr>
              <w:pStyle w:val="NoSpacing"/>
              <w:rPr>
                <w:sz w:val="20"/>
                <w:szCs w:val="20"/>
              </w:rPr>
            </w:pPr>
            <w:r w:rsidRPr="00D9779D">
              <w:rPr>
                <w:sz w:val="20"/>
                <w:szCs w:val="20"/>
              </w:rPr>
              <w:t>Correct form for text type -headings, indentations; correct citations; spelling, capitalization, and punctuation error-free.</w:t>
            </w:r>
          </w:p>
        </w:tc>
        <w:tc>
          <w:tcPr>
            <w:tcW w:w="2520" w:type="dxa"/>
          </w:tcPr>
          <w:p w:rsidR="0056517D" w:rsidRPr="00D9779D" w:rsidRDefault="0056517D" w:rsidP="002C1D85">
            <w:pPr>
              <w:pStyle w:val="NoSpacing"/>
              <w:rPr>
                <w:sz w:val="20"/>
                <w:szCs w:val="20"/>
              </w:rPr>
            </w:pPr>
            <w:r w:rsidRPr="00D9779D">
              <w:rPr>
                <w:sz w:val="20"/>
                <w:szCs w:val="20"/>
              </w:rPr>
              <w:t>Occasional errors in spelling, form, indentations, capitalization, punctuation, and citation; sometimes distracting.</w:t>
            </w:r>
          </w:p>
        </w:tc>
        <w:tc>
          <w:tcPr>
            <w:tcW w:w="2250" w:type="dxa"/>
          </w:tcPr>
          <w:p w:rsidR="0056517D" w:rsidRPr="00D9779D" w:rsidRDefault="0056517D" w:rsidP="002C1D85">
            <w:pPr>
              <w:pStyle w:val="NoSpacing"/>
              <w:rPr>
                <w:sz w:val="20"/>
                <w:szCs w:val="20"/>
              </w:rPr>
            </w:pPr>
            <w:r w:rsidRPr="00D9779D">
              <w:rPr>
                <w:sz w:val="20"/>
                <w:szCs w:val="20"/>
              </w:rPr>
              <w:t>Spelling, form, indentation, capitalization, punctuation, and citation errors throughout.</w:t>
            </w:r>
          </w:p>
        </w:tc>
        <w:tc>
          <w:tcPr>
            <w:tcW w:w="882" w:type="dxa"/>
          </w:tcPr>
          <w:p w:rsidR="0056517D" w:rsidRPr="00131521" w:rsidRDefault="0056517D" w:rsidP="002C1D85">
            <w:pPr>
              <w:rPr>
                <w:rFonts w:ascii="Times New Roman" w:hAnsi="Times New Roman"/>
                <w:sz w:val="20"/>
                <w:szCs w:val="20"/>
              </w:rPr>
            </w:pPr>
          </w:p>
        </w:tc>
      </w:tr>
      <w:tr w:rsidR="0056517D" w:rsidRPr="00131521" w:rsidTr="002C1D85">
        <w:trPr>
          <w:trHeight w:val="912"/>
        </w:trPr>
        <w:tc>
          <w:tcPr>
            <w:tcW w:w="1317" w:type="dxa"/>
          </w:tcPr>
          <w:p w:rsidR="0056517D" w:rsidRPr="00131521" w:rsidRDefault="0056517D" w:rsidP="002C1D85">
            <w:pPr>
              <w:tabs>
                <w:tab w:val="left" w:pos="-720"/>
              </w:tabs>
              <w:suppressAutoHyphens/>
              <w:rPr>
                <w:rFonts w:ascii="Times New Roman" w:hAnsi="Times New Roman"/>
                <w:b/>
                <w:sz w:val="20"/>
                <w:szCs w:val="20"/>
              </w:rPr>
            </w:pPr>
            <w:r w:rsidRPr="00131521">
              <w:rPr>
                <w:rFonts w:ascii="Times New Roman" w:hAnsi="Times New Roman"/>
                <w:b/>
                <w:sz w:val="20"/>
                <w:szCs w:val="20"/>
              </w:rPr>
              <w:t>Task Compliance</w:t>
            </w:r>
          </w:p>
        </w:tc>
        <w:tc>
          <w:tcPr>
            <w:tcW w:w="2625" w:type="dxa"/>
          </w:tcPr>
          <w:p w:rsidR="0056517D" w:rsidRPr="00D9779D" w:rsidRDefault="0056517D" w:rsidP="002C1D85">
            <w:pPr>
              <w:pStyle w:val="NoSpacing"/>
              <w:rPr>
                <w:sz w:val="20"/>
                <w:szCs w:val="20"/>
              </w:rPr>
            </w:pPr>
            <w:r w:rsidRPr="00D9779D">
              <w:rPr>
                <w:sz w:val="20"/>
                <w:szCs w:val="20"/>
              </w:rPr>
              <w:t>Fully addresses all aspects of the writing assignment; stays on task throughout.</w:t>
            </w:r>
          </w:p>
          <w:p w:rsidR="0056517D" w:rsidRPr="00D9779D" w:rsidRDefault="0056517D" w:rsidP="002C1D85">
            <w:pPr>
              <w:pStyle w:val="NoSpacing"/>
              <w:rPr>
                <w:sz w:val="20"/>
                <w:szCs w:val="20"/>
              </w:rPr>
            </w:pPr>
          </w:p>
        </w:tc>
        <w:tc>
          <w:tcPr>
            <w:tcW w:w="2520" w:type="dxa"/>
          </w:tcPr>
          <w:p w:rsidR="0056517D" w:rsidRPr="00D9779D" w:rsidRDefault="0056517D" w:rsidP="002C1D85">
            <w:pPr>
              <w:pStyle w:val="NoSpacing"/>
              <w:rPr>
                <w:sz w:val="20"/>
                <w:szCs w:val="20"/>
              </w:rPr>
            </w:pPr>
            <w:r w:rsidRPr="00D9779D">
              <w:rPr>
                <w:sz w:val="20"/>
                <w:szCs w:val="20"/>
              </w:rPr>
              <w:t>Address a part of the writing assignment, but generally writes about the topic and does not address the assignment directly.  Obviously digresses throughout the writing.</w:t>
            </w:r>
          </w:p>
        </w:tc>
        <w:tc>
          <w:tcPr>
            <w:tcW w:w="2250" w:type="dxa"/>
          </w:tcPr>
          <w:p w:rsidR="0056517D" w:rsidRPr="00D9779D" w:rsidRDefault="0056517D" w:rsidP="002C1D85">
            <w:pPr>
              <w:pStyle w:val="NoSpacing"/>
              <w:rPr>
                <w:sz w:val="20"/>
                <w:szCs w:val="20"/>
              </w:rPr>
            </w:pPr>
            <w:r w:rsidRPr="00D9779D">
              <w:rPr>
                <w:sz w:val="20"/>
                <w:szCs w:val="20"/>
              </w:rPr>
              <w:t>Does not address the writing assignment. Off-topic throughout the writing.</w:t>
            </w:r>
          </w:p>
        </w:tc>
        <w:tc>
          <w:tcPr>
            <w:tcW w:w="882" w:type="dxa"/>
          </w:tcPr>
          <w:p w:rsidR="0056517D" w:rsidRPr="00131521" w:rsidRDefault="0056517D" w:rsidP="002C1D85">
            <w:pPr>
              <w:rPr>
                <w:rFonts w:ascii="Times New Roman" w:hAnsi="Times New Roman"/>
                <w:sz w:val="20"/>
                <w:szCs w:val="20"/>
              </w:rPr>
            </w:pPr>
          </w:p>
        </w:tc>
      </w:tr>
      <w:tr w:rsidR="0056517D" w:rsidRPr="00131521" w:rsidTr="002C1D85">
        <w:trPr>
          <w:trHeight w:val="1361"/>
        </w:trPr>
        <w:tc>
          <w:tcPr>
            <w:tcW w:w="1317" w:type="dxa"/>
          </w:tcPr>
          <w:p w:rsidR="0056517D" w:rsidRPr="00131521" w:rsidRDefault="0056517D" w:rsidP="002C1D85">
            <w:pPr>
              <w:tabs>
                <w:tab w:val="left" w:pos="-720"/>
              </w:tabs>
              <w:suppressAutoHyphens/>
              <w:rPr>
                <w:rFonts w:ascii="Times New Roman" w:hAnsi="Times New Roman"/>
                <w:b/>
                <w:sz w:val="20"/>
                <w:szCs w:val="20"/>
              </w:rPr>
            </w:pPr>
            <w:r w:rsidRPr="00131521">
              <w:rPr>
                <w:rFonts w:ascii="Times New Roman" w:hAnsi="Times New Roman"/>
                <w:b/>
                <w:sz w:val="20"/>
                <w:szCs w:val="20"/>
              </w:rPr>
              <w:t>APA Style</w:t>
            </w:r>
          </w:p>
        </w:tc>
        <w:tc>
          <w:tcPr>
            <w:tcW w:w="2625" w:type="dxa"/>
          </w:tcPr>
          <w:p w:rsidR="0056517D" w:rsidRPr="00D9779D" w:rsidRDefault="0056517D" w:rsidP="002C1D85">
            <w:pPr>
              <w:pStyle w:val="NoSpacing"/>
              <w:rPr>
                <w:sz w:val="20"/>
                <w:szCs w:val="20"/>
              </w:rPr>
            </w:pPr>
            <w:r w:rsidRPr="00D9779D">
              <w:rPr>
                <w:sz w:val="20"/>
                <w:szCs w:val="20"/>
              </w:rPr>
              <w:t xml:space="preserve">Consistently and accurately followed the APA guidelines for the assignment; cites correctly ideas and information of others throughout the paper. </w:t>
            </w:r>
          </w:p>
        </w:tc>
        <w:tc>
          <w:tcPr>
            <w:tcW w:w="2520" w:type="dxa"/>
          </w:tcPr>
          <w:p w:rsidR="0056517D" w:rsidRPr="00D9779D" w:rsidRDefault="0056517D" w:rsidP="002C1D85">
            <w:pPr>
              <w:pStyle w:val="NoSpacing"/>
              <w:rPr>
                <w:sz w:val="20"/>
                <w:szCs w:val="20"/>
              </w:rPr>
            </w:pPr>
            <w:r w:rsidRPr="00D9779D">
              <w:rPr>
                <w:sz w:val="20"/>
                <w:szCs w:val="20"/>
              </w:rPr>
              <w:t>Somewhat followed the APA guidelines for the assignment; cites ideas and information of others throughout the paper.</w:t>
            </w:r>
          </w:p>
        </w:tc>
        <w:tc>
          <w:tcPr>
            <w:tcW w:w="2250" w:type="dxa"/>
          </w:tcPr>
          <w:p w:rsidR="0056517D" w:rsidRPr="00D9779D" w:rsidRDefault="0056517D" w:rsidP="002C1D85">
            <w:pPr>
              <w:pStyle w:val="NoSpacing"/>
              <w:rPr>
                <w:sz w:val="20"/>
                <w:szCs w:val="20"/>
              </w:rPr>
            </w:pPr>
            <w:r w:rsidRPr="00D9779D">
              <w:rPr>
                <w:sz w:val="20"/>
                <w:szCs w:val="20"/>
              </w:rPr>
              <w:t>Did not follow the APA guidelines for the assignment; inadequately cites ideas and information throughout the paper.</w:t>
            </w:r>
          </w:p>
        </w:tc>
        <w:tc>
          <w:tcPr>
            <w:tcW w:w="882" w:type="dxa"/>
          </w:tcPr>
          <w:p w:rsidR="0056517D" w:rsidRPr="00131521" w:rsidRDefault="0056517D" w:rsidP="002C1D85">
            <w:pPr>
              <w:rPr>
                <w:rFonts w:ascii="Times New Roman" w:hAnsi="Times New Roman"/>
                <w:sz w:val="20"/>
                <w:szCs w:val="20"/>
              </w:rPr>
            </w:pPr>
          </w:p>
        </w:tc>
      </w:tr>
    </w:tbl>
    <w:p w:rsidR="0056517D" w:rsidRPr="000A0048" w:rsidRDefault="0056517D" w:rsidP="006341B9">
      <w:pPr>
        <w:pStyle w:val="BodyTextIndent"/>
        <w:ind w:left="0"/>
        <w:rPr>
          <w:rFonts w:ascii="Times New Roman" w:hAnsi="Times New Roman" w:cs="Times New Roman"/>
          <w:b/>
          <w:bCs/>
          <w:iCs/>
          <w:sz w:val="24"/>
        </w:rPr>
      </w:pPr>
      <w:r w:rsidRPr="000A0048">
        <w:rPr>
          <w:rFonts w:ascii="Times New Roman" w:hAnsi="Times New Roman" w:cs="Times New Roman"/>
          <w:i/>
          <w:iCs/>
          <w:sz w:val="24"/>
        </w:rPr>
        <w:tab/>
      </w:r>
      <w:r w:rsidRPr="000A0048">
        <w:rPr>
          <w:rFonts w:ascii="Times New Roman" w:hAnsi="Times New Roman" w:cs="Times New Roman"/>
          <w:i/>
          <w:iCs/>
          <w:sz w:val="24"/>
        </w:rPr>
        <w:tab/>
      </w:r>
      <w:r w:rsidRPr="000A0048">
        <w:rPr>
          <w:rFonts w:ascii="Times New Roman" w:hAnsi="Times New Roman" w:cs="Times New Roman"/>
          <w:i/>
          <w:iCs/>
          <w:sz w:val="24"/>
        </w:rPr>
        <w:tab/>
      </w:r>
      <w:r w:rsidRPr="000A0048">
        <w:rPr>
          <w:rFonts w:ascii="Times New Roman" w:hAnsi="Times New Roman" w:cs="Times New Roman"/>
          <w:i/>
          <w:iCs/>
          <w:sz w:val="24"/>
        </w:rPr>
        <w:tab/>
      </w:r>
      <w:r w:rsidRPr="000A0048">
        <w:rPr>
          <w:rFonts w:ascii="Times New Roman" w:hAnsi="Times New Roman" w:cs="Times New Roman"/>
          <w:i/>
          <w:iCs/>
          <w:sz w:val="24"/>
        </w:rPr>
        <w:tab/>
      </w:r>
      <w:r w:rsidRPr="000A0048">
        <w:rPr>
          <w:rFonts w:ascii="Times New Roman" w:hAnsi="Times New Roman" w:cs="Times New Roman"/>
          <w:i/>
          <w:iCs/>
          <w:sz w:val="24"/>
        </w:rPr>
        <w:tab/>
      </w:r>
      <w:r w:rsidRPr="000A0048">
        <w:rPr>
          <w:rFonts w:ascii="Times New Roman" w:hAnsi="Times New Roman" w:cs="Times New Roman"/>
          <w:i/>
          <w:iCs/>
          <w:sz w:val="24"/>
        </w:rPr>
        <w:tab/>
      </w:r>
      <w:r w:rsidRPr="000A0048">
        <w:rPr>
          <w:rFonts w:ascii="Times New Roman" w:hAnsi="Times New Roman" w:cs="Times New Roman"/>
          <w:i/>
          <w:iCs/>
          <w:sz w:val="24"/>
        </w:rPr>
        <w:tab/>
      </w:r>
      <w:r w:rsidRPr="000A0048">
        <w:rPr>
          <w:rFonts w:ascii="Times New Roman" w:hAnsi="Times New Roman" w:cs="Times New Roman"/>
          <w:i/>
          <w:iCs/>
          <w:sz w:val="24"/>
        </w:rPr>
        <w:tab/>
      </w:r>
    </w:p>
    <w:p w:rsidR="0056517D" w:rsidRPr="000A0048" w:rsidRDefault="0056517D" w:rsidP="000A0048">
      <w:pPr>
        <w:pStyle w:val="BodyTextIndent"/>
        <w:widowControl/>
        <w:spacing w:after="0"/>
        <w:rPr>
          <w:rFonts w:ascii="Times New Roman" w:hAnsi="Times New Roman" w:cs="Times New Roman"/>
          <w:b/>
          <w:bCs/>
          <w:i/>
          <w:iCs/>
          <w:sz w:val="24"/>
        </w:rPr>
      </w:pPr>
      <w:r w:rsidRPr="000A0048">
        <w:rPr>
          <w:rFonts w:ascii="Times New Roman" w:hAnsi="Times New Roman" w:cs="Times New Roman"/>
          <w:b/>
          <w:sz w:val="24"/>
        </w:rPr>
        <w:t>Final Exam</w:t>
      </w:r>
      <w:r w:rsidR="002C1D85">
        <w:rPr>
          <w:rFonts w:ascii="Times New Roman" w:hAnsi="Times New Roman" w:cs="Times New Roman"/>
          <w:b/>
          <w:sz w:val="24"/>
        </w:rPr>
        <w:t xml:space="preserve"> </w:t>
      </w:r>
    </w:p>
    <w:p w:rsidR="0056517D" w:rsidRPr="000A0048" w:rsidRDefault="0056517D" w:rsidP="002C1D85">
      <w:pPr>
        <w:pStyle w:val="BodyTextIndent"/>
        <w:rPr>
          <w:rFonts w:ascii="Times New Roman" w:hAnsi="Times New Roman" w:cs="Times New Roman"/>
          <w:b/>
          <w:bCs/>
          <w:i/>
          <w:iCs/>
          <w:sz w:val="24"/>
        </w:rPr>
      </w:pPr>
      <w:r w:rsidRPr="000A0048">
        <w:rPr>
          <w:rFonts w:ascii="Times New Roman" w:hAnsi="Times New Roman" w:cs="Times New Roman"/>
          <w:sz w:val="24"/>
        </w:rPr>
        <w:t xml:space="preserve">Students will take a final exam reviewing the total course.  The final exam </w:t>
      </w:r>
      <w:r w:rsidR="000A0048" w:rsidRPr="000A0048">
        <w:rPr>
          <w:rFonts w:ascii="Times New Roman" w:hAnsi="Times New Roman" w:cs="Times New Roman"/>
          <w:sz w:val="24"/>
        </w:rPr>
        <w:t xml:space="preserve">will </w:t>
      </w:r>
      <w:r w:rsidRPr="000A0048">
        <w:rPr>
          <w:rFonts w:ascii="Times New Roman" w:hAnsi="Times New Roman" w:cs="Times New Roman"/>
          <w:sz w:val="24"/>
        </w:rPr>
        <w:t xml:space="preserve">consist of objective items and short answer questions. This final will be given to you by the professor, details will come from professor.                                                  </w:t>
      </w:r>
    </w:p>
    <w:p w:rsidR="0056517D" w:rsidRDefault="0056517D" w:rsidP="0056517D">
      <w:pPr>
        <w:pStyle w:val="BodyTextIndent"/>
        <w:rPr>
          <w:b/>
          <w:sz w:val="24"/>
        </w:rPr>
      </w:pPr>
      <w:r>
        <w:rPr>
          <w:sz w:val="24"/>
        </w:rPr>
        <w:t xml:space="preserve">                                                                         </w:t>
      </w:r>
    </w:p>
    <w:p w:rsidR="0056517D" w:rsidRPr="000E67D5" w:rsidRDefault="000E67D5" w:rsidP="000E67D5">
      <w:pPr>
        <w:pStyle w:val="NoSpacing"/>
        <w:rPr>
          <w:b/>
        </w:rPr>
      </w:pPr>
      <w:r>
        <w:rPr>
          <w:b/>
        </w:rPr>
        <w:t xml:space="preserve">    </w:t>
      </w:r>
      <w:r w:rsidR="0056517D" w:rsidRPr="000E67D5">
        <w:rPr>
          <w:b/>
        </w:rPr>
        <w:t>Grading System</w:t>
      </w:r>
    </w:p>
    <w:p w:rsidR="0056517D" w:rsidRPr="000E67D5" w:rsidRDefault="000E67D5" w:rsidP="000E67D5">
      <w:pPr>
        <w:pStyle w:val="NoSpacing"/>
        <w:rPr>
          <w:b/>
        </w:rPr>
      </w:pPr>
      <w:r>
        <w:rPr>
          <w:b/>
        </w:rPr>
        <w:t xml:space="preserve">                                                         </w:t>
      </w:r>
      <w:r w:rsidR="000A0048" w:rsidRPr="000E67D5">
        <w:rPr>
          <w:b/>
        </w:rPr>
        <w:t>Tentative</w:t>
      </w:r>
      <w:r w:rsidR="009D17CD" w:rsidRPr="000E67D5">
        <w:rPr>
          <w:b/>
        </w:rPr>
        <w:t xml:space="preserve"> Schedule</w:t>
      </w:r>
    </w:p>
    <w:tbl>
      <w:tblPr>
        <w:tblStyle w:val="TableGrid"/>
        <w:tblW w:w="9522" w:type="dxa"/>
        <w:jc w:val="center"/>
        <w:tblLook w:val="04A0" w:firstRow="1" w:lastRow="0" w:firstColumn="1" w:lastColumn="0" w:noHBand="0" w:noVBand="1"/>
      </w:tblPr>
      <w:tblGrid>
        <w:gridCol w:w="2697"/>
        <w:gridCol w:w="3400"/>
        <w:gridCol w:w="3425"/>
      </w:tblGrid>
      <w:tr w:rsidR="0056517D" w:rsidTr="002C1D85">
        <w:trPr>
          <w:jc w:val="center"/>
        </w:trPr>
        <w:tc>
          <w:tcPr>
            <w:tcW w:w="2697" w:type="dxa"/>
          </w:tcPr>
          <w:p w:rsidR="0056517D" w:rsidRPr="00820F27" w:rsidRDefault="0056517D" w:rsidP="002C1D85">
            <w:pPr>
              <w:jc w:val="center"/>
              <w:rPr>
                <w:b/>
                <w:sz w:val="20"/>
                <w:szCs w:val="20"/>
              </w:rPr>
            </w:pPr>
            <w:r w:rsidRPr="00820F27">
              <w:rPr>
                <w:b/>
                <w:sz w:val="20"/>
                <w:szCs w:val="20"/>
              </w:rPr>
              <w:t>Assignment</w:t>
            </w:r>
          </w:p>
        </w:tc>
        <w:tc>
          <w:tcPr>
            <w:tcW w:w="3400" w:type="dxa"/>
          </w:tcPr>
          <w:p w:rsidR="0056517D" w:rsidRPr="00820F27" w:rsidRDefault="0056517D" w:rsidP="002C1D85">
            <w:pPr>
              <w:jc w:val="center"/>
              <w:rPr>
                <w:b/>
                <w:sz w:val="20"/>
                <w:szCs w:val="20"/>
              </w:rPr>
            </w:pPr>
            <w:r w:rsidRPr="00820F27">
              <w:rPr>
                <w:b/>
                <w:sz w:val="20"/>
                <w:szCs w:val="20"/>
              </w:rPr>
              <w:t>Due Date</w:t>
            </w:r>
          </w:p>
        </w:tc>
        <w:tc>
          <w:tcPr>
            <w:tcW w:w="3425" w:type="dxa"/>
          </w:tcPr>
          <w:p w:rsidR="0056517D" w:rsidRPr="00820F27" w:rsidRDefault="0056517D" w:rsidP="002C1D85">
            <w:pPr>
              <w:jc w:val="center"/>
              <w:rPr>
                <w:b/>
                <w:sz w:val="20"/>
                <w:szCs w:val="20"/>
              </w:rPr>
            </w:pPr>
            <w:r w:rsidRPr="00820F27">
              <w:rPr>
                <w:b/>
                <w:sz w:val="20"/>
                <w:szCs w:val="20"/>
              </w:rPr>
              <w:t>Point Value</w:t>
            </w:r>
          </w:p>
        </w:tc>
      </w:tr>
      <w:tr w:rsidR="0056517D" w:rsidTr="002C1D85">
        <w:trPr>
          <w:jc w:val="center"/>
        </w:trPr>
        <w:tc>
          <w:tcPr>
            <w:tcW w:w="2697" w:type="dxa"/>
            <w:vAlign w:val="bottom"/>
          </w:tcPr>
          <w:p w:rsidR="0056517D" w:rsidRPr="000E67D5" w:rsidRDefault="0056517D" w:rsidP="002C1D85">
            <w:pPr>
              <w:spacing w:line="360" w:lineRule="auto"/>
              <w:rPr>
                <w:sz w:val="20"/>
                <w:szCs w:val="20"/>
              </w:rPr>
            </w:pPr>
            <w:r w:rsidRPr="000E67D5">
              <w:rPr>
                <w:sz w:val="20"/>
                <w:szCs w:val="20"/>
              </w:rPr>
              <w:t>Article Review #1</w:t>
            </w:r>
          </w:p>
        </w:tc>
        <w:tc>
          <w:tcPr>
            <w:tcW w:w="3400" w:type="dxa"/>
            <w:vAlign w:val="bottom"/>
          </w:tcPr>
          <w:p w:rsidR="0056517D" w:rsidRPr="000E67D5" w:rsidRDefault="0056517D" w:rsidP="002C1D85">
            <w:pPr>
              <w:spacing w:line="360" w:lineRule="auto"/>
              <w:rPr>
                <w:sz w:val="20"/>
                <w:szCs w:val="20"/>
              </w:rPr>
            </w:pPr>
            <w:r w:rsidRPr="000E67D5">
              <w:rPr>
                <w:sz w:val="20"/>
                <w:szCs w:val="20"/>
              </w:rPr>
              <w:t>January 23</w:t>
            </w:r>
            <w:r w:rsidR="002C1D85" w:rsidRPr="000E67D5">
              <w:rPr>
                <w:sz w:val="20"/>
                <w:szCs w:val="20"/>
              </w:rPr>
              <w:t xml:space="preserve"> </w:t>
            </w:r>
          </w:p>
        </w:tc>
        <w:tc>
          <w:tcPr>
            <w:tcW w:w="3425" w:type="dxa"/>
            <w:vAlign w:val="bottom"/>
          </w:tcPr>
          <w:p w:rsidR="0056517D" w:rsidRPr="000E67D5" w:rsidRDefault="0056517D" w:rsidP="002C1D85">
            <w:pPr>
              <w:spacing w:line="360" w:lineRule="auto"/>
              <w:rPr>
                <w:sz w:val="20"/>
                <w:szCs w:val="20"/>
              </w:rPr>
            </w:pPr>
            <w:r w:rsidRPr="000E67D5">
              <w:rPr>
                <w:sz w:val="20"/>
                <w:szCs w:val="20"/>
              </w:rPr>
              <w:t>50</w:t>
            </w:r>
          </w:p>
        </w:tc>
      </w:tr>
      <w:tr w:rsidR="0056517D" w:rsidTr="002C1D85">
        <w:trPr>
          <w:jc w:val="center"/>
        </w:trPr>
        <w:tc>
          <w:tcPr>
            <w:tcW w:w="2697" w:type="dxa"/>
            <w:vAlign w:val="bottom"/>
          </w:tcPr>
          <w:p w:rsidR="0056517D" w:rsidRPr="000E67D5" w:rsidRDefault="0056517D" w:rsidP="002C1D85">
            <w:pPr>
              <w:spacing w:line="360" w:lineRule="auto"/>
              <w:rPr>
                <w:sz w:val="20"/>
                <w:szCs w:val="20"/>
              </w:rPr>
            </w:pPr>
            <w:r w:rsidRPr="000E67D5">
              <w:rPr>
                <w:sz w:val="20"/>
                <w:szCs w:val="20"/>
              </w:rPr>
              <w:t>Article Review #2</w:t>
            </w:r>
          </w:p>
        </w:tc>
        <w:tc>
          <w:tcPr>
            <w:tcW w:w="3400" w:type="dxa"/>
            <w:vAlign w:val="bottom"/>
          </w:tcPr>
          <w:p w:rsidR="0056517D" w:rsidRPr="000E67D5" w:rsidRDefault="0056517D" w:rsidP="002C1D85">
            <w:pPr>
              <w:spacing w:line="360" w:lineRule="auto"/>
              <w:rPr>
                <w:sz w:val="20"/>
                <w:szCs w:val="20"/>
              </w:rPr>
            </w:pPr>
            <w:r w:rsidRPr="000E67D5">
              <w:rPr>
                <w:sz w:val="20"/>
                <w:szCs w:val="20"/>
              </w:rPr>
              <w:t xml:space="preserve">January 30  </w:t>
            </w:r>
          </w:p>
        </w:tc>
        <w:tc>
          <w:tcPr>
            <w:tcW w:w="3425" w:type="dxa"/>
            <w:vAlign w:val="bottom"/>
          </w:tcPr>
          <w:p w:rsidR="0056517D" w:rsidRPr="000E67D5" w:rsidRDefault="0056517D" w:rsidP="002C1D85">
            <w:pPr>
              <w:spacing w:line="360" w:lineRule="auto"/>
              <w:rPr>
                <w:sz w:val="20"/>
                <w:szCs w:val="20"/>
              </w:rPr>
            </w:pPr>
            <w:r w:rsidRPr="000E67D5">
              <w:rPr>
                <w:sz w:val="20"/>
                <w:szCs w:val="20"/>
              </w:rPr>
              <w:t>50</w:t>
            </w:r>
          </w:p>
        </w:tc>
      </w:tr>
      <w:tr w:rsidR="006341B9" w:rsidTr="002C1D85">
        <w:trPr>
          <w:jc w:val="center"/>
        </w:trPr>
        <w:tc>
          <w:tcPr>
            <w:tcW w:w="2697" w:type="dxa"/>
            <w:vAlign w:val="bottom"/>
          </w:tcPr>
          <w:p w:rsidR="006341B9" w:rsidRPr="000E67D5" w:rsidRDefault="006341B9" w:rsidP="006341B9">
            <w:pPr>
              <w:pStyle w:val="NoSpacing"/>
              <w:rPr>
                <w:rFonts w:asciiTheme="minorHAnsi" w:hAnsiTheme="minorHAnsi"/>
                <w:sz w:val="20"/>
                <w:szCs w:val="20"/>
              </w:rPr>
            </w:pPr>
            <w:r w:rsidRPr="000E67D5">
              <w:rPr>
                <w:rFonts w:asciiTheme="minorHAnsi" w:hAnsiTheme="minorHAnsi"/>
                <w:sz w:val="20"/>
                <w:szCs w:val="20"/>
              </w:rPr>
              <w:t>Case Study/Data Analysis Collection</w:t>
            </w:r>
          </w:p>
        </w:tc>
        <w:tc>
          <w:tcPr>
            <w:tcW w:w="3400" w:type="dxa"/>
            <w:vAlign w:val="bottom"/>
          </w:tcPr>
          <w:p w:rsidR="006341B9" w:rsidRPr="000E67D5" w:rsidRDefault="006341B9" w:rsidP="002C1D85">
            <w:pPr>
              <w:spacing w:line="360" w:lineRule="auto"/>
              <w:rPr>
                <w:sz w:val="20"/>
                <w:szCs w:val="20"/>
              </w:rPr>
            </w:pPr>
          </w:p>
        </w:tc>
        <w:tc>
          <w:tcPr>
            <w:tcW w:w="3425" w:type="dxa"/>
            <w:vAlign w:val="bottom"/>
          </w:tcPr>
          <w:p w:rsidR="006341B9" w:rsidRPr="000E67D5" w:rsidRDefault="006341B9" w:rsidP="002C1D85">
            <w:pPr>
              <w:spacing w:line="360" w:lineRule="auto"/>
              <w:rPr>
                <w:sz w:val="20"/>
                <w:szCs w:val="20"/>
              </w:rPr>
            </w:pPr>
          </w:p>
        </w:tc>
      </w:tr>
      <w:tr w:rsidR="0056517D" w:rsidTr="002C1D85">
        <w:trPr>
          <w:jc w:val="center"/>
        </w:trPr>
        <w:tc>
          <w:tcPr>
            <w:tcW w:w="2697" w:type="dxa"/>
            <w:vAlign w:val="bottom"/>
          </w:tcPr>
          <w:p w:rsidR="0056517D" w:rsidRPr="000E67D5" w:rsidRDefault="0056517D" w:rsidP="006341B9">
            <w:pPr>
              <w:pStyle w:val="ListParagraph"/>
              <w:numPr>
                <w:ilvl w:val="0"/>
                <w:numId w:val="9"/>
              </w:numPr>
              <w:spacing w:line="360" w:lineRule="auto"/>
              <w:rPr>
                <w:sz w:val="20"/>
                <w:szCs w:val="20"/>
              </w:rPr>
            </w:pPr>
            <w:r w:rsidRPr="000E67D5">
              <w:rPr>
                <w:sz w:val="20"/>
                <w:szCs w:val="20"/>
              </w:rPr>
              <w:t>FBA</w:t>
            </w:r>
          </w:p>
        </w:tc>
        <w:tc>
          <w:tcPr>
            <w:tcW w:w="3400" w:type="dxa"/>
            <w:vAlign w:val="bottom"/>
          </w:tcPr>
          <w:p w:rsidR="0056517D" w:rsidRPr="000E67D5" w:rsidRDefault="0056517D" w:rsidP="002C1D85">
            <w:pPr>
              <w:spacing w:line="360" w:lineRule="auto"/>
              <w:rPr>
                <w:sz w:val="20"/>
                <w:szCs w:val="20"/>
              </w:rPr>
            </w:pPr>
            <w:r w:rsidRPr="000E67D5">
              <w:rPr>
                <w:sz w:val="20"/>
                <w:szCs w:val="20"/>
              </w:rPr>
              <w:t>February 1</w:t>
            </w:r>
            <w:r w:rsidR="002C1D85" w:rsidRPr="000E67D5">
              <w:rPr>
                <w:sz w:val="20"/>
                <w:szCs w:val="20"/>
              </w:rPr>
              <w:t xml:space="preserve">8 </w:t>
            </w:r>
          </w:p>
        </w:tc>
        <w:tc>
          <w:tcPr>
            <w:tcW w:w="3425" w:type="dxa"/>
            <w:vAlign w:val="bottom"/>
          </w:tcPr>
          <w:p w:rsidR="0056517D" w:rsidRPr="000E67D5" w:rsidRDefault="0056517D" w:rsidP="002C1D85">
            <w:pPr>
              <w:spacing w:line="360" w:lineRule="auto"/>
              <w:rPr>
                <w:sz w:val="20"/>
                <w:szCs w:val="20"/>
              </w:rPr>
            </w:pPr>
            <w:r w:rsidRPr="000E67D5">
              <w:rPr>
                <w:sz w:val="20"/>
                <w:szCs w:val="20"/>
              </w:rPr>
              <w:t>100</w:t>
            </w:r>
          </w:p>
        </w:tc>
      </w:tr>
      <w:tr w:rsidR="0056517D" w:rsidTr="002C1D85">
        <w:trPr>
          <w:jc w:val="center"/>
        </w:trPr>
        <w:tc>
          <w:tcPr>
            <w:tcW w:w="2697" w:type="dxa"/>
            <w:vAlign w:val="bottom"/>
          </w:tcPr>
          <w:p w:rsidR="0056517D" w:rsidRPr="000E67D5" w:rsidRDefault="006341B9" w:rsidP="006341B9">
            <w:pPr>
              <w:spacing w:line="360" w:lineRule="auto"/>
              <w:rPr>
                <w:sz w:val="20"/>
                <w:szCs w:val="20"/>
              </w:rPr>
            </w:pPr>
            <w:r w:rsidRPr="000E67D5">
              <w:rPr>
                <w:sz w:val="20"/>
                <w:szCs w:val="20"/>
              </w:rPr>
              <w:t xml:space="preserve">        2.    </w:t>
            </w:r>
            <w:r w:rsidR="0056517D" w:rsidRPr="000E67D5">
              <w:rPr>
                <w:sz w:val="20"/>
                <w:szCs w:val="20"/>
              </w:rPr>
              <w:t>BIP/IEP</w:t>
            </w:r>
          </w:p>
        </w:tc>
        <w:tc>
          <w:tcPr>
            <w:tcW w:w="3400" w:type="dxa"/>
            <w:vAlign w:val="bottom"/>
          </w:tcPr>
          <w:p w:rsidR="0056517D" w:rsidRPr="000E67D5" w:rsidRDefault="0056517D" w:rsidP="002C1D85">
            <w:pPr>
              <w:spacing w:line="360" w:lineRule="auto"/>
              <w:rPr>
                <w:sz w:val="20"/>
                <w:szCs w:val="20"/>
              </w:rPr>
            </w:pPr>
            <w:r w:rsidRPr="000E67D5">
              <w:rPr>
                <w:sz w:val="20"/>
                <w:szCs w:val="20"/>
              </w:rPr>
              <w:t>February 25</w:t>
            </w:r>
            <w:r w:rsidR="002C1D85" w:rsidRPr="000E67D5">
              <w:rPr>
                <w:sz w:val="20"/>
                <w:szCs w:val="20"/>
              </w:rPr>
              <w:t xml:space="preserve"> </w:t>
            </w:r>
          </w:p>
        </w:tc>
        <w:tc>
          <w:tcPr>
            <w:tcW w:w="3425" w:type="dxa"/>
            <w:vAlign w:val="bottom"/>
          </w:tcPr>
          <w:p w:rsidR="0056517D" w:rsidRPr="000E67D5" w:rsidRDefault="000E67D5" w:rsidP="000E67D5">
            <w:pPr>
              <w:spacing w:line="360" w:lineRule="auto"/>
              <w:rPr>
                <w:sz w:val="20"/>
                <w:szCs w:val="20"/>
              </w:rPr>
            </w:pPr>
            <w:r w:rsidRPr="000E67D5">
              <w:rPr>
                <w:sz w:val="20"/>
                <w:szCs w:val="20"/>
              </w:rPr>
              <w:t xml:space="preserve">200 (100 </w:t>
            </w:r>
            <w:r w:rsidR="0056517D" w:rsidRPr="000E67D5">
              <w:rPr>
                <w:sz w:val="20"/>
                <w:szCs w:val="20"/>
              </w:rPr>
              <w:t>each)</w:t>
            </w:r>
          </w:p>
        </w:tc>
      </w:tr>
      <w:tr w:rsidR="0056517D" w:rsidTr="002C1D85">
        <w:trPr>
          <w:trHeight w:val="620"/>
          <w:jc w:val="center"/>
        </w:trPr>
        <w:tc>
          <w:tcPr>
            <w:tcW w:w="2697" w:type="dxa"/>
            <w:vAlign w:val="bottom"/>
          </w:tcPr>
          <w:p w:rsidR="0056517D" w:rsidRPr="000E67D5" w:rsidRDefault="000E67D5" w:rsidP="000E67D5">
            <w:pPr>
              <w:pStyle w:val="NoSpacing"/>
              <w:ind w:left="360"/>
              <w:rPr>
                <w:rFonts w:asciiTheme="minorHAnsi" w:hAnsiTheme="minorHAnsi"/>
                <w:sz w:val="20"/>
                <w:szCs w:val="20"/>
              </w:rPr>
            </w:pPr>
            <w:r w:rsidRPr="000E67D5">
              <w:rPr>
                <w:rFonts w:asciiTheme="minorHAnsi" w:hAnsiTheme="minorHAnsi"/>
                <w:sz w:val="20"/>
                <w:szCs w:val="20"/>
              </w:rPr>
              <w:lastRenderedPageBreak/>
              <w:t xml:space="preserve">3.   Completed </w:t>
            </w:r>
            <w:r w:rsidR="0056517D" w:rsidRPr="000E67D5">
              <w:rPr>
                <w:rFonts w:asciiTheme="minorHAnsi" w:hAnsiTheme="minorHAnsi"/>
                <w:sz w:val="20"/>
                <w:szCs w:val="20"/>
              </w:rPr>
              <w:t xml:space="preserve">Case </w:t>
            </w:r>
            <w:r w:rsidRPr="000E67D5">
              <w:rPr>
                <w:rFonts w:asciiTheme="minorHAnsi" w:hAnsiTheme="minorHAnsi"/>
                <w:sz w:val="20"/>
                <w:szCs w:val="20"/>
              </w:rPr>
              <w:t xml:space="preserve"> </w:t>
            </w:r>
            <w:r w:rsidR="0056517D" w:rsidRPr="000E67D5">
              <w:rPr>
                <w:rFonts w:asciiTheme="minorHAnsi" w:hAnsiTheme="minorHAnsi"/>
                <w:sz w:val="20"/>
                <w:szCs w:val="20"/>
              </w:rPr>
              <w:t>Study/Data Analysis Collection</w:t>
            </w:r>
          </w:p>
        </w:tc>
        <w:tc>
          <w:tcPr>
            <w:tcW w:w="3400" w:type="dxa"/>
            <w:vAlign w:val="bottom"/>
          </w:tcPr>
          <w:p w:rsidR="0056517D" w:rsidRPr="000E67D5" w:rsidRDefault="0056517D" w:rsidP="002C1D85">
            <w:pPr>
              <w:spacing w:line="360" w:lineRule="auto"/>
              <w:rPr>
                <w:sz w:val="20"/>
                <w:szCs w:val="20"/>
              </w:rPr>
            </w:pPr>
            <w:r w:rsidRPr="000E67D5">
              <w:rPr>
                <w:sz w:val="20"/>
                <w:szCs w:val="20"/>
              </w:rPr>
              <w:t xml:space="preserve">February 29 </w:t>
            </w:r>
          </w:p>
        </w:tc>
        <w:tc>
          <w:tcPr>
            <w:tcW w:w="3425" w:type="dxa"/>
            <w:vAlign w:val="bottom"/>
          </w:tcPr>
          <w:p w:rsidR="0056517D" w:rsidRPr="000E67D5" w:rsidRDefault="0056517D" w:rsidP="002C1D85">
            <w:pPr>
              <w:spacing w:line="360" w:lineRule="auto"/>
              <w:rPr>
                <w:sz w:val="20"/>
                <w:szCs w:val="20"/>
              </w:rPr>
            </w:pPr>
            <w:r w:rsidRPr="000E67D5">
              <w:rPr>
                <w:sz w:val="20"/>
                <w:szCs w:val="20"/>
              </w:rPr>
              <w:t>100</w:t>
            </w:r>
          </w:p>
        </w:tc>
      </w:tr>
      <w:tr w:rsidR="0056517D" w:rsidTr="002C1D85">
        <w:trPr>
          <w:jc w:val="center"/>
        </w:trPr>
        <w:tc>
          <w:tcPr>
            <w:tcW w:w="2697" w:type="dxa"/>
            <w:vAlign w:val="bottom"/>
          </w:tcPr>
          <w:p w:rsidR="0056517D" w:rsidRPr="000E67D5" w:rsidRDefault="0056517D" w:rsidP="002C1D85">
            <w:pPr>
              <w:pStyle w:val="NoSpacing"/>
              <w:rPr>
                <w:rFonts w:asciiTheme="minorHAnsi" w:hAnsiTheme="minorHAnsi"/>
                <w:sz w:val="20"/>
                <w:szCs w:val="20"/>
              </w:rPr>
            </w:pPr>
            <w:r w:rsidRPr="000E67D5">
              <w:rPr>
                <w:rFonts w:asciiTheme="minorHAnsi" w:hAnsiTheme="minorHAnsi"/>
                <w:sz w:val="20"/>
                <w:szCs w:val="20"/>
              </w:rPr>
              <w:t>Journal/Reflections</w:t>
            </w:r>
          </w:p>
        </w:tc>
        <w:tc>
          <w:tcPr>
            <w:tcW w:w="3400" w:type="dxa"/>
            <w:vAlign w:val="bottom"/>
          </w:tcPr>
          <w:p w:rsidR="0056517D" w:rsidRPr="000E67D5" w:rsidRDefault="0056517D" w:rsidP="002C1D85">
            <w:pPr>
              <w:spacing w:line="360" w:lineRule="auto"/>
              <w:rPr>
                <w:sz w:val="20"/>
                <w:szCs w:val="20"/>
              </w:rPr>
            </w:pPr>
            <w:r w:rsidRPr="000E67D5">
              <w:rPr>
                <w:sz w:val="20"/>
                <w:szCs w:val="20"/>
              </w:rPr>
              <w:t xml:space="preserve">March 2 </w:t>
            </w:r>
          </w:p>
        </w:tc>
        <w:tc>
          <w:tcPr>
            <w:tcW w:w="3425" w:type="dxa"/>
            <w:vAlign w:val="bottom"/>
          </w:tcPr>
          <w:p w:rsidR="0056517D" w:rsidRPr="000E67D5" w:rsidRDefault="0056517D" w:rsidP="002C1D85">
            <w:pPr>
              <w:spacing w:line="360" w:lineRule="auto"/>
              <w:rPr>
                <w:sz w:val="20"/>
                <w:szCs w:val="20"/>
              </w:rPr>
            </w:pPr>
            <w:r w:rsidRPr="000E67D5">
              <w:rPr>
                <w:sz w:val="20"/>
                <w:szCs w:val="20"/>
              </w:rPr>
              <w:t>100</w:t>
            </w:r>
          </w:p>
        </w:tc>
      </w:tr>
      <w:tr w:rsidR="0056517D" w:rsidTr="002C1D85">
        <w:trPr>
          <w:jc w:val="center"/>
        </w:trPr>
        <w:tc>
          <w:tcPr>
            <w:tcW w:w="2697" w:type="dxa"/>
            <w:vAlign w:val="bottom"/>
          </w:tcPr>
          <w:p w:rsidR="0056517D" w:rsidRPr="000E67D5" w:rsidRDefault="0056517D" w:rsidP="002C1D85">
            <w:pPr>
              <w:spacing w:line="360" w:lineRule="auto"/>
              <w:rPr>
                <w:sz w:val="20"/>
                <w:szCs w:val="20"/>
              </w:rPr>
            </w:pPr>
            <w:r w:rsidRPr="000E67D5">
              <w:rPr>
                <w:sz w:val="20"/>
                <w:szCs w:val="20"/>
              </w:rPr>
              <w:t>Field Hours and Reflections</w:t>
            </w:r>
          </w:p>
        </w:tc>
        <w:tc>
          <w:tcPr>
            <w:tcW w:w="3400" w:type="dxa"/>
            <w:vAlign w:val="bottom"/>
          </w:tcPr>
          <w:p w:rsidR="0056517D" w:rsidRPr="000E67D5" w:rsidRDefault="0056517D" w:rsidP="002C1D85">
            <w:pPr>
              <w:spacing w:line="360" w:lineRule="auto"/>
              <w:rPr>
                <w:sz w:val="20"/>
                <w:szCs w:val="20"/>
              </w:rPr>
            </w:pPr>
            <w:r w:rsidRPr="000E67D5">
              <w:rPr>
                <w:sz w:val="20"/>
                <w:szCs w:val="20"/>
              </w:rPr>
              <w:t xml:space="preserve">March 7 </w:t>
            </w:r>
          </w:p>
        </w:tc>
        <w:tc>
          <w:tcPr>
            <w:tcW w:w="3425" w:type="dxa"/>
            <w:vAlign w:val="bottom"/>
          </w:tcPr>
          <w:p w:rsidR="0056517D" w:rsidRPr="000E67D5" w:rsidRDefault="0056517D" w:rsidP="002C1D85">
            <w:pPr>
              <w:spacing w:line="360" w:lineRule="auto"/>
              <w:rPr>
                <w:sz w:val="20"/>
                <w:szCs w:val="20"/>
              </w:rPr>
            </w:pPr>
            <w:r w:rsidRPr="000E67D5">
              <w:rPr>
                <w:sz w:val="20"/>
                <w:szCs w:val="20"/>
              </w:rPr>
              <w:t>100</w:t>
            </w:r>
          </w:p>
        </w:tc>
      </w:tr>
      <w:tr w:rsidR="0056517D" w:rsidTr="002C1D85">
        <w:trPr>
          <w:trHeight w:val="557"/>
          <w:jc w:val="center"/>
        </w:trPr>
        <w:tc>
          <w:tcPr>
            <w:tcW w:w="2697" w:type="dxa"/>
            <w:vAlign w:val="bottom"/>
          </w:tcPr>
          <w:p w:rsidR="0056517D" w:rsidRPr="000E67D5" w:rsidRDefault="002C1D85" w:rsidP="000E67D5">
            <w:pPr>
              <w:pStyle w:val="NoSpacing"/>
              <w:rPr>
                <w:rFonts w:asciiTheme="minorHAnsi" w:hAnsiTheme="minorHAnsi"/>
                <w:sz w:val="20"/>
                <w:szCs w:val="20"/>
              </w:rPr>
            </w:pPr>
            <w:r w:rsidRPr="000E67D5">
              <w:rPr>
                <w:rFonts w:asciiTheme="minorHAnsi" w:hAnsiTheme="minorHAnsi"/>
                <w:sz w:val="20"/>
                <w:szCs w:val="20"/>
              </w:rPr>
              <w:t>Presentation of Power</w:t>
            </w:r>
            <w:r w:rsidR="000E67D5">
              <w:rPr>
                <w:rFonts w:asciiTheme="minorHAnsi" w:hAnsiTheme="minorHAnsi"/>
                <w:sz w:val="20"/>
                <w:szCs w:val="20"/>
              </w:rPr>
              <w:t>P</w:t>
            </w:r>
            <w:r w:rsidR="0056517D" w:rsidRPr="000E67D5">
              <w:rPr>
                <w:rFonts w:asciiTheme="minorHAnsi" w:hAnsiTheme="minorHAnsi"/>
                <w:sz w:val="20"/>
                <w:szCs w:val="20"/>
              </w:rPr>
              <w:t xml:space="preserve">oint </w:t>
            </w:r>
          </w:p>
        </w:tc>
        <w:tc>
          <w:tcPr>
            <w:tcW w:w="3400" w:type="dxa"/>
            <w:vAlign w:val="bottom"/>
          </w:tcPr>
          <w:p w:rsidR="0056517D" w:rsidRPr="000E67D5" w:rsidRDefault="0056517D" w:rsidP="002C1D85">
            <w:pPr>
              <w:spacing w:line="360" w:lineRule="auto"/>
              <w:rPr>
                <w:sz w:val="20"/>
                <w:szCs w:val="20"/>
              </w:rPr>
            </w:pPr>
            <w:r w:rsidRPr="000E67D5">
              <w:rPr>
                <w:sz w:val="20"/>
                <w:szCs w:val="20"/>
              </w:rPr>
              <w:t xml:space="preserve">March 9 </w:t>
            </w:r>
          </w:p>
        </w:tc>
        <w:tc>
          <w:tcPr>
            <w:tcW w:w="3425" w:type="dxa"/>
            <w:vAlign w:val="bottom"/>
          </w:tcPr>
          <w:p w:rsidR="0056517D" w:rsidRPr="000E67D5" w:rsidRDefault="0056517D" w:rsidP="002C1D85">
            <w:pPr>
              <w:spacing w:line="360" w:lineRule="auto"/>
              <w:rPr>
                <w:sz w:val="20"/>
                <w:szCs w:val="20"/>
              </w:rPr>
            </w:pPr>
            <w:r w:rsidRPr="000E67D5">
              <w:rPr>
                <w:sz w:val="20"/>
                <w:szCs w:val="20"/>
              </w:rPr>
              <w:t>100</w:t>
            </w:r>
          </w:p>
        </w:tc>
      </w:tr>
      <w:tr w:rsidR="0056517D" w:rsidTr="002C1D85">
        <w:trPr>
          <w:trHeight w:val="557"/>
          <w:jc w:val="center"/>
        </w:trPr>
        <w:tc>
          <w:tcPr>
            <w:tcW w:w="2697" w:type="dxa"/>
            <w:vAlign w:val="bottom"/>
          </w:tcPr>
          <w:p w:rsidR="0056517D" w:rsidRPr="000E67D5" w:rsidRDefault="0056517D" w:rsidP="002C1D85">
            <w:pPr>
              <w:pStyle w:val="NoSpacing"/>
              <w:rPr>
                <w:rFonts w:asciiTheme="minorHAnsi" w:hAnsiTheme="minorHAnsi"/>
                <w:sz w:val="20"/>
                <w:szCs w:val="20"/>
              </w:rPr>
            </w:pPr>
            <w:r w:rsidRPr="000E67D5">
              <w:rPr>
                <w:rFonts w:asciiTheme="minorHAnsi" w:hAnsiTheme="minorHAnsi"/>
                <w:sz w:val="20"/>
                <w:szCs w:val="20"/>
              </w:rPr>
              <w:t>Journal/Reflections</w:t>
            </w:r>
          </w:p>
        </w:tc>
        <w:tc>
          <w:tcPr>
            <w:tcW w:w="3400" w:type="dxa"/>
            <w:vAlign w:val="bottom"/>
          </w:tcPr>
          <w:p w:rsidR="0056517D" w:rsidRPr="000E67D5" w:rsidRDefault="0056517D" w:rsidP="002C1D85">
            <w:pPr>
              <w:spacing w:line="360" w:lineRule="auto"/>
              <w:rPr>
                <w:sz w:val="20"/>
                <w:szCs w:val="20"/>
              </w:rPr>
            </w:pPr>
            <w:r w:rsidRPr="000E67D5">
              <w:rPr>
                <w:sz w:val="20"/>
                <w:szCs w:val="20"/>
              </w:rPr>
              <w:t xml:space="preserve">March 9 </w:t>
            </w:r>
          </w:p>
        </w:tc>
        <w:tc>
          <w:tcPr>
            <w:tcW w:w="3425" w:type="dxa"/>
            <w:vAlign w:val="bottom"/>
          </w:tcPr>
          <w:p w:rsidR="0056517D" w:rsidRPr="000E67D5" w:rsidRDefault="0056517D" w:rsidP="002C1D85">
            <w:pPr>
              <w:spacing w:line="360" w:lineRule="auto"/>
              <w:rPr>
                <w:sz w:val="20"/>
                <w:szCs w:val="20"/>
              </w:rPr>
            </w:pPr>
          </w:p>
        </w:tc>
      </w:tr>
      <w:tr w:rsidR="0056517D" w:rsidTr="002C1D85">
        <w:trPr>
          <w:jc w:val="center"/>
        </w:trPr>
        <w:tc>
          <w:tcPr>
            <w:tcW w:w="2697" w:type="dxa"/>
            <w:vAlign w:val="bottom"/>
          </w:tcPr>
          <w:p w:rsidR="0056517D" w:rsidRPr="000E67D5" w:rsidRDefault="0056517D" w:rsidP="002C1D85">
            <w:pPr>
              <w:pStyle w:val="NoSpacing"/>
              <w:rPr>
                <w:rFonts w:asciiTheme="minorHAnsi" w:hAnsiTheme="minorHAnsi"/>
                <w:sz w:val="20"/>
                <w:szCs w:val="20"/>
              </w:rPr>
            </w:pPr>
            <w:r w:rsidRPr="000E67D5">
              <w:rPr>
                <w:rFonts w:asciiTheme="minorHAnsi" w:hAnsiTheme="minorHAnsi"/>
                <w:sz w:val="20"/>
                <w:szCs w:val="20"/>
              </w:rPr>
              <w:t>Final Exam</w:t>
            </w:r>
          </w:p>
        </w:tc>
        <w:tc>
          <w:tcPr>
            <w:tcW w:w="3400" w:type="dxa"/>
            <w:vAlign w:val="bottom"/>
          </w:tcPr>
          <w:p w:rsidR="0056517D" w:rsidRPr="000E67D5" w:rsidRDefault="0056517D" w:rsidP="002C1D85">
            <w:pPr>
              <w:spacing w:line="360" w:lineRule="auto"/>
              <w:rPr>
                <w:sz w:val="20"/>
                <w:szCs w:val="20"/>
              </w:rPr>
            </w:pPr>
            <w:r w:rsidRPr="000E67D5">
              <w:rPr>
                <w:sz w:val="20"/>
                <w:szCs w:val="20"/>
              </w:rPr>
              <w:t xml:space="preserve">March 12 </w:t>
            </w:r>
          </w:p>
        </w:tc>
        <w:tc>
          <w:tcPr>
            <w:tcW w:w="3425" w:type="dxa"/>
            <w:vAlign w:val="bottom"/>
          </w:tcPr>
          <w:p w:rsidR="0056517D" w:rsidRPr="000E67D5" w:rsidRDefault="0056517D" w:rsidP="002C1D85">
            <w:pPr>
              <w:rPr>
                <w:sz w:val="20"/>
                <w:szCs w:val="20"/>
              </w:rPr>
            </w:pPr>
            <w:r w:rsidRPr="000E67D5">
              <w:rPr>
                <w:sz w:val="20"/>
                <w:szCs w:val="20"/>
              </w:rPr>
              <w:t>100</w:t>
            </w:r>
          </w:p>
        </w:tc>
      </w:tr>
      <w:tr w:rsidR="0056517D" w:rsidTr="002C1D85">
        <w:trPr>
          <w:jc w:val="center"/>
        </w:trPr>
        <w:tc>
          <w:tcPr>
            <w:tcW w:w="2697" w:type="dxa"/>
            <w:vAlign w:val="bottom"/>
          </w:tcPr>
          <w:p w:rsidR="0056517D" w:rsidRPr="002C1D85" w:rsidRDefault="0056517D" w:rsidP="002C1D85">
            <w:pPr>
              <w:spacing w:line="360" w:lineRule="auto"/>
              <w:rPr>
                <w:b/>
                <w:sz w:val="20"/>
                <w:szCs w:val="20"/>
              </w:rPr>
            </w:pPr>
            <w:r w:rsidRPr="002C1D85">
              <w:rPr>
                <w:b/>
                <w:sz w:val="20"/>
                <w:szCs w:val="20"/>
              </w:rPr>
              <w:t>Total</w:t>
            </w:r>
          </w:p>
        </w:tc>
        <w:tc>
          <w:tcPr>
            <w:tcW w:w="3400" w:type="dxa"/>
            <w:vAlign w:val="bottom"/>
          </w:tcPr>
          <w:p w:rsidR="0056517D" w:rsidRPr="002C1D85" w:rsidRDefault="0056517D" w:rsidP="002C1D85">
            <w:pPr>
              <w:spacing w:line="360" w:lineRule="auto"/>
              <w:rPr>
                <w:b/>
                <w:sz w:val="20"/>
                <w:szCs w:val="20"/>
              </w:rPr>
            </w:pPr>
          </w:p>
        </w:tc>
        <w:tc>
          <w:tcPr>
            <w:tcW w:w="3425" w:type="dxa"/>
            <w:vAlign w:val="bottom"/>
          </w:tcPr>
          <w:p w:rsidR="0056517D" w:rsidRPr="002C1D85" w:rsidRDefault="0056517D" w:rsidP="002C1D85">
            <w:pPr>
              <w:spacing w:line="360" w:lineRule="auto"/>
              <w:rPr>
                <w:b/>
                <w:sz w:val="20"/>
                <w:szCs w:val="20"/>
              </w:rPr>
            </w:pPr>
            <w:r w:rsidRPr="002C1D85">
              <w:rPr>
                <w:b/>
                <w:sz w:val="20"/>
                <w:szCs w:val="20"/>
              </w:rPr>
              <w:t>950</w:t>
            </w:r>
          </w:p>
        </w:tc>
      </w:tr>
    </w:tbl>
    <w:p w:rsidR="0056517D" w:rsidRDefault="0056517D" w:rsidP="0056517D">
      <w:pPr>
        <w:pStyle w:val="BodyTextIndent"/>
        <w:rPr>
          <w:sz w:val="24"/>
        </w:rPr>
      </w:pPr>
    </w:p>
    <w:p w:rsidR="0056517D" w:rsidRPr="009D17CD" w:rsidRDefault="0056517D" w:rsidP="000A0048">
      <w:pPr>
        <w:pStyle w:val="BodyTextIndent"/>
        <w:ind w:left="0"/>
        <w:rPr>
          <w:b/>
          <w:sz w:val="24"/>
        </w:rPr>
      </w:pPr>
      <w:r w:rsidRPr="009D17CD">
        <w:rPr>
          <w:b/>
          <w:sz w:val="24"/>
        </w:rPr>
        <w:t>Course Grading Scale</w:t>
      </w:r>
    </w:p>
    <w:p w:rsidR="0056517D" w:rsidRDefault="0056517D" w:rsidP="000A0048">
      <w:pPr>
        <w:pStyle w:val="NoSpacing"/>
        <w:rPr>
          <w:b/>
        </w:rPr>
      </w:pPr>
      <w:r>
        <w:t>90-  100% = A</w:t>
      </w:r>
    </w:p>
    <w:p w:rsidR="0056517D" w:rsidRDefault="0056517D" w:rsidP="000A0048">
      <w:pPr>
        <w:pStyle w:val="NoSpacing"/>
        <w:rPr>
          <w:b/>
        </w:rPr>
      </w:pPr>
      <w:r>
        <w:t>80-    89% = B</w:t>
      </w:r>
    </w:p>
    <w:p w:rsidR="0056517D" w:rsidRDefault="0056517D" w:rsidP="000A0048">
      <w:pPr>
        <w:pStyle w:val="NoSpacing"/>
        <w:rPr>
          <w:b/>
        </w:rPr>
      </w:pPr>
      <w:r>
        <w:t>70 -    79% = C</w:t>
      </w:r>
    </w:p>
    <w:p w:rsidR="0056517D" w:rsidRDefault="0056517D" w:rsidP="000A0048">
      <w:pPr>
        <w:pStyle w:val="NoSpacing"/>
        <w:rPr>
          <w:b/>
        </w:rPr>
      </w:pPr>
      <w:r>
        <w:t>60 -    69% = D</w:t>
      </w:r>
    </w:p>
    <w:p w:rsidR="0056517D" w:rsidRDefault="0056517D" w:rsidP="000A0048">
      <w:pPr>
        <w:pStyle w:val="NoSpacing"/>
        <w:rPr>
          <w:b/>
        </w:rPr>
      </w:pPr>
      <w:r>
        <w:t>Below 60    = F</w:t>
      </w:r>
    </w:p>
    <w:p w:rsidR="0056517D" w:rsidRDefault="0056517D" w:rsidP="0056517D">
      <w:pPr>
        <w:pStyle w:val="BodyTextIndent"/>
        <w:rPr>
          <w:sz w:val="24"/>
        </w:rPr>
      </w:pPr>
    </w:p>
    <w:p w:rsidR="0056517D" w:rsidRPr="000A0048" w:rsidRDefault="0056517D" w:rsidP="000A0048">
      <w:pPr>
        <w:pStyle w:val="NoSpacing"/>
        <w:rPr>
          <w:rFonts w:asciiTheme="minorHAnsi" w:hAnsiTheme="minorHAnsi" w:cstheme="minorBidi"/>
          <w:b/>
          <w:bCs/>
        </w:rPr>
      </w:pPr>
      <w:r w:rsidRPr="000A0048">
        <w:rPr>
          <w:b/>
        </w:rPr>
        <w:t>Incomplete Policy</w:t>
      </w:r>
    </w:p>
    <w:p w:rsidR="0056517D" w:rsidRDefault="0056517D" w:rsidP="000A0048">
      <w:pPr>
        <w:pStyle w:val="NoSpacing"/>
      </w:pPr>
      <w:r w:rsidRPr="000A0048">
        <w:t xml:space="preserve">In accordance with Special Education Program policies at Campbellsville University, students failing to complete requirements within the timeframe of a course, with justifiable cause, may </w:t>
      </w:r>
      <w:r w:rsidRPr="000A0048">
        <w:rPr>
          <w:u w:val="single"/>
        </w:rPr>
        <w:t>request</w:t>
      </w:r>
      <w:r w:rsidRPr="000A0048">
        <w:t xml:space="preserve"> an Incomplete from the professor by submitting an Incomplete Request form.  This form can be received by contacting the Special Education Program Office or by accessing the University web page.  It is the student’s responsibility to request and make arrangements with the professor in order to receive an “I”.</w:t>
      </w:r>
    </w:p>
    <w:p w:rsidR="000A0048" w:rsidRPr="000A0048" w:rsidRDefault="000A0048" w:rsidP="000A0048">
      <w:pPr>
        <w:pStyle w:val="NoSpacing"/>
        <w:rPr>
          <w:bCs/>
        </w:rPr>
      </w:pPr>
    </w:p>
    <w:p w:rsidR="0056517D" w:rsidRPr="000A0048" w:rsidRDefault="0056517D" w:rsidP="000A0048">
      <w:pPr>
        <w:pStyle w:val="NoSpacing"/>
        <w:rPr>
          <w:bCs/>
        </w:rPr>
      </w:pPr>
      <w:r w:rsidRPr="000A0048">
        <w:t xml:space="preserve">Course work and other requirements to change the “I” grade must be completed by the end of the following </w:t>
      </w:r>
      <w:r w:rsidR="002C1D85">
        <w:t>8</w:t>
      </w:r>
      <w:r w:rsidRPr="000A0048">
        <w:t xml:space="preserve"> weeks. If by the end of the designated time, the requirements have not been met, the professor will change “I” to an “F”.</w:t>
      </w:r>
    </w:p>
    <w:p w:rsidR="0056517D" w:rsidRDefault="0056517D" w:rsidP="0056517D">
      <w:pPr>
        <w:pStyle w:val="BodyTextIndent"/>
        <w:rPr>
          <w:b/>
          <w:bCs/>
          <w:iCs/>
          <w:sz w:val="24"/>
        </w:rPr>
      </w:pPr>
    </w:p>
    <w:p w:rsidR="0056517D" w:rsidRPr="000301E8" w:rsidRDefault="0056517D" w:rsidP="0056517D">
      <w:pPr>
        <w:rPr>
          <w:rFonts w:ascii="Times New Roman" w:hAnsi="Times New Roman"/>
          <w:b/>
          <w:sz w:val="24"/>
          <w:szCs w:val="24"/>
        </w:rPr>
      </w:pPr>
      <w:r w:rsidRPr="000301E8">
        <w:rPr>
          <w:rFonts w:ascii="Times New Roman" w:hAnsi="Times New Roman"/>
          <w:b/>
          <w:sz w:val="24"/>
          <w:szCs w:val="24"/>
        </w:rPr>
        <w:t>Plagiarism Statement</w:t>
      </w:r>
    </w:p>
    <w:p w:rsidR="0056517D" w:rsidRDefault="0056517D" w:rsidP="0056517D">
      <w:pPr>
        <w:pStyle w:val="NoSpacing"/>
        <w:rPr>
          <w:u w:val="single"/>
        </w:rPr>
      </w:pPr>
      <w:r w:rsidRPr="000301E8">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0301E8">
        <w:rPr>
          <w:u w:val="single"/>
        </w:rPr>
        <w:t>200</w:t>
      </w:r>
      <w:r>
        <w:rPr>
          <w:u w:val="single"/>
        </w:rPr>
        <w:t>5</w:t>
      </w:r>
      <w:r w:rsidRPr="000301E8">
        <w:rPr>
          <w:u w:val="single"/>
        </w:rPr>
        <w:t>-1</w:t>
      </w:r>
      <w:r>
        <w:rPr>
          <w:u w:val="single"/>
        </w:rPr>
        <w:t>7</w:t>
      </w:r>
      <w:r w:rsidRPr="000301E8">
        <w:rPr>
          <w:u w:val="single"/>
        </w:rPr>
        <w:t xml:space="preserve"> Bulletin Catalog</w:t>
      </w:r>
      <w:r>
        <w:rPr>
          <w:u w:val="single"/>
        </w:rPr>
        <w:t>)</w:t>
      </w:r>
    </w:p>
    <w:p w:rsidR="0056517D" w:rsidRPr="000301E8" w:rsidRDefault="0056517D" w:rsidP="0056517D">
      <w:pPr>
        <w:pStyle w:val="NoSpacing"/>
      </w:pPr>
    </w:p>
    <w:p w:rsidR="0056517D" w:rsidRDefault="0056517D" w:rsidP="0056517D">
      <w:pPr>
        <w:pStyle w:val="NoSpacing"/>
      </w:pPr>
      <w:r w:rsidRPr="000301E8">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6517D" w:rsidRPr="000301E8" w:rsidRDefault="0056517D" w:rsidP="0056517D">
      <w:pPr>
        <w:pStyle w:val="NoSpacing"/>
      </w:pPr>
    </w:p>
    <w:p w:rsidR="0056517D" w:rsidRDefault="0056517D" w:rsidP="0056517D">
      <w:pPr>
        <w:pStyle w:val="NoSpacing"/>
      </w:pPr>
      <w:r w:rsidRPr="000301E8">
        <w:t xml:space="preserve">If a student commits plagiarism or cheats in this course, the professor will decide on one of two penalties: (a) an </w:t>
      </w:r>
      <w:r w:rsidRPr="000301E8">
        <w:rPr>
          <w:u w:val="single"/>
        </w:rPr>
        <w:t>F</w:t>
      </w:r>
      <w:r w:rsidRPr="000301E8">
        <w:t xml:space="preserve"> on that assignment or (b) an </w:t>
      </w:r>
      <w:r w:rsidRPr="000301E8">
        <w:rPr>
          <w:u w:val="single"/>
        </w:rPr>
        <w:t>F</w:t>
      </w:r>
      <w:r w:rsidRPr="000301E8">
        <w:t xml:space="preserve"> in the course. The student’s Dean and the Vice-President for Academic Affairs will be notified of either consequence.  </w:t>
      </w:r>
    </w:p>
    <w:p w:rsidR="0056517D" w:rsidRDefault="0056517D" w:rsidP="0056517D">
      <w:pPr>
        <w:pStyle w:val="BodyTextIndent"/>
        <w:rPr>
          <w:bCs/>
          <w:sz w:val="24"/>
        </w:rPr>
      </w:pPr>
    </w:p>
    <w:p w:rsidR="0056517D" w:rsidRPr="009D17CD" w:rsidRDefault="0056517D" w:rsidP="009D17CD">
      <w:pPr>
        <w:pStyle w:val="NoSpacing"/>
        <w:rPr>
          <w:b/>
          <w:bCs/>
        </w:rPr>
      </w:pPr>
      <w:r w:rsidRPr="009D17CD">
        <w:rPr>
          <w:b/>
        </w:rPr>
        <w:lastRenderedPageBreak/>
        <w:t>Technical Support and Assistance</w:t>
      </w:r>
    </w:p>
    <w:p w:rsidR="0056517D" w:rsidRDefault="0056517D" w:rsidP="009D17CD">
      <w:pPr>
        <w:pStyle w:val="NoSpacing"/>
        <w:rPr>
          <w:b/>
          <w:bCs/>
        </w:rPr>
      </w:pPr>
      <w:r>
        <w:t>Students are required to have a computer, headset with chat capability, e-mail and Internet access to enroll in this course.  This course is delivered via online instruction.  All materials with the exclusion of the textbook are delivered via the Internet.</w:t>
      </w:r>
    </w:p>
    <w:p w:rsidR="0056517D" w:rsidRDefault="0056517D" w:rsidP="009D17CD">
      <w:pPr>
        <w:pStyle w:val="NoSpacing"/>
        <w:rPr>
          <w:bCs/>
        </w:rPr>
      </w:pPr>
    </w:p>
    <w:p w:rsidR="009D17CD" w:rsidRPr="000A0048" w:rsidRDefault="009D17CD" w:rsidP="009D17CD">
      <w:pPr>
        <w:pStyle w:val="BodyTextIndent"/>
        <w:ind w:left="0"/>
        <w:rPr>
          <w:b/>
          <w:sz w:val="24"/>
        </w:rPr>
      </w:pPr>
    </w:p>
    <w:p w:rsidR="0056517D" w:rsidRPr="009D17CD" w:rsidRDefault="0056517D" w:rsidP="000A0048">
      <w:pPr>
        <w:pStyle w:val="NoSpacing"/>
        <w:rPr>
          <w:bCs/>
        </w:rPr>
      </w:pPr>
      <w:r w:rsidRPr="000A0048">
        <w:rPr>
          <w:b/>
        </w:rPr>
        <w:t>Disability Statement</w:t>
      </w:r>
    </w:p>
    <w:p w:rsidR="0056517D" w:rsidRPr="00B904D7" w:rsidRDefault="0056517D" w:rsidP="000A0048">
      <w:pPr>
        <w:pStyle w:val="NoSpacing"/>
        <w:rPr>
          <w:bCs/>
        </w:rPr>
      </w:pPr>
      <w:r w:rsidRPr="00B904D7">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6517D" w:rsidRDefault="0056517D" w:rsidP="0056517D">
      <w:pPr>
        <w:pStyle w:val="Date"/>
        <w:rPr>
          <w:b/>
        </w:rPr>
      </w:pPr>
    </w:p>
    <w:p w:rsidR="0056517D" w:rsidRPr="00C41256" w:rsidRDefault="0056517D" w:rsidP="0056517D">
      <w:pPr>
        <w:pStyle w:val="NoSpacing"/>
        <w:rPr>
          <w:b/>
        </w:rPr>
      </w:pPr>
      <w:r w:rsidRPr="00C41256">
        <w:rPr>
          <w:b/>
        </w:rPr>
        <w:t>Title IX Statement</w:t>
      </w:r>
    </w:p>
    <w:p w:rsidR="0056517D" w:rsidRPr="00C41256" w:rsidRDefault="0056517D" w:rsidP="0056517D">
      <w:pPr>
        <w:pStyle w:val="NoSpacing"/>
        <w:rPr>
          <w:iCs/>
          <w:color w:val="3F3F3F"/>
        </w:rPr>
      </w:pPr>
      <w:r w:rsidRPr="00C41256">
        <w:rPr>
          <w:iCs/>
          <w:color w:val="000000"/>
        </w:rPr>
        <w:t>Campbellsville</w:t>
      </w:r>
      <w:r w:rsidRPr="00C41256">
        <w:rPr>
          <w:iCs/>
          <w:color w:val="3F3F3F"/>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56517D" w:rsidRPr="00C41256" w:rsidRDefault="0056517D" w:rsidP="0056517D">
      <w:pPr>
        <w:pStyle w:val="NoSpacing"/>
        <w:rPr>
          <w:iCs/>
          <w:color w:val="3F3F3F"/>
        </w:rPr>
      </w:pPr>
      <w:r w:rsidRPr="00C41256">
        <w:rPr>
          <w:iCs/>
          <w:color w:val="3F3F3F"/>
        </w:rPr>
        <w:t xml:space="preserve">Title IX Coordinator: Terry VanMeter; 1 University Drive; UPO Box 944; Administration Office 8A; Phone – 270-789-5016; Email – </w:t>
      </w:r>
      <w:hyperlink r:id="rId8" w:history="1">
        <w:r w:rsidRPr="00C41256">
          <w:rPr>
            <w:iCs/>
            <w:color w:val="0000FF"/>
            <w:u w:val="single"/>
          </w:rPr>
          <w:t>twvanmeter@campbellsville.edu</w:t>
        </w:r>
      </w:hyperlink>
    </w:p>
    <w:p w:rsidR="0056517D" w:rsidRDefault="0056517D" w:rsidP="0056517D">
      <w:pPr>
        <w:pStyle w:val="NoSpacing"/>
        <w:rPr>
          <w:iCs/>
          <w:color w:val="0000FF"/>
          <w:u w:val="single"/>
        </w:rPr>
      </w:pPr>
      <w:r w:rsidRPr="00C41256">
        <w:rPr>
          <w:iCs/>
          <w:color w:val="3F3F3F"/>
        </w:rPr>
        <w:t xml:space="preserve">Information regarding the reporting of sexual violence and the resources that are available to victims of sexual violence is set forth at: </w:t>
      </w:r>
      <w:hyperlink r:id="rId9" w:history="1">
        <w:r w:rsidRPr="00C41256">
          <w:rPr>
            <w:iCs/>
            <w:color w:val="0000FF"/>
            <w:u w:val="single"/>
          </w:rPr>
          <w:t>www.campbellsville.edu/titleIX</w:t>
        </w:r>
      </w:hyperlink>
    </w:p>
    <w:p w:rsidR="0056517D" w:rsidRPr="00D9779D" w:rsidRDefault="0056517D" w:rsidP="0056517D">
      <w:pPr>
        <w:pStyle w:val="NoSpacing"/>
        <w:rPr>
          <w:iCs/>
          <w:color w:val="0000FF"/>
          <w:u w:val="single"/>
        </w:rPr>
      </w:pPr>
    </w:p>
    <w:p w:rsidR="0056517D" w:rsidRPr="00D9779D" w:rsidRDefault="0056517D" w:rsidP="0056517D">
      <w:pPr>
        <w:rPr>
          <w:rFonts w:ascii="Times New Roman" w:eastAsia="Times New Roman" w:hAnsi="Times New Roman"/>
          <w:b/>
          <w:iCs/>
          <w:sz w:val="24"/>
          <w:szCs w:val="24"/>
          <w:u w:val="single"/>
        </w:rPr>
      </w:pPr>
      <w:r w:rsidRPr="00D9779D">
        <w:rPr>
          <w:rFonts w:ascii="Times New Roman" w:eastAsia="Times New Roman" w:hAnsi="Times New Roman"/>
          <w:b/>
          <w:iCs/>
          <w:sz w:val="24"/>
          <w:szCs w:val="24"/>
          <w:u w:val="single"/>
        </w:rPr>
        <w:t>Student Academic Progress (SAP)</w:t>
      </w:r>
    </w:p>
    <w:p w:rsidR="0056517D" w:rsidRPr="00D833AD" w:rsidRDefault="0056517D" w:rsidP="0056517D">
      <w:pPr>
        <w:pStyle w:val="NoSpacing"/>
        <w:rPr>
          <w:lang w:val="en"/>
        </w:rPr>
      </w:pPr>
      <w:r w:rsidRPr="00D833AD">
        <w:rPr>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56517D" w:rsidRPr="00D833AD" w:rsidRDefault="0056517D" w:rsidP="0056517D">
      <w:pPr>
        <w:pStyle w:val="NoSpacing"/>
        <w:rPr>
          <w:lang w:val="en"/>
        </w:rPr>
      </w:pPr>
    </w:p>
    <w:p w:rsidR="0056517D" w:rsidRDefault="0056517D" w:rsidP="0056517D"/>
    <w:p w:rsidR="0056517D" w:rsidRPr="00C41256" w:rsidRDefault="0056517D" w:rsidP="0056517D"/>
    <w:p w:rsidR="0056517D" w:rsidRPr="00B03B1A" w:rsidRDefault="0056517D" w:rsidP="0056517D">
      <w:pPr>
        <w:jc w:val="center"/>
        <w:rPr>
          <w:b/>
          <w:sz w:val="24"/>
          <w:szCs w:val="24"/>
        </w:rPr>
      </w:pPr>
      <w:r w:rsidRPr="00B03B1A">
        <w:rPr>
          <w:b/>
          <w:sz w:val="24"/>
          <w:szCs w:val="24"/>
        </w:rPr>
        <w:t>References</w:t>
      </w:r>
    </w:p>
    <w:p w:rsidR="0056517D" w:rsidRPr="006E0264" w:rsidRDefault="0056517D" w:rsidP="0056517D">
      <w:pPr>
        <w:jc w:val="center"/>
        <w:rPr>
          <w:b/>
        </w:rPr>
      </w:pPr>
    </w:p>
    <w:p w:rsidR="000A0048" w:rsidRPr="000A0048" w:rsidRDefault="000A0048" w:rsidP="000A0048">
      <w:pPr>
        <w:pStyle w:val="NoSpacing"/>
      </w:pPr>
      <w:r w:rsidRPr="000A0048">
        <w:t xml:space="preserve">Erbas, D., Tekin-Iftar, E., &amp; </w:t>
      </w:r>
      <w:proofErr w:type="spellStart"/>
      <w:r w:rsidRPr="000A0048">
        <w:t>Yucesoy</w:t>
      </w:r>
      <w:proofErr w:type="spellEnd"/>
      <w:r w:rsidRPr="000A0048">
        <w:t>.  Teaching special education teachers how to conduct functional</w:t>
      </w:r>
    </w:p>
    <w:p w:rsidR="000A0048" w:rsidRPr="000A0048" w:rsidRDefault="000A0048" w:rsidP="000A0048">
      <w:pPr>
        <w:shd w:val="clear" w:color="auto" w:fill="FFFFFF"/>
        <w:spacing w:line="312" w:lineRule="atLeast"/>
        <w:rPr>
          <w:rFonts w:ascii="Times New Roman" w:eastAsia="Times New Roman" w:hAnsi="Times New Roman" w:cs="Times New Roman"/>
          <w:color w:val="222222"/>
          <w:sz w:val="24"/>
          <w:szCs w:val="24"/>
        </w:rPr>
      </w:pPr>
      <w:r w:rsidRPr="000A0048">
        <w:rPr>
          <w:rFonts w:ascii="Times New Roman" w:hAnsi="Times New Roman" w:cs="Times New Roman"/>
          <w:sz w:val="24"/>
          <w:szCs w:val="24"/>
        </w:rPr>
        <w:t xml:space="preserve">     analysis in natural settings.   </w:t>
      </w:r>
      <w:r w:rsidRPr="000A0048">
        <w:rPr>
          <w:rFonts w:ascii="Times New Roman" w:eastAsia="Times New Roman" w:hAnsi="Times New Roman" w:cs="Times New Roman"/>
          <w:i/>
          <w:color w:val="222222"/>
          <w:sz w:val="24"/>
          <w:szCs w:val="24"/>
        </w:rPr>
        <w:t>Education and Training in Developmental Disabilities</w:t>
      </w:r>
      <w:r w:rsidRPr="000A0048">
        <w:rPr>
          <w:rFonts w:ascii="Times New Roman" w:eastAsia="Times New Roman" w:hAnsi="Times New Roman" w:cs="Times New Roman"/>
          <w:color w:val="222222"/>
          <w:sz w:val="24"/>
          <w:szCs w:val="24"/>
        </w:rPr>
        <w:t xml:space="preserve">, Vol. 41, No. 1  </w:t>
      </w:r>
    </w:p>
    <w:p w:rsidR="000A0048" w:rsidRPr="000A0048" w:rsidRDefault="000A0048" w:rsidP="000A0048">
      <w:pPr>
        <w:pStyle w:val="NoSpacing"/>
      </w:pPr>
      <w:r w:rsidRPr="000A0048">
        <w:t xml:space="preserve">     </w:t>
      </w:r>
      <w:r w:rsidRPr="000A0048">
        <w:rPr>
          <w:color w:val="222222"/>
        </w:rPr>
        <w:t>(March 2006), pp. 28-36</w:t>
      </w:r>
    </w:p>
    <w:p w:rsidR="00D723C2" w:rsidRDefault="00D723C2" w:rsidP="00D723C2">
      <w:pPr>
        <w:pStyle w:val="NoSpacing"/>
      </w:pPr>
    </w:p>
    <w:p w:rsidR="00D723C2" w:rsidRDefault="00D723C2" w:rsidP="00D723C2">
      <w:pPr>
        <w:pStyle w:val="NoSpacing"/>
      </w:pPr>
      <w:r>
        <w:t xml:space="preserve">Morgan, P. L., </w:t>
      </w:r>
      <w:proofErr w:type="spellStart"/>
      <w:r>
        <w:t>Stideridis</w:t>
      </w:r>
      <w:proofErr w:type="spellEnd"/>
      <w:r>
        <w:t>, G. D. Academic and behavioral difficulties at school: Introduction to the</w:t>
      </w:r>
    </w:p>
    <w:p w:rsidR="00D723C2" w:rsidRDefault="00D723C2" w:rsidP="00D723C2">
      <w:pPr>
        <w:pStyle w:val="NoSpacing"/>
      </w:pPr>
      <w:r>
        <w:t xml:space="preserve">     Special issue.  </w:t>
      </w:r>
      <w:r>
        <w:rPr>
          <w:i/>
        </w:rPr>
        <w:t xml:space="preserve">Behavioral Disorders, </w:t>
      </w:r>
      <w:r>
        <w:t>Vol. 38, No 4 (August 2013), pp. 193-200.</w:t>
      </w:r>
    </w:p>
    <w:p w:rsidR="00D723C2" w:rsidRDefault="00D723C2" w:rsidP="00D723C2">
      <w:pPr>
        <w:pStyle w:val="NoSpacing"/>
      </w:pPr>
    </w:p>
    <w:p w:rsidR="00D723C2" w:rsidRPr="00F85474" w:rsidRDefault="00D723C2" w:rsidP="00D723C2">
      <w:pPr>
        <w:pStyle w:val="NoSpacing"/>
      </w:pPr>
      <w:proofErr w:type="spellStart"/>
      <w:r w:rsidRPr="00F85474">
        <w:t>Mattison</w:t>
      </w:r>
      <w:proofErr w:type="spellEnd"/>
      <w:r w:rsidRPr="00F85474">
        <w:t xml:space="preserve">, R. E., </w:t>
      </w:r>
      <w:proofErr w:type="spellStart"/>
      <w:r w:rsidRPr="00F85474">
        <w:t>Blader</w:t>
      </w:r>
      <w:proofErr w:type="spellEnd"/>
      <w:r w:rsidRPr="00F85474">
        <w:t xml:space="preserve">, J. C. What affects academic functioning in secondary special education </w:t>
      </w:r>
    </w:p>
    <w:p w:rsidR="00D723C2" w:rsidRPr="00F85474" w:rsidRDefault="00D723C2" w:rsidP="00D723C2">
      <w:pPr>
        <w:pStyle w:val="NoSpacing"/>
        <w:rPr>
          <w:rFonts w:cs="Arial"/>
          <w:color w:val="222222"/>
        </w:rPr>
      </w:pPr>
      <w:r w:rsidRPr="00F85474">
        <w:t xml:space="preserve">     </w:t>
      </w:r>
      <w:r w:rsidR="000A0048" w:rsidRPr="00F85474">
        <w:t xml:space="preserve">students </w:t>
      </w:r>
      <w:r w:rsidRPr="00F85474">
        <w:t xml:space="preserve">with serious emotional and/or behavioral problems?  </w:t>
      </w:r>
      <w:r w:rsidRPr="00F85474">
        <w:rPr>
          <w:rFonts w:cs="Arial"/>
          <w:i/>
          <w:color w:val="222222"/>
        </w:rPr>
        <w:t>Behavioral Disorders</w:t>
      </w:r>
      <w:r w:rsidRPr="00F85474">
        <w:rPr>
          <w:rFonts w:cs="Arial"/>
          <w:color w:val="222222"/>
        </w:rPr>
        <w:t xml:space="preserve">, Vol. 38, No. 4 </w:t>
      </w:r>
    </w:p>
    <w:p w:rsidR="00D723C2" w:rsidRPr="00F85474" w:rsidRDefault="00D723C2" w:rsidP="00D723C2">
      <w:pPr>
        <w:pStyle w:val="NoSpacing"/>
        <w:rPr>
          <w:rFonts w:cs="Arial"/>
          <w:color w:val="222222"/>
        </w:rPr>
      </w:pPr>
      <w:r w:rsidRPr="00F85474">
        <w:rPr>
          <w:b/>
        </w:rPr>
        <w:t xml:space="preserve">     </w:t>
      </w:r>
      <w:r w:rsidR="000A0048" w:rsidRPr="00F85474">
        <w:rPr>
          <w:rFonts w:cs="Arial"/>
          <w:color w:val="222222"/>
        </w:rPr>
        <w:t xml:space="preserve">(August </w:t>
      </w:r>
      <w:r w:rsidRPr="00F85474">
        <w:rPr>
          <w:rFonts w:cs="Arial"/>
          <w:color w:val="222222"/>
        </w:rPr>
        <w:t>2013), pp. 201-211.</w:t>
      </w:r>
    </w:p>
    <w:p w:rsidR="00D723C2" w:rsidRPr="00F85474" w:rsidRDefault="00D723C2" w:rsidP="00D723C2">
      <w:pPr>
        <w:pStyle w:val="NoSpacing"/>
        <w:rPr>
          <w:rFonts w:asciiTheme="minorHAnsi" w:hAnsiTheme="minorHAnsi" w:cs="Arial"/>
          <w:color w:val="222222"/>
          <w:sz w:val="22"/>
          <w:szCs w:val="22"/>
        </w:rPr>
      </w:pPr>
    </w:p>
    <w:p w:rsidR="000A0048" w:rsidRDefault="000A0048" w:rsidP="000A0048">
      <w:pPr>
        <w:pStyle w:val="NoSpacing"/>
      </w:pPr>
      <w:r>
        <w:t xml:space="preserve">Oakes, W. Pi. </w:t>
      </w:r>
      <w:proofErr w:type="spellStart"/>
      <w:r>
        <w:t>Mathur</w:t>
      </w:r>
      <w:proofErr w:type="spellEnd"/>
      <w:r>
        <w:t xml:space="preserve">, S. R., &amp; Lane, K. L. Reading interventions for students with challenging </w:t>
      </w:r>
    </w:p>
    <w:p w:rsidR="000A0048" w:rsidRDefault="000A0048" w:rsidP="000A0048">
      <w:pPr>
        <w:pStyle w:val="NoSpacing"/>
      </w:pPr>
      <w:r>
        <w:t xml:space="preserve">     behavior: A focus on Fluency.  </w:t>
      </w:r>
      <w:r w:rsidRPr="00F85474">
        <w:rPr>
          <w:i/>
        </w:rPr>
        <w:t xml:space="preserve">Behavioral Disorders, </w:t>
      </w:r>
      <w:r w:rsidRPr="00F85474">
        <w:t>Vol. 35, No. 2 Special Issue: Rea</w:t>
      </w:r>
      <w:r>
        <w:t xml:space="preserve">ding and </w:t>
      </w:r>
    </w:p>
    <w:p w:rsidR="000A0048" w:rsidRDefault="000A0048" w:rsidP="000A0048">
      <w:pPr>
        <w:pStyle w:val="NoSpacing"/>
      </w:pPr>
      <w:r>
        <w:t xml:space="preserve">     writing interventions for students with and at risk for emotional and behavioral disorders (February </w:t>
      </w:r>
    </w:p>
    <w:p w:rsidR="000A0048" w:rsidRDefault="000A0048" w:rsidP="000A0048">
      <w:pPr>
        <w:pStyle w:val="NoSpacing"/>
      </w:pPr>
      <w:r>
        <w:t xml:space="preserve">      2010), pp. 120-139.</w:t>
      </w:r>
    </w:p>
    <w:p w:rsidR="000A0048" w:rsidRDefault="000A0048" w:rsidP="000A0048">
      <w:pPr>
        <w:pStyle w:val="NoSpacing"/>
      </w:pPr>
    </w:p>
    <w:p w:rsidR="000A0048" w:rsidRDefault="000A0048" w:rsidP="000A0048">
      <w:pPr>
        <w:pStyle w:val="NoSpacing"/>
      </w:pPr>
      <w:r>
        <w:t xml:space="preserve">Riley, J. L., </w:t>
      </w:r>
      <w:proofErr w:type="spellStart"/>
      <w:r>
        <w:t>McKevitt</w:t>
      </w:r>
      <w:proofErr w:type="spellEnd"/>
      <w:r>
        <w:t xml:space="preserve">, B. C., Shriver, M. D., &amp; Allen, K. D.  (September, 2011).  Increasing on-task         </w:t>
      </w:r>
    </w:p>
    <w:p w:rsidR="000A0048" w:rsidRDefault="000A0048" w:rsidP="000A0048">
      <w:pPr>
        <w:pStyle w:val="NoSpacing"/>
      </w:pPr>
      <w:r>
        <w:t xml:space="preserve">     behavior using teacher attention delivered on a fixed-time schedule.  </w:t>
      </w:r>
      <w:r>
        <w:rPr>
          <w:i/>
        </w:rPr>
        <w:t>Journal of Behavioral</w:t>
      </w:r>
    </w:p>
    <w:p w:rsidR="000A0048" w:rsidRDefault="000A0048" w:rsidP="000A0048">
      <w:pPr>
        <w:pStyle w:val="NoSpacing"/>
      </w:pPr>
      <w:r>
        <w:rPr>
          <w:i/>
        </w:rPr>
        <w:t xml:space="preserve">    Education, </w:t>
      </w:r>
      <w:r w:rsidRPr="00F26576">
        <w:rPr>
          <w:sz w:val="22"/>
          <w:szCs w:val="22"/>
        </w:rPr>
        <w:t>Vol. 20, No. 3, pp. 149-162</w:t>
      </w:r>
      <w:r>
        <w:t>.</w:t>
      </w:r>
    </w:p>
    <w:p w:rsidR="000A0048" w:rsidRDefault="000A0048" w:rsidP="000A0048">
      <w:pPr>
        <w:pStyle w:val="NoSpacing"/>
      </w:pPr>
    </w:p>
    <w:p w:rsidR="000A0048" w:rsidRPr="006B39C6" w:rsidRDefault="000A0048" w:rsidP="000A0048">
      <w:pPr>
        <w:pStyle w:val="NoSpacing"/>
        <w:rPr>
          <w:i/>
        </w:rPr>
      </w:pPr>
      <w:r>
        <w:t xml:space="preserve">Rose, C. A., </w:t>
      </w:r>
      <w:proofErr w:type="spellStart"/>
      <w:r>
        <w:t>Espelage</w:t>
      </w:r>
      <w:proofErr w:type="spellEnd"/>
      <w:r>
        <w:t xml:space="preserve">, D. L. Risk and protective factors associated with the bullying involvement of </w:t>
      </w:r>
    </w:p>
    <w:p w:rsidR="000A0048" w:rsidRPr="00F85474" w:rsidRDefault="000A0048" w:rsidP="000A0048">
      <w:pPr>
        <w:pStyle w:val="NoSpacing"/>
      </w:pPr>
      <w:r>
        <w:t xml:space="preserve">     students with emotional and behavioral disorders.  </w:t>
      </w:r>
      <w:r>
        <w:rPr>
          <w:i/>
        </w:rPr>
        <w:t xml:space="preserve">Behavioral Disorders, </w:t>
      </w:r>
      <w:r w:rsidRPr="00F85474">
        <w:t xml:space="preserve">Vol, 37, No. 3 (May </w:t>
      </w:r>
    </w:p>
    <w:p w:rsidR="000A0048" w:rsidRDefault="000A0048" w:rsidP="000A0048">
      <w:pPr>
        <w:pStyle w:val="NoSpacing"/>
      </w:pPr>
      <w:r w:rsidRPr="00F85474">
        <w:t xml:space="preserve">      </w:t>
      </w:r>
      <w:proofErr w:type="gramStart"/>
      <w:r w:rsidRPr="00F85474">
        <w:t xml:space="preserve">2012), </w:t>
      </w:r>
      <w:r>
        <w:t xml:space="preserve"> </w:t>
      </w:r>
      <w:r w:rsidRPr="00F85474">
        <w:t>pp.</w:t>
      </w:r>
      <w:proofErr w:type="gramEnd"/>
      <w:r w:rsidRPr="00F85474">
        <w:t xml:space="preserve"> 133-148</w:t>
      </w:r>
      <w:r>
        <w:t>.</w:t>
      </w:r>
    </w:p>
    <w:p w:rsidR="000A0048" w:rsidRDefault="000A0048" w:rsidP="000A0048">
      <w:pPr>
        <w:pStyle w:val="NoSpacing"/>
      </w:pPr>
    </w:p>
    <w:p w:rsidR="00D723C2" w:rsidRPr="000A0048" w:rsidRDefault="00D723C2" w:rsidP="00D723C2">
      <w:pPr>
        <w:pStyle w:val="NoSpacing"/>
      </w:pPr>
      <w:r w:rsidRPr="000A0048">
        <w:t xml:space="preserve">Scott, T. M., </w:t>
      </w:r>
      <w:proofErr w:type="spellStart"/>
      <w:r w:rsidRPr="000A0048">
        <w:t>Bucalos</w:t>
      </w:r>
      <w:proofErr w:type="spellEnd"/>
      <w:r w:rsidRPr="000A0048">
        <w:t xml:space="preserve">, A., </w:t>
      </w:r>
      <w:proofErr w:type="spellStart"/>
      <w:r w:rsidRPr="000A0048">
        <w:t>Liaupsin</w:t>
      </w:r>
      <w:proofErr w:type="spellEnd"/>
      <w:r w:rsidRPr="000A0048">
        <w:t xml:space="preserve">, C., Nelson, M., </w:t>
      </w:r>
      <w:proofErr w:type="spellStart"/>
      <w:r w:rsidRPr="000A0048">
        <w:t>Jolivette</w:t>
      </w:r>
      <w:proofErr w:type="spellEnd"/>
      <w:r w:rsidRPr="000A0048">
        <w:t>, K., &amp;</w:t>
      </w:r>
      <w:proofErr w:type="spellStart"/>
      <w:r w:rsidRPr="000A0048">
        <w:t>DeShea</w:t>
      </w:r>
      <w:proofErr w:type="spellEnd"/>
      <w:r w:rsidRPr="000A0048">
        <w:t xml:space="preserve">, L.   </w:t>
      </w:r>
      <w:r w:rsidR="000A0048">
        <w:t>U</w:t>
      </w:r>
      <w:r w:rsidRPr="000A0048">
        <w:t xml:space="preserve">sing functional </w:t>
      </w:r>
    </w:p>
    <w:p w:rsidR="00D723C2" w:rsidRPr="000A0048" w:rsidRDefault="00D723C2" w:rsidP="00D723C2">
      <w:pPr>
        <w:pStyle w:val="NoSpacing"/>
      </w:pPr>
      <w:r w:rsidRPr="000A0048">
        <w:t xml:space="preserve">     </w:t>
      </w:r>
      <w:r w:rsidR="000A0048" w:rsidRPr="000A0048">
        <w:t xml:space="preserve">behavior </w:t>
      </w:r>
      <w:r w:rsidR="000A0048">
        <w:t>a</w:t>
      </w:r>
      <w:r w:rsidRPr="000A0048">
        <w:t>ssessment in general education settings: making a case for effectiveness and efficiency.</w:t>
      </w:r>
    </w:p>
    <w:p w:rsidR="00D723C2" w:rsidRPr="000A0048" w:rsidRDefault="00D723C2" w:rsidP="00D723C2">
      <w:pPr>
        <w:pStyle w:val="NoSpacing"/>
      </w:pPr>
      <w:r w:rsidRPr="000A0048">
        <w:t xml:space="preserve">     </w:t>
      </w:r>
      <w:r w:rsidRPr="000A0048">
        <w:rPr>
          <w:i/>
        </w:rPr>
        <w:t>Behavioral Disorders</w:t>
      </w:r>
      <w:r w:rsidRPr="000A0048">
        <w:t>, Vol. 29, No. 2 (February 2004), pp. 189-201.</w:t>
      </w:r>
    </w:p>
    <w:p w:rsidR="00D723C2" w:rsidRPr="000A0048" w:rsidRDefault="00D723C2" w:rsidP="00D723C2">
      <w:pPr>
        <w:pStyle w:val="NoSpacing"/>
      </w:pPr>
    </w:p>
    <w:p w:rsidR="000A0048" w:rsidRDefault="000A0048" w:rsidP="000A0048">
      <w:pPr>
        <w:pStyle w:val="NoSpacing"/>
      </w:pPr>
      <w:proofErr w:type="spellStart"/>
      <w:r>
        <w:t>Vostal</w:t>
      </w:r>
      <w:proofErr w:type="spellEnd"/>
      <w:r>
        <w:t xml:space="preserve">, B. R. Engaging students with behavior disorders in mathematics practice using the high-p </w:t>
      </w:r>
    </w:p>
    <w:p w:rsidR="000A0048" w:rsidRDefault="000A0048" w:rsidP="000A0048">
      <w:pPr>
        <w:pStyle w:val="NoSpacing"/>
      </w:pPr>
      <w:r>
        <w:t xml:space="preserve">     Strategy.  </w:t>
      </w:r>
      <w:r>
        <w:rPr>
          <w:i/>
        </w:rPr>
        <w:t xml:space="preserve">Beyond Behavior, </w:t>
      </w:r>
      <w:r w:rsidRPr="006B39C6">
        <w:t>Vol. 21, No. 1, (Fall 2011</w:t>
      </w:r>
      <w:r>
        <w:t xml:space="preserve">) </w:t>
      </w:r>
      <w:r w:rsidRPr="006B39C6">
        <w:t>pp.3-9</w:t>
      </w:r>
      <w:r>
        <w:t>.</w:t>
      </w:r>
    </w:p>
    <w:p w:rsidR="00CE6C98" w:rsidRPr="00D723C2" w:rsidRDefault="00CE6C98" w:rsidP="00D723C2">
      <w:pPr>
        <w:rPr>
          <w:rFonts w:ascii="Times New Roman" w:eastAsia="Times New Roman" w:hAnsi="Times New Roman" w:cs="Times New Roman"/>
          <w:iCs/>
          <w:sz w:val="24"/>
          <w:szCs w:val="24"/>
        </w:rPr>
      </w:pPr>
    </w:p>
    <w:sectPr w:rsidR="00CE6C98" w:rsidRPr="00D723C2">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6F68"/>
    <w:multiLevelType w:val="hybridMultilevel"/>
    <w:tmpl w:val="A0A6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B47D6"/>
    <w:multiLevelType w:val="hybridMultilevel"/>
    <w:tmpl w:val="33A21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A2236"/>
    <w:multiLevelType w:val="hybridMultilevel"/>
    <w:tmpl w:val="836070E4"/>
    <w:lvl w:ilvl="0" w:tplc="7A9C5746">
      <w:start w:val="1"/>
      <w:numFmt w:val="decimal"/>
      <w:lvlText w:val="%1."/>
      <w:lvlJc w:val="left"/>
      <w:pPr>
        <w:tabs>
          <w:tab w:val="num" w:pos="720"/>
        </w:tabs>
        <w:ind w:left="720" w:hanging="360"/>
      </w:pPr>
      <w:rPr>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169C1"/>
    <w:multiLevelType w:val="hybridMultilevel"/>
    <w:tmpl w:val="C9E606D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9313EA"/>
    <w:multiLevelType w:val="hybridMultilevel"/>
    <w:tmpl w:val="9C4E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A11A3"/>
    <w:multiLevelType w:val="hybridMultilevel"/>
    <w:tmpl w:val="888E4942"/>
    <w:lvl w:ilvl="0" w:tplc="A8241B10">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E7C58"/>
    <w:multiLevelType w:val="hybridMultilevel"/>
    <w:tmpl w:val="2D6624BA"/>
    <w:lvl w:ilvl="0" w:tplc="DAB4B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9"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4"/>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85E5B"/>
    <w:rsid w:val="000A0048"/>
    <w:rsid w:val="000E67D5"/>
    <w:rsid w:val="0026212F"/>
    <w:rsid w:val="002C1D85"/>
    <w:rsid w:val="00301E8A"/>
    <w:rsid w:val="0041719D"/>
    <w:rsid w:val="004258C6"/>
    <w:rsid w:val="0056517D"/>
    <w:rsid w:val="00633BA8"/>
    <w:rsid w:val="006341B9"/>
    <w:rsid w:val="00681B69"/>
    <w:rsid w:val="006A58B3"/>
    <w:rsid w:val="00741256"/>
    <w:rsid w:val="00837434"/>
    <w:rsid w:val="008B32BF"/>
    <w:rsid w:val="0090046F"/>
    <w:rsid w:val="009B0A39"/>
    <w:rsid w:val="009D17CD"/>
    <w:rsid w:val="00BF2CD1"/>
    <w:rsid w:val="00CE6C98"/>
    <w:rsid w:val="00D06776"/>
    <w:rsid w:val="00D1024C"/>
    <w:rsid w:val="00D723C2"/>
    <w:rsid w:val="00F7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2BBE49"/>
  <w15:docId w15:val="{1542533B-CD75-4944-A6DD-5908D450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5651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6517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56517D"/>
    <w:pPr>
      <w:spacing w:after="120"/>
      <w:ind w:left="360"/>
    </w:pPr>
  </w:style>
  <w:style w:type="character" w:customStyle="1" w:styleId="BodyTextIndentChar">
    <w:name w:val="Body Text Indent Char"/>
    <w:basedOn w:val="DefaultParagraphFont"/>
    <w:link w:val="BodyTextIndent"/>
    <w:uiPriority w:val="99"/>
    <w:semiHidden/>
    <w:rsid w:val="0056517D"/>
  </w:style>
  <w:style w:type="paragraph" w:styleId="BodyTextIndent3">
    <w:name w:val="Body Text Indent 3"/>
    <w:basedOn w:val="Normal"/>
    <w:link w:val="BodyTextIndent3Char"/>
    <w:uiPriority w:val="99"/>
    <w:semiHidden/>
    <w:unhideWhenUsed/>
    <w:rsid w:val="005651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517D"/>
    <w:rPr>
      <w:sz w:val="16"/>
      <w:szCs w:val="16"/>
    </w:rPr>
  </w:style>
  <w:style w:type="paragraph" w:styleId="Date">
    <w:name w:val="Date"/>
    <w:basedOn w:val="Normal"/>
    <w:next w:val="Normal"/>
    <w:link w:val="DateChar"/>
    <w:rsid w:val="0056517D"/>
    <w:pPr>
      <w:widowControl/>
    </w:pPr>
    <w:rPr>
      <w:rFonts w:ascii="Times New Roman" w:eastAsia="Times New Roman" w:hAnsi="Times New Roman" w:cs="Times New Roman"/>
      <w:sz w:val="24"/>
      <w:szCs w:val="24"/>
    </w:rPr>
  </w:style>
  <w:style w:type="character" w:customStyle="1" w:styleId="DateChar">
    <w:name w:val="Date Char"/>
    <w:basedOn w:val="DefaultParagraphFont"/>
    <w:link w:val="Date"/>
    <w:rsid w:val="0056517D"/>
    <w:rPr>
      <w:rFonts w:ascii="Times New Roman" w:eastAsia="Times New Roman" w:hAnsi="Times New Roman" w:cs="Times New Roman"/>
      <w:sz w:val="24"/>
      <w:szCs w:val="24"/>
    </w:rPr>
  </w:style>
  <w:style w:type="character" w:styleId="Hyperlink">
    <w:name w:val="Hyperlink"/>
    <w:rsid w:val="0056517D"/>
    <w:rPr>
      <w:color w:val="0000FF"/>
      <w:u w:val="single"/>
    </w:rPr>
  </w:style>
  <w:style w:type="paragraph" w:styleId="NoSpacing">
    <w:name w:val="No Spacing"/>
    <w:uiPriority w:val="1"/>
    <w:qFormat/>
    <w:rsid w:val="0056517D"/>
    <w:pPr>
      <w:widowControl/>
    </w:pPr>
    <w:rPr>
      <w:rFonts w:ascii="Times New Roman" w:eastAsia="Times New Roman" w:hAnsi="Times New Roman" w:cs="Times New Roman"/>
      <w:sz w:val="24"/>
      <w:szCs w:val="24"/>
    </w:rPr>
  </w:style>
  <w:style w:type="table" w:styleId="TableGrid">
    <w:name w:val="Table Grid"/>
    <w:basedOn w:val="TableNormal"/>
    <w:uiPriority w:val="39"/>
    <w:rsid w:val="005651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3" Type="http://schemas.openxmlformats.org/officeDocument/2006/relationships/settings" Target="settings.xml"/><Relationship Id="rId7" Type="http://schemas.openxmlformats.org/officeDocument/2006/relationships/hyperlink" Target="http://howtodoaarticle.com/writing-an-article-crit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nrwheat@campbellsvil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Campbellsville University</dc:creator>
  <cp:lastModifiedBy>educator</cp:lastModifiedBy>
  <cp:revision>2</cp:revision>
  <dcterms:created xsi:type="dcterms:W3CDTF">2017-08-28T15:16:00Z</dcterms:created>
  <dcterms:modified xsi:type="dcterms:W3CDTF">2017-08-28T15:16:00Z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