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6A" w:rsidRDefault="00AE236A" w:rsidP="0040745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x-none" w:eastAsia="x-none"/>
        </w:rPr>
      </w:pPr>
      <w:bookmarkStart w:id="0" w:name="_GoBack"/>
      <w:bookmarkEnd w:id="0"/>
    </w:p>
    <w:p w:rsidR="00AE236A" w:rsidRPr="0040745C" w:rsidRDefault="00AE236A" w:rsidP="00AE236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x-none" w:eastAsia="x-none"/>
        </w:rPr>
      </w:pPr>
      <w:r w:rsidRPr="0040745C">
        <w:rPr>
          <w:rFonts w:ascii="Times New Roman" w:eastAsia="Times New Roman" w:hAnsi="Times New Roman" w:cs="Times New Roman"/>
          <w:b/>
          <w:lang w:val="x-none" w:eastAsia="x-none"/>
        </w:rPr>
        <w:t xml:space="preserve">Campbellsville University </w:t>
      </w:r>
    </w:p>
    <w:p w:rsidR="0040745C" w:rsidRPr="0040745C" w:rsidRDefault="0040745C" w:rsidP="0040745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x-none" w:eastAsia="x-none"/>
        </w:rPr>
      </w:pPr>
      <w:r w:rsidRPr="0040745C">
        <w:rPr>
          <w:rFonts w:ascii="Times New Roman" w:eastAsia="Times New Roman" w:hAnsi="Times New Roman" w:cs="Times New Roman"/>
          <w:b/>
          <w:lang w:val="x-none" w:eastAsia="x-none"/>
        </w:rPr>
        <w:t>School of Education</w:t>
      </w: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rPr>
      </w:pPr>
      <w:r w:rsidRPr="0040745C">
        <w:rPr>
          <w:rFonts w:ascii="Calibri" w:eastAsia="Calibri" w:hAnsi="Calibri" w:cs="Times New Roman"/>
          <w:b/>
        </w:rPr>
        <w:t xml:space="preserve">SED </w:t>
      </w:r>
      <w:r w:rsidR="00516C96">
        <w:rPr>
          <w:rFonts w:ascii="Calibri" w:eastAsia="Calibri" w:hAnsi="Calibri" w:cs="Times New Roman"/>
          <w:b/>
        </w:rPr>
        <w:t>303</w:t>
      </w:r>
    </w:p>
    <w:p w:rsidR="0040745C" w:rsidRPr="0040745C" w:rsidRDefault="0040745C" w:rsidP="00F53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Times New Roman"/>
          <w:b/>
        </w:rPr>
      </w:pPr>
      <w:r w:rsidRPr="0040745C">
        <w:rPr>
          <w:rFonts w:ascii="Calibri" w:eastAsia="Calibri" w:hAnsi="Calibri" w:cs="Times New Roman"/>
          <w:b/>
        </w:rPr>
        <w:t xml:space="preserve">Curriculum and Methods in Learning and Behavior Disorders (P-12)  </w:t>
      </w:r>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Professor:  </w:t>
      </w:r>
      <w:r w:rsidRPr="0040745C">
        <w:rPr>
          <w:rFonts w:ascii="Times New Roman" w:eastAsia="Times New Roman" w:hAnsi="Times New Roman" w:cs="Times New Roman"/>
          <w:sz w:val="24"/>
          <w:szCs w:val="24"/>
        </w:rPr>
        <w:tab/>
      </w:r>
      <w:r w:rsidR="00696B3F">
        <w:rPr>
          <w:rFonts w:ascii="Times New Roman" w:eastAsia="Times New Roman" w:hAnsi="Times New Roman" w:cs="Times New Roman"/>
          <w:sz w:val="24"/>
          <w:szCs w:val="24"/>
        </w:rPr>
        <w:t>Norma R. Wheat</w:t>
      </w:r>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Class:</w:t>
      </w:r>
      <w:r w:rsidRPr="0040745C">
        <w:rPr>
          <w:rFonts w:ascii="Times New Roman" w:eastAsia="Times New Roman" w:hAnsi="Times New Roman" w:cs="Times New Roman"/>
          <w:sz w:val="24"/>
          <w:szCs w:val="24"/>
        </w:rPr>
        <w:tab/>
      </w:r>
      <w:r w:rsidRPr="0040745C">
        <w:rPr>
          <w:rFonts w:ascii="Times New Roman" w:eastAsia="Times New Roman" w:hAnsi="Times New Roman" w:cs="Times New Roman"/>
          <w:sz w:val="24"/>
          <w:szCs w:val="24"/>
        </w:rPr>
        <w:tab/>
        <w:t>Curriculum and Methods in Learning and Behavior Disorders</w:t>
      </w:r>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E-mail:</w:t>
      </w:r>
      <w:r w:rsidRPr="0040745C">
        <w:rPr>
          <w:rFonts w:ascii="Times New Roman" w:eastAsia="Times New Roman" w:hAnsi="Times New Roman" w:cs="Times New Roman"/>
          <w:sz w:val="24"/>
          <w:szCs w:val="24"/>
        </w:rPr>
        <w:tab/>
      </w:r>
      <w:r w:rsidR="00696B3F">
        <w:rPr>
          <w:rFonts w:ascii="Times New Roman" w:eastAsia="Times New Roman" w:hAnsi="Times New Roman" w:cs="Times New Roman"/>
          <w:sz w:val="24"/>
          <w:szCs w:val="24"/>
        </w:rPr>
        <w:t xml:space="preserve">          </w:t>
      </w:r>
      <w:r w:rsidR="00696B3F">
        <w:rPr>
          <w:rFonts w:ascii="Times New Roman" w:eastAsia="Times New Roman" w:hAnsi="Times New Roman" w:cs="Times New Roman"/>
          <w:sz w:val="24"/>
          <w:szCs w:val="24"/>
        </w:rPr>
        <w:tab/>
        <w:t>nrwheat</w:t>
      </w:r>
      <w:r w:rsidRPr="0040745C">
        <w:rPr>
          <w:rFonts w:ascii="Times New Roman" w:eastAsia="Times New Roman" w:hAnsi="Times New Roman" w:cs="Times New Roman"/>
          <w:sz w:val="24"/>
          <w:szCs w:val="24"/>
        </w:rPr>
        <w:t>@campbellsville.edu</w:t>
      </w:r>
    </w:p>
    <w:p w:rsid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Phone:</w:t>
      </w:r>
      <w:r w:rsidRPr="0040745C">
        <w:rPr>
          <w:rFonts w:ascii="Times New Roman" w:eastAsia="Times New Roman" w:hAnsi="Times New Roman" w:cs="Times New Roman"/>
          <w:sz w:val="24"/>
          <w:szCs w:val="24"/>
        </w:rPr>
        <w:tab/>
      </w:r>
      <w:r w:rsidRPr="0040745C">
        <w:rPr>
          <w:rFonts w:ascii="Times New Roman" w:eastAsia="Times New Roman" w:hAnsi="Times New Roman" w:cs="Times New Roman"/>
          <w:sz w:val="24"/>
          <w:szCs w:val="24"/>
        </w:rPr>
        <w:tab/>
      </w:r>
      <w:r w:rsidR="00696B3F">
        <w:rPr>
          <w:rFonts w:ascii="Times New Roman" w:eastAsia="Times New Roman" w:hAnsi="Times New Roman" w:cs="Times New Roman"/>
          <w:sz w:val="24"/>
          <w:szCs w:val="24"/>
        </w:rPr>
        <w:t>1-270-789-5169 (office)</w:t>
      </w:r>
    </w:p>
    <w:p w:rsidR="00696B3F" w:rsidRPr="0040745C" w:rsidRDefault="00696B3F" w:rsidP="00407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1-270-866-0752</w:t>
      </w:r>
    </w:p>
    <w:p w:rsidR="00516C96"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Chat Time:</w:t>
      </w:r>
      <w:r w:rsidRPr="0040745C">
        <w:rPr>
          <w:rFonts w:ascii="Times New Roman" w:eastAsia="Times New Roman" w:hAnsi="Times New Roman" w:cs="Times New Roman"/>
          <w:sz w:val="24"/>
          <w:szCs w:val="24"/>
        </w:rPr>
        <w:tab/>
      </w:r>
      <w:r w:rsidR="00516C96">
        <w:rPr>
          <w:rFonts w:ascii="Times New Roman" w:eastAsia="Times New Roman" w:hAnsi="Times New Roman" w:cs="Times New Roman"/>
          <w:sz w:val="24"/>
          <w:szCs w:val="24"/>
        </w:rPr>
        <w:t>2</w:t>
      </w:r>
      <w:r w:rsidR="00516C96" w:rsidRPr="00516C96">
        <w:rPr>
          <w:rFonts w:ascii="Times New Roman" w:eastAsia="Times New Roman" w:hAnsi="Times New Roman" w:cs="Times New Roman"/>
          <w:sz w:val="24"/>
          <w:szCs w:val="24"/>
          <w:vertAlign w:val="superscript"/>
        </w:rPr>
        <w:t>nd</w:t>
      </w:r>
      <w:r w:rsidR="00516C96">
        <w:rPr>
          <w:rFonts w:ascii="Times New Roman" w:eastAsia="Times New Roman" w:hAnsi="Times New Roman" w:cs="Times New Roman"/>
          <w:sz w:val="24"/>
          <w:szCs w:val="24"/>
        </w:rPr>
        <w:t xml:space="preserve"> bi-term; March 20-May 13, 2017</w:t>
      </w:r>
    </w:p>
    <w:p w:rsidR="0040745C" w:rsidRDefault="0024471A" w:rsidP="00516C9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A25A68">
        <w:rPr>
          <w:rFonts w:ascii="Times New Roman" w:eastAsia="Times New Roman" w:hAnsi="Times New Roman" w:cs="Times New Roman"/>
          <w:sz w:val="24"/>
          <w:szCs w:val="24"/>
        </w:rPr>
        <w:t>0 PM – 7:</w:t>
      </w:r>
      <w:r>
        <w:rPr>
          <w:rFonts w:ascii="Times New Roman" w:eastAsia="Times New Roman" w:hAnsi="Times New Roman" w:cs="Times New Roman"/>
          <w:sz w:val="24"/>
          <w:szCs w:val="24"/>
        </w:rPr>
        <w:t>1</w:t>
      </w:r>
      <w:r w:rsidR="00A25A68">
        <w:rPr>
          <w:rFonts w:ascii="Times New Roman" w:eastAsia="Times New Roman" w:hAnsi="Times New Roman" w:cs="Times New Roman"/>
          <w:sz w:val="24"/>
          <w:szCs w:val="24"/>
        </w:rPr>
        <w:t>5 PM</w:t>
      </w:r>
    </w:p>
    <w:p w:rsidR="00696B3F" w:rsidRPr="0040745C" w:rsidRDefault="00696B3F" w:rsidP="004074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5A68">
        <w:rPr>
          <w:rFonts w:ascii="Times New Roman" w:eastAsia="Times New Roman" w:hAnsi="Times New Roman" w:cs="Times New Roman"/>
          <w:b/>
          <w:sz w:val="24"/>
          <w:szCs w:val="24"/>
        </w:rPr>
        <w:t>Thursday</w:t>
      </w:r>
      <w:r w:rsidR="0024471A">
        <w:rPr>
          <w:rFonts w:ascii="Times New Roman" w:eastAsia="Times New Roman" w:hAnsi="Times New Roman" w:cs="Times New Roman"/>
          <w:b/>
          <w:sz w:val="24"/>
          <w:szCs w:val="24"/>
        </w:rPr>
        <w:t>/Thursday</w:t>
      </w:r>
    </w:p>
    <w:p w:rsidR="0040745C" w:rsidRPr="0040745C" w:rsidRDefault="0040745C" w:rsidP="0040745C">
      <w:pPr>
        <w:spacing w:after="0" w:line="240" w:lineRule="auto"/>
        <w:rPr>
          <w:rFonts w:ascii="Times New Roman" w:eastAsia="Times New Roman" w:hAnsi="Times New Roman" w:cs="Times New Roman"/>
          <w:sz w:val="24"/>
          <w:szCs w:val="24"/>
        </w:rPr>
      </w:pPr>
    </w:p>
    <w:p w:rsidR="0040745C" w:rsidRPr="0040745C" w:rsidRDefault="0040745C" w:rsidP="0040745C">
      <w:pPr>
        <w:spacing w:after="0" w:line="240" w:lineRule="auto"/>
        <w:rPr>
          <w:rFonts w:ascii="Times New Roman" w:eastAsia="Times New Roman" w:hAnsi="Times New Roman" w:cs="Times New Roman"/>
          <w:b/>
          <w:sz w:val="24"/>
          <w:szCs w:val="24"/>
        </w:rPr>
      </w:pPr>
      <w:r w:rsidRPr="0040745C">
        <w:rPr>
          <w:rFonts w:ascii="Times New Roman" w:eastAsia="Times New Roman" w:hAnsi="Times New Roman" w:cs="Times New Roman"/>
          <w:b/>
          <w:sz w:val="24"/>
          <w:szCs w:val="24"/>
        </w:rPr>
        <w:t>Virtual Office Hours:</w:t>
      </w:r>
      <w:r w:rsidRPr="0040745C">
        <w:rPr>
          <w:rFonts w:ascii="Times New Roman" w:eastAsia="Times New Roman" w:hAnsi="Times New Roman" w:cs="Times New Roman"/>
          <w:b/>
          <w:sz w:val="24"/>
          <w:szCs w:val="24"/>
        </w:rPr>
        <w:tab/>
      </w:r>
      <w:r w:rsidRPr="0040745C">
        <w:rPr>
          <w:rFonts w:ascii="Times New Roman" w:eastAsia="Times New Roman" w:hAnsi="Times New Roman" w:cs="Times New Roman"/>
          <w:b/>
          <w:sz w:val="24"/>
          <w:szCs w:val="24"/>
        </w:rPr>
        <w:tab/>
      </w:r>
      <w:r w:rsidRPr="0040745C">
        <w:rPr>
          <w:rFonts w:ascii="Times New Roman" w:eastAsia="Times New Roman" w:hAnsi="Times New Roman" w:cs="Times New Roman"/>
          <w:b/>
          <w:sz w:val="24"/>
          <w:szCs w:val="24"/>
        </w:rPr>
        <w:tab/>
      </w:r>
      <w:r w:rsidRPr="0040745C">
        <w:rPr>
          <w:rFonts w:ascii="Times New Roman" w:eastAsia="Times New Roman" w:hAnsi="Times New Roman" w:cs="Times New Roman"/>
          <w:b/>
          <w:sz w:val="24"/>
          <w:szCs w:val="24"/>
        </w:rPr>
        <w:tab/>
      </w:r>
      <w:r w:rsidRPr="0040745C">
        <w:rPr>
          <w:rFonts w:ascii="Times New Roman" w:eastAsia="Times New Roman" w:hAnsi="Times New Roman" w:cs="Times New Roman"/>
          <w:b/>
          <w:sz w:val="24"/>
          <w:szCs w:val="24"/>
        </w:rPr>
        <w:tab/>
        <w:t xml:space="preserve">        </w:t>
      </w:r>
    </w:p>
    <w:p w:rsidR="0040745C" w:rsidRDefault="0040745C" w:rsidP="00F53931">
      <w:pPr>
        <w:spacing w:after="0" w:line="240" w:lineRule="auto"/>
        <w:ind w:left="360"/>
        <w:rPr>
          <w:rFonts w:ascii="Times New Roman" w:eastAsia="Times New Roman" w:hAnsi="Times New Roman"/>
          <w:sz w:val="24"/>
          <w:szCs w:val="24"/>
        </w:rPr>
      </w:pPr>
      <w:r w:rsidRPr="0040745C">
        <w:rPr>
          <w:rFonts w:ascii="Times New Roman" w:eastAsia="Times New Roman" w:hAnsi="Times New Roman" w:cs="Times New Roman"/>
          <w:b/>
          <w:sz w:val="24"/>
          <w:szCs w:val="24"/>
        </w:rPr>
        <w:t xml:space="preserve">The professor </w:t>
      </w:r>
      <w:r w:rsidRPr="0040745C">
        <w:rPr>
          <w:rFonts w:ascii="Times New Roman" w:eastAsia="Times New Roman" w:hAnsi="Times New Roman" w:cs="Times New Roman"/>
          <w:b/>
          <w:bCs/>
          <w:sz w:val="24"/>
          <w:szCs w:val="24"/>
        </w:rPr>
        <w:t>can be reached anytime by e-</w:t>
      </w:r>
      <w:r w:rsidR="00AE188E">
        <w:rPr>
          <w:rFonts w:ascii="Times New Roman" w:eastAsia="Times New Roman" w:hAnsi="Times New Roman" w:cs="Times New Roman"/>
          <w:b/>
          <w:bCs/>
          <w:sz w:val="24"/>
          <w:szCs w:val="24"/>
        </w:rPr>
        <w:t xml:space="preserve">mail </w:t>
      </w:r>
      <w:r w:rsidR="00696B3F" w:rsidRPr="00AE188E">
        <w:rPr>
          <w:rFonts w:ascii="Times New Roman" w:eastAsia="Times New Roman" w:hAnsi="Times New Roman"/>
          <w:b/>
          <w:sz w:val="24"/>
          <w:szCs w:val="24"/>
        </w:rPr>
        <w:t xml:space="preserve">or by phone </w:t>
      </w:r>
      <w:r w:rsidR="00696B3F" w:rsidRPr="000D06AE">
        <w:rPr>
          <w:rFonts w:ascii="Times New Roman" w:eastAsia="Times New Roman" w:hAnsi="Times New Roman"/>
          <w:sz w:val="24"/>
          <w:szCs w:val="24"/>
        </w:rPr>
        <w:t xml:space="preserve">(text or leave a message if </w:t>
      </w:r>
      <w:r w:rsidR="00F53931">
        <w:rPr>
          <w:rFonts w:ascii="Times New Roman" w:eastAsia="Times New Roman" w:hAnsi="Times New Roman"/>
          <w:sz w:val="24"/>
          <w:szCs w:val="24"/>
        </w:rPr>
        <w:t xml:space="preserve">    </w:t>
      </w:r>
      <w:r w:rsidR="00696B3F" w:rsidRPr="000D06AE">
        <w:rPr>
          <w:rFonts w:ascii="Times New Roman" w:eastAsia="Times New Roman" w:hAnsi="Times New Roman"/>
          <w:sz w:val="24"/>
          <w:szCs w:val="24"/>
        </w:rPr>
        <w:t xml:space="preserve">no answer).  Email to schedule a time for a face-to-face, telephone or online conference.  I will be online 15 </w:t>
      </w:r>
      <w:r w:rsidR="00AE188E">
        <w:rPr>
          <w:rFonts w:ascii="Times New Roman" w:eastAsia="Times New Roman" w:hAnsi="Times New Roman"/>
          <w:sz w:val="24"/>
          <w:szCs w:val="24"/>
        </w:rPr>
        <w:t xml:space="preserve">– 30 </w:t>
      </w:r>
      <w:r w:rsidR="00696B3F" w:rsidRPr="000D06AE">
        <w:rPr>
          <w:rFonts w:ascii="Times New Roman" w:eastAsia="Times New Roman" w:hAnsi="Times New Roman"/>
          <w:sz w:val="24"/>
          <w:szCs w:val="24"/>
        </w:rPr>
        <w:t xml:space="preserve">minutes before class and available to stay after class online to answer any questions or concerns. </w:t>
      </w:r>
    </w:p>
    <w:p w:rsidR="00516C96" w:rsidRDefault="00516C96" w:rsidP="00F53931">
      <w:pPr>
        <w:spacing w:after="0" w:line="240" w:lineRule="auto"/>
        <w:ind w:left="360"/>
        <w:rPr>
          <w:rFonts w:ascii="Times New Roman" w:eastAsia="Times New Roman" w:hAnsi="Times New Roman"/>
          <w:sz w:val="24"/>
          <w:szCs w:val="24"/>
        </w:rPr>
      </w:pPr>
    </w:p>
    <w:p w:rsidR="00516C96" w:rsidRPr="00516C96" w:rsidRDefault="00516C96" w:rsidP="00516C96">
      <w:pPr>
        <w:pStyle w:val="NoSpacing"/>
        <w:jc w:val="center"/>
        <w:rPr>
          <w:b/>
          <w:i/>
        </w:rPr>
      </w:pPr>
      <w:r w:rsidRPr="00516C96">
        <w:rPr>
          <w:b/>
          <w:i/>
        </w:rPr>
        <w:t>Empowerment for Learning</w:t>
      </w:r>
    </w:p>
    <w:p w:rsidR="00516C96" w:rsidRPr="0040745C" w:rsidRDefault="00516C96" w:rsidP="00516C96">
      <w:pPr>
        <w:spacing w:after="0" w:line="240" w:lineRule="auto"/>
        <w:ind w:left="360"/>
        <w:jc w:val="center"/>
        <w:rPr>
          <w:rFonts w:ascii="Times New Roman" w:eastAsia="Times New Roman" w:hAnsi="Times New Roman"/>
          <w:sz w:val="24"/>
          <w:szCs w:val="24"/>
        </w:rPr>
      </w:pPr>
    </w:p>
    <w:p w:rsidR="0040745C" w:rsidRPr="0040745C" w:rsidRDefault="00516C96" w:rsidP="00516C96">
      <w:pPr>
        <w:jc w:val="center"/>
        <w:rPr>
          <w:rFonts w:ascii="Calibri" w:eastAsia="Calibri" w:hAnsi="Calibri" w:cs="Times New Roman"/>
          <w:b/>
        </w:rPr>
      </w:pPr>
      <w:r>
        <w:rPr>
          <w:noProof/>
        </w:rPr>
        <w:drawing>
          <wp:inline distT="0" distB="0" distL="0" distR="0" wp14:anchorId="20327C6B" wp14:editId="4BDBE75E">
            <wp:extent cx="3101340" cy="24155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340" cy="2415540"/>
                    </a:xfrm>
                    <a:prstGeom prst="rect">
                      <a:avLst/>
                    </a:prstGeom>
                    <a:noFill/>
                    <a:ln>
                      <a:noFill/>
                    </a:ln>
                  </pic:spPr>
                </pic:pic>
              </a:graphicData>
            </a:graphic>
          </wp:inline>
        </w:drawing>
      </w:r>
    </w:p>
    <w:p w:rsidR="0040745C" w:rsidRPr="0040745C" w:rsidRDefault="00516C96" w:rsidP="00516C96">
      <w:pPr>
        <w:rPr>
          <w:rFonts w:ascii="Times New Roman" w:eastAsia="Times New Roman" w:hAnsi="Times New Roman" w:cs="Times New Roman"/>
          <w:b/>
          <w:bCs/>
          <w:lang w:val="x-none" w:eastAsia="x-none"/>
        </w:rPr>
      </w:pPr>
      <w:r>
        <w:tab/>
      </w:r>
      <w:r>
        <w:tab/>
      </w:r>
      <w:r>
        <w:tab/>
      </w:r>
      <w:r w:rsidR="0040745C">
        <w:rPr>
          <w:rFonts w:ascii="Calibri" w:eastAsia="Calibri" w:hAnsi="Calibri" w:cs="Times New Roman"/>
          <w:noProof/>
          <w:sz w:val="20"/>
        </w:rPr>
        <mc:AlternateContent>
          <mc:Choice Requires="wps">
            <w:drawing>
              <wp:anchor distT="0" distB="0" distL="114300" distR="114300" simplePos="0" relativeHeight="251666432" behindDoc="0" locked="0" layoutInCell="1" allowOverlap="1" wp14:anchorId="4A53C089" wp14:editId="0A0E292E">
                <wp:simplePos x="0" y="0"/>
                <wp:positionH relativeFrom="column">
                  <wp:posOffset>1371600</wp:posOffset>
                </wp:positionH>
                <wp:positionV relativeFrom="paragraph">
                  <wp:posOffset>3046730</wp:posOffset>
                </wp:positionV>
                <wp:extent cx="685800" cy="22860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45C" w:rsidRPr="003A3C5A" w:rsidRDefault="0040745C" w:rsidP="004074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3C089" id="_x0000_t202" coordsize="21600,21600" o:spt="202" path="m,l,21600r21600,l21600,xe">
                <v:stroke joinstyle="miter"/>
                <v:path gradientshapeok="t" o:connecttype="rect"/>
              </v:shapetype>
              <v:shape id="Text Box 9" o:spid="_x0000_s1026" type="#_x0000_t202" style="position:absolute;margin-left:108pt;margin-top:239.9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OfswIAALg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" filled="f" stroked="f">
                <v:textbox>
                  <w:txbxContent>
                    <w:p w:rsidR="0040745C" w:rsidRPr="003A3C5A" w:rsidRDefault="0040745C" w:rsidP="0040745C"/>
                  </w:txbxContent>
                </v:textbox>
              </v:shape>
            </w:pict>
          </mc:Fallback>
        </mc:AlternateContent>
      </w:r>
      <w:r w:rsidR="0040745C">
        <w:rPr>
          <w:rFonts w:ascii="Calibri" w:eastAsia="Calibri" w:hAnsi="Calibri" w:cs="Times New Roman"/>
          <w:noProof/>
          <w:sz w:val="20"/>
        </w:rPr>
        <mc:AlternateContent>
          <mc:Choice Requires="wps">
            <w:drawing>
              <wp:anchor distT="0" distB="0" distL="114300" distR="114300" simplePos="0" relativeHeight="251662336" behindDoc="0" locked="0" layoutInCell="1" allowOverlap="1" wp14:anchorId="5C4E8248" wp14:editId="4AE8E351">
                <wp:simplePos x="0" y="0"/>
                <wp:positionH relativeFrom="column">
                  <wp:posOffset>2286000</wp:posOffset>
                </wp:positionH>
                <wp:positionV relativeFrom="paragraph">
                  <wp:posOffset>1675130</wp:posOffset>
                </wp:positionV>
                <wp:extent cx="685800" cy="22860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45C" w:rsidRPr="00467D52" w:rsidRDefault="0040745C" w:rsidP="0040745C">
                            <w:pPr>
                              <w:rPr>
                                <w:b/>
                                <w:sz w:val="14"/>
                              </w:rPr>
                            </w:pPr>
                            <w:r w:rsidRPr="00467D52">
                              <w:rPr>
                                <w:b/>
                                <w:sz w:val="14"/>
                              </w:rPr>
                              <w:t xml:space="preserve">    </w:t>
                            </w: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E8248" id="Text Box 8" o:spid="_x0000_s1027" type="#_x0000_t202" style="position:absolute;margin-left:180pt;margin-top:131.9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tQIAAL8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" filled="f" stroked="f">
                <v:textbox>
                  <w:txbxContent>
                    <w:p w:rsidR="0040745C" w:rsidRPr="00467D52" w:rsidRDefault="0040745C" w:rsidP="0040745C">
                      <w:pPr>
                        <w:rPr>
                          <w:b/>
                          <w:sz w:val="14"/>
                        </w:rPr>
                      </w:pPr>
                      <w:r w:rsidRPr="00467D52">
                        <w:rPr>
                          <w:b/>
                          <w:sz w:val="14"/>
                        </w:rPr>
                        <w:t xml:space="preserve">    </w:t>
                      </w:r>
                      <w:r>
                        <w:rPr>
                          <w:b/>
                          <w:sz w:val="14"/>
                        </w:rPr>
                        <w:t xml:space="preserve">   </w:t>
                      </w:r>
                    </w:p>
                  </w:txbxContent>
                </v:textbox>
              </v:shape>
            </w:pict>
          </mc:Fallback>
        </mc:AlternateContent>
      </w:r>
      <w:r w:rsidR="0040745C">
        <w:rPr>
          <w:rFonts w:ascii="Calibri" w:eastAsia="Calibri" w:hAnsi="Calibri" w:cs="Times New Roman"/>
          <w:noProof/>
          <w:sz w:val="20"/>
        </w:rPr>
        <mc:AlternateContent>
          <mc:Choice Requires="wps">
            <w:drawing>
              <wp:anchor distT="0" distB="0" distL="114300" distR="114300" simplePos="0" relativeHeight="251665408" behindDoc="0" locked="0" layoutInCell="1" allowOverlap="1" wp14:anchorId="63656820" wp14:editId="44587B53">
                <wp:simplePos x="0" y="0"/>
                <wp:positionH relativeFrom="column">
                  <wp:posOffset>1257300</wp:posOffset>
                </wp:positionH>
                <wp:positionV relativeFrom="paragraph">
                  <wp:posOffset>189230</wp:posOffset>
                </wp:positionV>
                <wp:extent cx="685800" cy="22860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45C" w:rsidRPr="003A3C5A" w:rsidRDefault="0040745C" w:rsidP="0040745C">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6820" id="Text Box 7" o:spid="_x0000_s1028" type="#_x0000_t202" style="position:absolute;margin-left:99pt;margin-top:14.9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n7twIAAL8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" filled="f" stroked="f">
                <v:textbox>
                  <w:txbxContent>
                    <w:p w:rsidR="0040745C" w:rsidRPr="003A3C5A" w:rsidRDefault="0040745C" w:rsidP="0040745C">
                      <w:pPr>
                        <w:rPr>
                          <w:szCs w:val="14"/>
                        </w:rPr>
                      </w:pPr>
                    </w:p>
                  </w:txbxContent>
                </v:textbox>
              </v:shape>
            </w:pict>
          </mc:Fallback>
        </mc:AlternateContent>
      </w:r>
      <w:r w:rsidR="0040745C">
        <w:rPr>
          <w:rFonts w:ascii="Calibri" w:eastAsia="Calibri" w:hAnsi="Calibri" w:cs="Times New Roman"/>
          <w:noProof/>
          <w:sz w:val="20"/>
        </w:rPr>
        <mc:AlternateContent>
          <mc:Choice Requires="wps">
            <w:drawing>
              <wp:anchor distT="0" distB="0" distL="114300" distR="114300" simplePos="0" relativeHeight="251660288" behindDoc="0" locked="0" layoutInCell="1" allowOverlap="1" wp14:anchorId="118007FB" wp14:editId="77BEE014">
                <wp:simplePos x="0" y="0"/>
                <wp:positionH relativeFrom="column">
                  <wp:posOffset>5143500</wp:posOffset>
                </wp:positionH>
                <wp:positionV relativeFrom="paragraph">
                  <wp:posOffset>1113155</wp:posOffset>
                </wp:positionV>
                <wp:extent cx="800100" cy="22860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5C" w:rsidRDefault="0040745C" w:rsidP="004074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007FB" id="Text Box 6" o:spid="_x0000_s1029" type="#_x0000_t202" style="position:absolute;margin-left:405pt;margin-top:87.6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lcggIAABU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" stroked="f">
                <v:textbox>
                  <w:txbxContent>
                    <w:p w:rsidR="0040745C" w:rsidRDefault="0040745C" w:rsidP="0040745C"/>
                  </w:txbxContent>
                </v:textbox>
              </v:shape>
            </w:pict>
          </mc:Fallback>
        </mc:AlternateContent>
      </w:r>
    </w:p>
    <w:p w:rsidR="0040745C" w:rsidRDefault="0040745C" w:rsidP="00516C96">
      <w:pPr>
        <w:keepNext/>
        <w:spacing w:after="0" w:line="240" w:lineRule="auto"/>
        <w:outlineLvl w:val="7"/>
        <w:rPr>
          <w:rFonts w:ascii="Times New Roman" w:eastAsia="Times New Roman" w:hAnsi="Times New Roman" w:cs="Times New Roman"/>
          <w:b/>
          <w:bCs/>
          <w:lang w:val="x-none" w:eastAsia="x-none"/>
        </w:rPr>
      </w:pPr>
      <w:r w:rsidRPr="0040745C">
        <w:rPr>
          <w:rFonts w:ascii="Times New Roman" w:eastAsia="Times New Roman" w:hAnsi="Times New Roman" w:cs="Times New Roman"/>
          <w:b/>
          <w:bCs/>
          <w:lang w:val="x-none" w:eastAsia="x-none"/>
        </w:rPr>
        <w:t xml:space="preserve">Required Texts: </w:t>
      </w:r>
    </w:p>
    <w:p w:rsidR="00516C96" w:rsidRPr="00516C96" w:rsidRDefault="00516C96" w:rsidP="00516C96">
      <w:pPr>
        <w:keepNext/>
        <w:spacing w:after="0" w:line="240" w:lineRule="auto"/>
        <w:outlineLvl w:val="7"/>
        <w:rPr>
          <w:rFonts w:ascii="Times New Roman" w:eastAsia="Times New Roman" w:hAnsi="Times New Roman" w:cs="Times New Roman"/>
          <w:b/>
          <w:bCs/>
          <w:sz w:val="6"/>
          <w:szCs w:val="6"/>
          <w:lang w:val="x-none" w:eastAsia="x-none"/>
        </w:rPr>
      </w:pPr>
    </w:p>
    <w:p w:rsidR="00516C96" w:rsidRPr="00516C96" w:rsidRDefault="0040745C" w:rsidP="00516C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eastAsia="Calibri" w:hAnsi="Calibri" w:cs="Times New Roman"/>
        </w:rPr>
      </w:pPr>
      <w:r>
        <w:rPr>
          <w:rFonts w:ascii="Calibri" w:eastAsia="Calibri" w:hAnsi="Calibri" w:cs="Times New Roman"/>
          <w:noProof/>
          <w:sz w:val="20"/>
        </w:rPr>
        <mc:AlternateContent>
          <mc:Choice Requires="wps">
            <w:drawing>
              <wp:anchor distT="0" distB="0" distL="114300" distR="114300" simplePos="0" relativeHeight="251661312" behindDoc="0" locked="0" layoutInCell="1" allowOverlap="1">
                <wp:simplePos x="0" y="0"/>
                <wp:positionH relativeFrom="column">
                  <wp:posOffset>1440815</wp:posOffset>
                </wp:positionH>
                <wp:positionV relativeFrom="paragraph">
                  <wp:posOffset>-1270</wp:posOffset>
                </wp:positionV>
                <wp:extent cx="45085" cy="45085"/>
                <wp:effectExtent l="254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45C" w:rsidRPr="00467D52" w:rsidRDefault="0040745C" w:rsidP="0040745C">
                            <w:pPr>
                              <w:rPr>
                                <w:b/>
                                <w:sz w:val="14"/>
                                <w:szCs w:val="14"/>
                              </w:rPr>
                            </w:pPr>
                            <w:r w:rsidRPr="00467D52">
                              <w:rPr>
                                <w:b/>
                                <w:sz w:val="14"/>
                                <w:szCs w:val="14"/>
                              </w:rPr>
                              <w:t xml:space="preserve"> </w:t>
                            </w:r>
                            <w:r>
                              <w:rPr>
                                <w:b/>
                                <w:sz w:val="14"/>
                                <w:szCs w:val="14"/>
                              </w:rPr>
                              <w:t xml:space="preserve">   </w:t>
                            </w:r>
                            <w:r w:rsidRPr="00467D52">
                              <w:rPr>
                                <w:b/>
                                <w:sz w:val="14"/>
                                <w:szCs w:val="14"/>
                              </w:rPr>
                              <w:t xml:space="preserve"> 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13.45pt;margin-top:-.1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uswIAAL0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" filled="f" stroked="f">
                <v:textbox>
                  <w:txbxContent>
                    <w:p w:rsidR="0040745C" w:rsidRPr="00467D52" w:rsidRDefault="0040745C" w:rsidP="0040745C">
                      <w:pPr>
                        <w:rPr>
                          <w:b/>
                          <w:sz w:val="14"/>
                          <w:szCs w:val="14"/>
                        </w:rPr>
                      </w:pPr>
                      <w:r w:rsidRPr="00467D52">
                        <w:rPr>
                          <w:b/>
                          <w:sz w:val="14"/>
                          <w:szCs w:val="14"/>
                        </w:rPr>
                        <w:t xml:space="preserve"> </w:t>
                      </w:r>
                      <w:r>
                        <w:rPr>
                          <w:b/>
                          <w:sz w:val="14"/>
                          <w:szCs w:val="14"/>
                        </w:rPr>
                        <w:t xml:space="preserve">   </w:t>
                      </w:r>
                      <w:r w:rsidRPr="00467D52">
                        <w:rPr>
                          <w:b/>
                          <w:sz w:val="14"/>
                          <w:szCs w:val="14"/>
                        </w:rPr>
                        <w:t xml:space="preserve"> KT</w:t>
                      </w:r>
                    </w:p>
                  </w:txbxContent>
                </v:textbox>
              </v:shape>
            </w:pict>
          </mc:Fallback>
        </mc:AlternateContent>
      </w:r>
      <w:r>
        <w:rPr>
          <w:rFonts w:ascii="Calibri" w:eastAsia="Calibri" w:hAnsi="Calibri" w:cs="Times New Roman"/>
          <w:noProof/>
          <w:sz w:val="20"/>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-1270</wp:posOffset>
                </wp:positionV>
                <wp:extent cx="45085" cy="45085"/>
                <wp:effectExtent l="0" t="254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C42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45C" w:rsidRPr="00467D52" w:rsidRDefault="0040745C" w:rsidP="0040745C">
                            <w:pPr>
                              <w:rPr>
                                <w:b/>
                                <w:sz w:val="14"/>
                              </w:rPr>
                            </w:pPr>
                            <w:r>
                              <w:rPr>
                                <w:sz w:val="14"/>
                              </w:rPr>
                              <w:t xml:space="preserve">  </w:t>
                            </w:r>
                            <w:r w:rsidRPr="00467D52">
                              <w:rPr>
                                <w:b/>
                                <w:sz w:val="14"/>
                              </w:rPr>
                              <w:t>KTS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52pt;margin-top:-.1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" filled="f" fillcolor="#fc4234" stroked="f">
                <v:textbox>
                  <w:txbxContent>
                    <w:p w:rsidR="0040745C" w:rsidRPr="00467D52" w:rsidRDefault="0040745C" w:rsidP="0040745C">
                      <w:pPr>
                        <w:rPr>
                          <w:b/>
                          <w:sz w:val="14"/>
                        </w:rPr>
                      </w:pPr>
                      <w:r>
                        <w:rPr>
                          <w:sz w:val="14"/>
                        </w:rPr>
                        <w:t xml:space="preserve">  </w:t>
                      </w:r>
                      <w:r w:rsidRPr="00467D52">
                        <w:rPr>
                          <w:b/>
                          <w:sz w:val="14"/>
                        </w:rPr>
                        <w:t>KTS III</w:t>
                      </w:r>
                    </w:p>
                  </w:txbxContent>
                </v:textbox>
              </v:shape>
            </w:pict>
          </mc:Fallback>
        </mc:AlternateContent>
      </w:r>
      <w:r w:rsidR="00696B3F">
        <w:rPr>
          <w:rFonts w:ascii="Calibri" w:eastAsia="Calibri" w:hAnsi="Calibri" w:cs="Times New Roman"/>
        </w:rPr>
        <w:t>Borich, Gary.</w:t>
      </w:r>
      <w:r w:rsidRPr="0040745C">
        <w:rPr>
          <w:rFonts w:ascii="Calibri" w:eastAsia="Calibri" w:hAnsi="Calibri" w:cs="Times New Roman"/>
        </w:rPr>
        <w:t> (201</w:t>
      </w:r>
      <w:r w:rsidR="00696B3F">
        <w:rPr>
          <w:rFonts w:ascii="Calibri" w:eastAsia="Calibri" w:hAnsi="Calibri" w:cs="Times New Roman"/>
        </w:rPr>
        <w:t>4</w:t>
      </w:r>
      <w:r w:rsidRPr="0040745C">
        <w:rPr>
          <w:rFonts w:ascii="Calibri" w:eastAsia="Calibri" w:hAnsi="Calibri" w:cs="Times New Roman"/>
        </w:rPr>
        <w:t>).</w:t>
      </w:r>
      <w:r w:rsidRPr="0040745C">
        <w:rPr>
          <w:rFonts w:ascii="Calibri" w:eastAsia="Calibri" w:hAnsi="Calibri" w:cs="Times New Roman"/>
          <w:i/>
        </w:rPr>
        <w:t xml:space="preserve"> </w:t>
      </w:r>
      <w:r w:rsidRPr="0040745C">
        <w:rPr>
          <w:rFonts w:ascii="Calibri" w:eastAsia="Calibri" w:hAnsi="Calibri" w:cs="Times New Roman"/>
          <w:i/>
          <w:iCs/>
        </w:rPr>
        <w:t xml:space="preserve">Effective teaching </w:t>
      </w:r>
      <w:r>
        <w:rPr>
          <w:rFonts w:ascii="Calibri" w:eastAsia="Calibri" w:hAnsi="Calibri" w:cs="Times New Roman"/>
          <w:i/>
          <w:iCs/>
        </w:rPr>
        <w:t>methods: Research-based practice</w:t>
      </w:r>
      <w:r w:rsidRPr="0040745C">
        <w:rPr>
          <w:rFonts w:ascii="Calibri" w:eastAsia="Calibri" w:hAnsi="Calibri" w:cs="Times New Roman"/>
        </w:rPr>
        <w:t xml:space="preserve"> (</w:t>
      </w:r>
      <w:r w:rsidR="00696B3F">
        <w:rPr>
          <w:rFonts w:ascii="Calibri" w:eastAsia="Calibri" w:hAnsi="Calibri" w:cs="Times New Roman"/>
        </w:rPr>
        <w:t>8</w:t>
      </w:r>
      <w:r w:rsidRPr="0040745C">
        <w:rPr>
          <w:rFonts w:ascii="Calibri" w:eastAsia="Calibri" w:hAnsi="Calibri" w:cs="Times New Roman"/>
          <w:vertAlign w:val="superscript"/>
        </w:rPr>
        <w:t>th</w:t>
      </w:r>
      <w:r w:rsidRPr="0040745C">
        <w:rPr>
          <w:rFonts w:ascii="Calibri" w:eastAsia="Calibri" w:hAnsi="Calibri" w:cs="Times New Roman"/>
        </w:rPr>
        <w:t xml:space="preserve"> Ed.). Upper Saddle River, NY: Pearson .</w:t>
      </w:r>
    </w:p>
    <w:p w:rsidR="00696B3F" w:rsidRPr="00696B3F" w:rsidRDefault="00696B3F" w:rsidP="00407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eastAsia="Calibri" w:hAnsi="Calibri" w:cs="Times New Roman"/>
          <w:b/>
        </w:rPr>
      </w:pPr>
      <w:r w:rsidRPr="00696B3F">
        <w:rPr>
          <w:rFonts w:ascii="Calibri" w:eastAsia="Calibri" w:hAnsi="Calibri" w:cs="Times New Roman"/>
          <w:b/>
        </w:rPr>
        <w:t>Credit: 3 hours</w:t>
      </w:r>
    </w:p>
    <w:p w:rsidR="00696B3F" w:rsidRDefault="00696B3F" w:rsidP="00696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b/>
        </w:rPr>
      </w:pPr>
    </w:p>
    <w:p w:rsidR="00696B3F" w:rsidRPr="0040745C" w:rsidRDefault="00696B3F" w:rsidP="00696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rPr>
      </w:pPr>
      <w:r w:rsidRPr="0040745C">
        <w:rPr>
          <w:rFonts w:ascii="Calibri" w:eastAsia="Calibri" w:hAnsi="Calibri" w:cs="Times New Roman"/>
          <w:b/>
        </w:rPr>
        <w:lastRenderedPageBreak/>
        <w:t>Course Description:</w:t>
      </w:r>
    </w:p>
    <w:p w:rsidR="00696B3F" w:rsidRPr="0040745C" w:rsidRDefault="00696B3F" w:rsidP="00696B3F">
      <w:pPr>
        <w:spacing w:after="0" w:line="240" w:lineRule="auto"/>
        <w:rPr>
          <w:rFonts w:ascii="Calibri" w:eastAsia="Times New Roman" w:hAnsi="Calibri" w:cs="Times New Roman"/>
          <w:sz w:val="24"/>
          <w:szCs w:val="24"/>
        </w:rPr>
      </w:pPr>
      <w:r w:rsidRPr="0040745C">
        <w:rPr>
          <w:rFonts w:ascii="Calibri" w:eastAsia="Times New Roman" w:hAnsi="Calibri" w:cs="Times New Roman"/>
          <w:sz w:val="24"/>
          <w:szCs w:val="24"/>
        </w:rPr>
        <w:t>This course will enable master teachers to understand interconnections between biological, cognitive, social, and emotional dimensions of emotional and behavioral disorders. The interplay of race, gender, social class, and ethnicity with factors of family structure, peer relationships, and school experiences will be researched and reported through oral and written presentations.</w:t>
      </w:r>
    </w:p>
    <w:p w:rsidR="00696B3F" w:rsidRPr="0040745C" w:rsidRDefault="00696B3F" w:rsidP="00407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eastAsia="Calibri" w:hAnsi="Calibri" w:cs="Times New Roman"/>
          <w:i/>
        </w:rPr>
      </w:pPr>
    </w:p>
    <w:p w:rsidR="0040745C" w:rsidRPr="0040745C" w:rsidRDefault="0040745C" w:rsidP="0040745C">
      <w:pPr>
        <w:keepNext/>
        <w:keepLines/>
        <w:spacing w:before="200" w:after="0"/>
        <w:outlineLvl w:val="1"/>
        <w:rPr>
          <w:rFonts w:ascii="Times New Roman" w:eastAsia="Times New Roman" w:hAnsi="Times New Roman" w:cs="Times New Roman"/>
          <w:b/>
          <w:bCs/>
          <w:sz w:val="24"/>
          <w:szCs w:val="24"/>
          <w:lang w:val="x-none" w:eastAsia="x-none"/>
        </w:rPr>
      </w:pPr>
      <w:r w:rsidRPr="0040745C">
        <w:rPr>
          <w:rFonts w:ascii="Times New Roman" w:eastAsia="Times New Roman" w:hAnsi="Times New Roman" w:cs="Times New Roman"/>
          <w:b/>
          <w:bCs/>
          <w:sz w:val="24"/>
          <w:szCs w:val="24"/>
          <w:lang w:val="x-none" w:eastAsia="x-none"/>
        </w:rPr>
        <w:t>School of Education Mission Statement</w:t>
      </w:r>
    </w:p>
    <w:p w:rsidR="0040745C" w:rsidRPr="0040745C" w:rsidRDefault="0040745C" w:rsidP="0040745C">
      <w:pPr>
        <w:spacing w:after="120"/>
        <w:rPr>
          <w:rFonts w:ascii="Calibri" w:eastAsia="Calibri" w:hAnsi="Calibri" w:cs="Times New Roman"/>
          <w:sz w:val="24"/>
          <w:lang w:val="x-none" w:eastAsia="x-none"/>
        </w:rPr>
      </w:pPr>
      <w:r>
        <w:rPr>
          <w:rFonts w:ascii="Calibri" w:eastAsia="Calibri" w:hAnsi="Calibri" w:cs="Times New Roman"/>
          <w:noProof/>
          <w:sz w:val="20"/>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770890</wp:posOffset>
                </wp:positionV>
                <wp:extent cx="45085" cy="45085"/>
                <wp:effectExtent l="0" t="635" r="254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45C" w:rsidRPr="00467D52" w:rsidRDefault="0040745C" w:rsidP="0040745C">
                            <w:pPr>
                              <w:rPr>
                                <w:b/>
                                <w:sz w:val="14"/>
                              </w:rPr>
                            </w:pPr>
                            <w:r>
                              <w:rPr>
                                <w:b/>
                                <w:sz w:val="14"/>
                              </w:rPr>
                              <w:t>K</w:t>
                            </w:r>
                            <w:r w:rsidRPr="00467D52">
                              <w:rPr>
                                <w:b/>
                                <w:sz w:val="14"/>
                              </w:rPr>
                              <w:t>TS II, III,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34pt;margin-top:60.7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QIAAL0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" filled="f" stroked="f">
                <v:textbox>
                  <w:txbxContent>
                    <w:p w:rsidR="0040745C" w:rsidRPr="00467D52" w:rsidRDefault="0040745C" w:rsidP="0040745C">
                      <w:pPr>
                        <w:rPr>
                          <w:b/>
                          <w:sz w:val="14"/>
                        </w:rPr>
                      </w:pPr>
                      <w:r>
                        <w:rPr>
                          <w:b/>
                          <w:sz w:val="14"/>
                        </w:rPr>
                        <w:t>K</w:t>
                      </w:r>
                      <w:r w:rsidRPr="00467D52">
                        <w:rPr>
                          <w:b/>
                          <w:sz w:val="14"/>
                        </w:rPr>
                        <w:t>TS II, III, IV</w:t>
                      </w:r>
                    </w:p>
                  </w:txbxContent>
                </v:textbox>
              </v:shape>
            </w:pict>
          </mc:Fallback>
        </mc:AlternateContent>
      </w:r>
      <w:r>
        <w:rPr>
          <w:rFonts w:ascii="Calibri" w:eastAsia="Calibri" w:hAnsi="Calibri" w:cs="Times New Roman"/>
          <w:noProof/>
          <w:sz w:val="20"/>
        </w:rPr>
        <mc:AlternateContent>
          <mc:Choice Requires="wps">
            <w:drawing>
              <wp:anchor distT="0" distB="0" distL="114300" distR="114300" simplePos="0" relativeHeight="251663360" behindDoc="0" locked="0" layoutInCell="1" allowOverlap="1">
                <wp:simplePos x="0" y="0"/>
                <wp:positionH relativeFrom="column">
                  <wp:posOffset>1326515</wp:posOffset>
                </wp:positionH>
                <wp:positionV relativeFrom="paragraph">
                  <wp:posOffset>382905</wp:posOffset>
                </wp:positionV>
                <wp:extent cx="45085" cy="45085"/>
                <wp:effectExtent l="254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45C" w:rsidRPr="00467D52" w:rsidRDefault="0040745C" w:rsidP="0040745C">
                            <w:pPr>
                              <w:jc w:val="center"/>
                              <w:rPr>
                                <w:b/>
                                <w:sz w:val="14"/>
                              </w:rPr>
                            </w:pPr>
                            <w:r>
                              <w:rPr>
                                <w:b/>
                                <w:sz w:val="14"/>
                              </w:rPr>
                              <w:t xml:space="preserve">     </w:t>
                            </w:r>
                            <w:r w:rsidRPr="00467D52">
                              <w:rPr>
                                <w:b/>
                                <w:sz w:val="14"/>
                              </w:rPr>
                              <w:t>KS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04.45pt;margin-top:30.15pt;width:3.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RWtAIAAL0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" filled="f" stroked="f">
                <v:textbox>
                  <w:txbxContent>
                    <w:p w:rsidR="0040745C" w:rsidRPr="00467D52" w:rsidRDefault="0040745C" w:rsidP="0040745C">
                      <w:pPr>
                        <w:jc w:val="center"/>
                        <w:rPr>
                          <w:b/>
                          <w:sz w:val="14"/>
                        </w:rPr>
                      </w:pPr>
                      <w:r>
                        <w:rPr>
                          <w:b/>
                          <w:sz w:val="14"/>
                        </w:rPr>
                        <w:t xml:space="preserve">     </w:t>
                      </w:r>
                      <w:r w:rsidRPr="00467D52">
                        <w:rPr>
                          <w:b/>
                          <w:sz w:val="14"/>
                        </w:rPr>
                        <w:t>KS V</w:t>
                      </w:r>
                    </w:p>
                  </w:txbxContent>
                </v:textbox>
              </v:shape>
            </w:pict>
          </mc:Fallback>
        </mc:AlternateContent>
      </w:r>
      <w:r w:rsidRPr="0040745C">
        <w:rPr>
          <w:rFonts w:ascii="Calibri" w:eastAsia="Calibri" w:hAnsi="Calibri" w:cs="Times New Roman"/>
          <w:sz w:val="24"/>
          <w:lang w:val="x-none" w:eastAsia="x-none"/>
        </w:rPr>
        <w:t xml:space="preserve">The School of Education, in keeping with the spirit of Campbellsville University, prepares teachers for their respective fields in society by providing an academic infrastructure based on scholarship, service and Christian leadership. The primary aim of the program is to advance scholars who are competent, caring and qualified educators, can positively impact student learning and are committed to life-long learning in a global society.  </w:t>
      </w:r>
    </w:p>
    <w:p w:rsidR="0040745C" w:rsidRPr="0040745C" w:rsidRDefault="0040745C" w:rsidP="0040745C">
      <w:pPr>
        <w:rPr>
          <w:rFonts w:ascii="Calibri" w:eastAsia="Calibri" w:hAnsi="Calibri" w:cs="Times New Roman"/>
        </w:rPr>
      </w:pPr>
    </w:p>
    <w:p w:rsidR="0040745C" w:rsidRPr="0040745C" w:rsidRDefault="0040745C" w:rsidP="0040745C">
      <w:pPr>
        <w:rPr>
          <w:rFonts w:ascii="Calibri" w:eastAsia="Calibri" w:hAnsi="Calibri" w:cs="Times New Roman"/>
        </w:rPr>
      </w:pPr>
      <w:r w:rsidRPr="0040745C">
        <w:rPr>
          <w:rFonts w:ascii="Calibri" w:eastAsia="Calibri" w:hAnsi="Calibri" w:cs="Times New Roman"/>
        </w:rPr>
        <w:t xml:space="preserve">The vision of the School of Education at both the initial level and the advanced level align with the core beliefs of the National Board for Professional Teaching Standards as follows: </w:t>
      </w:r>
    </w:p>
    <w:p w:rsidR="0040745C" w:rsidRPr="0040745C" w:rsidRDefault="0040745C" w:rsidP="0040745C">
      <w:pPr>
        <w:numPr>
          <w:ilvl w:val="0"/>
          <w:numId w:val="1"/>
        </w:num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Teachers are committed to students and their learning.</w:t>
      </w:r>
    </w:p>
    <w:p w:rsidR="0040745C" w:rsidRPr="0040745C" w:rsidRDefault="0040745C" w:rsidP="0040745C">
      <w:pPr>
        <w:numPr>
          <w:ilvl w:val="0"/>
          <w:numId w:val="1"/>
        </w:num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Teachers know the subjects they teach and how to teach those subjects to           </w:t>
      </w:r>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       </w:t>
      </w:r>
      <w:r w:rsidRPr="0040745C">
        <w:rPr>
          <w:rFonts w:ascii="Times New Roman" w:eastAsia="Times New Roman" w:hAnsi="Times New Roman" w:cs="Times New Roman"/>
          <w:sz w:val="24"/>
          <w:szCs w:val="24"/>
        </w:rPr>
        <w:tab/>
        <w:t>students.</w:t>
      </w:r>
    </w:p>
    <w:p w:rsidR="0040745C" w:rsidRPr="0040745C" w:rsidRDefault="0040745C" w:rsidP="0040745C">
      <w:pPr>
        <w:numPr>
          <w:ilvl w:val="0"/>
          <w:numId w:val="5"/>
        </w:num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Teachers are responsible for managing and monitoring student learning.</w:t>
      </w:r>
    </w:p>
    <w:p w:rsidR="0040745C" w:rsidRPr="0040745C" w:rsidRDefault="0040745C" w:rsidP="0040745C">
      <w:pPr>
        <w:numPr>
          <w:ilvl w:val="0"/>
          <w:numId w:val="5"/>
        </w:num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Teachers think systematically about their practice and learn from </w:t>
      </w:r>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     </w:t>
      </w:r>
      <w:r w:rsidRPr="0040745C">
        <w:rPr>
          <w:rFonts w:ascii="Times New Roman" w:eastAsia="Times New Roman" w:hAnsi="Times New Roman" w:cs="Times New Roman"/>
          <w:sz w:val="24"/>
          <w:szCs w:val="24"/>
        </w:rPr>
        <w:tab/>
        <w:t xml:space="preserve"> experience.</w:t>
      </w:r>
    </w:p>
    <w:p w:rsidR="0040745C" w:rsidRPr="0040745C" w:rsidRDefault="0040745C" w:rsidP="0040745C">
      <w:pPr>
        <w:numPr>
          <w:ilvl w:val="0"/>
          <w:numId w:val="6"/>
        </w:num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Teachers are members of learning communities.</w:t>
      </w: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rPr>
      </w:pPr>
      <w:r w:rsidRPr="0040745C">
        <w:rPr>
          <w:rFonts w:ascii="Calibri" w:eastAsia="Calibri" w:hAnsi="Calibri" w:cs="Times New Roman"/>
        </w:rPr>
        <w:tab/>
        <w:t xml:space="preserve"> </w:t>
      </w:r>
    </w:p>
    <w:p w:rsidR="003304BB" w:rsidRDefault="003304BB" w:rsidP="003304BB">
      <w:pPr>
        <w:rPr>
          <w:b/>
        </w:rPr>
      </w:pPr>
      <w:r>
        <w:rPr>
          <w:b/>
        </w:rPr>
        <w:t>Modes of Instruction:</w:t>
      </w:r>
    </w:p>
    <w:p w:rsidR="003304BB" w:rsidRPr="005B7A3A" w:rsidRDefault="003304BB" w:rsidP="003304BB">
      <w:pPr>
        <w:spacing w:after="0" w:line="240" w:lineRule="auto"/>
      </w:pPr>
      <w:r w:rsidRPr="005B7A3A">
        <w:t>The instructional methods will include:</w:t>
      </w:r>
    </w:p>
    <w:p w:rsidR="003304BB" w:rsidRPr="005B7A3A" w:rsidRDefault="003304BB" w:rsidP="003304BB">
      <w:pPr>
        <w:spacing w:after="0" w:line="240" w:lineRule="auto"/>
        <w:ind w:left="720"/>
      </w:pPr>
      <w:r w:rsidRPr="005B7A3A">
        <w:t>online learning lessons</w:t>
      </w:r>
    </w:p>
    <w:p w:rsidR="003304BB" w:rsidRPr="005B7A3A" w:rsidRDefault="003304BB" w:rsidP="003304BB">
      <w:pPr>
        <w:spacing w:after="0" w:line="240" w:lineRule="auto"/>
        <w:ind w:left="720"/>
      </w:pPr>
      <w:r w:rsidRPr="005B7A3A">
        <w:t>individual consultation with instructor</w:t>
      </w:r>
    </w:p>
    <w:p w:rsidR="003304BB" w:rsidRPr="005B7A3A" w:rsidRDefault="003304BB" w:rsidP="003304BB">
      <w:pPr>
        <w:spacing w:after="0" w:line="240" w:lineRule="auto"/>
        <w:ind w:left="720"/>
      </w:pPr>
      <w:r w:rsidRPr="005B7A3A">
        <w:t>online discussion groups</w:t>
      </w:r>
    </w:p>
    <w:p w:rsidR="003304BB" w:rsidRPr="005B7A3A" w:rsidRDefault="003304BB" w:rsidP="003304BB">
      <w:pPr>
        <w:spacing w:after="0" w:line="240" w:lineRule="auto"/>
        <w:ind w:left="720"/>
      </w:pPr>
      <w:r w:rsidRPr="005B7A3A">
        <w:t>demonstration</w:t>
      </w:r>
    </w:p>
    <w:p w:rsidR="003304BB" w:rsidRPr="005B7A3A" w:rsidRDefault="003304BB" w:rsidP="003304BB">
      <w:pPr>
        <w:spacing w:after="0" w:line="240" w:lineRule="auto"/>
        <w:ind w:left="720"/>
      </w:pPr>
      <w:r w:rsidRPr="005B7A3A">
        <w:t>teamwork</w:t>
      </w:r>
    </w:p>
    <w:p w:rsidR="003304BB" w:rsidRPr="005B7A3A" w:rsidRDefault="003304BB" w:rsidP="003304BB">
      <w:pPr>
        <w:spacing w:after="0" w:line="240" w:lineRule="auto"/>
        <w:ind w:left="720"/>
      </w:pPr>
      <w:r w:rsidRPr="005B7A3A">
        <w:t>cooperative learning activities</w:t>
      </w:r>
    </w:p>
    <w:p w:rsidR="003304BB" w:rsidRPr="005B7A3A" w:rsidRDefault="003304BB" w:rsidP="003304BB">
      <w:pPr>
        <w:spacing w:after="0" w:line="240" w:lineRule="auto"/>
        <w:ind w:left="720"/>
      </w:pPr>
      <w:r w:rsidRPr="005B7A3A">
        <w:t>site visitation and classroom observation</w:t>
      </w: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rPr>
      </w:pPr>
    </w:p>
    <w:p w:rsidR="0040745C" w:rsidRPr="0040745C" w:rsidRDefault="0040745C" w:rsidP="0040745C">
      <w:pPr>
        <w:tabs>
          <w:tab w:val="left" w:pos="1080"/>
          <w:tab w:val="left" w:pos="1530"/>
        </w:tabs>
        <w:rPr>
          <w:rFonts w:ascii="Calibri" w:eastAsia="Calibri" w:hAnsi="Calibri" w:cs="Times New Roman"/>
          <w:b/>
        </w:rPr>
      </w:pPr>
      <w:r w:rsidRPr="0040745C">
        <w:rPr>
          <w:rFonts w:ascii="Calibri" w:eastAsia="Calibri" w:hAnsi="Calibri" w:cs="Times New Roman"/>
          <w:b/>
        </w:rPr>
        <w:t xml:space="preserve">Course Objectives: </w:t>
      </w: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rPr>
      </w:pPr>
      <w:r w:rsidRPr="0040745C">
        <w:rPr>
          <w:rFonts w:ascii="Calibri" w:eastAsia="Calibri" w:hAnsi="Calibri" w:cs="Times New Roman"/>
        </w:rPr>
        <w:t>The student will</w:t>
      </w:r>
      <w:r w:rsidR="002F3EE9">
        <w:rPr>
          <w:rFonts w:ascii="Calibri" w:eastAsia="Calibri" w:hAnsi="Calibri" w:cs="Times New Roman"/>
        </w:rPr>
        <w:t xml:space="preserve"> be able to</w:t>
      </w:r>
      <w:r w:rsidRPr="0040745C">
        <w:rPr>
          <w:rFonts w:ascii="Calibri" w:eastAsia="Calibri" w:hAnsi="Calibri" w:cs="Times New Roman"/>
        </w:rPr>
        <w:t>:</w:t>
      </w:r>
    </w:p>
    <w:p w:rsidR="0040745C" w:rsidRPr="0040745C" w:rsidRDefault="0040745C" w:rsidP="0040745C">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rPr>
      </w:pPr>
      <w:r w:rsidRPr="0040745C">
        <w:rPr>
          <w:rFonts w:ascii="Calibri" w:eastAsia="Calibri" w:hAnsi="Calibri" w:cs="Times New Roman"/>
        </w:rPr>
        <w:t>Plan and develop a unit of instruction.</w:t>
      </w:r>
    </w:p>
    <w:p w:rsidR="0040745C" w:rsidRPr="0040745C" w:rsidRDefault="0040745C" w:rsidP="0040745C">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rPr>
      </w:pPr>
      <w:r w:rsidRPr="0040745C">
        <w:rPr>
          <w:rFonts w:ascii="Calibri" w:eastAsia="Calibri" w:hAnsi="Calibri" w:cs="Times New Roman"/>
        </w:rPr>
        <w:lastRenderedPageBreak/>
        <w:t>Demonstrate the ability to develop instructional goals related to specific content into behavioral objectives for instruction that are specific and observable.</w:t>
      </w:r>
    </w:p>
    <w:p w:rsidR="0040745C" w:rsidRPr="0040745C" w:rsidRDefault="0040745C" w:rsidP="0040745C">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rPr>
      </w:pPr>
      <w:r w:rsidRPr="0040745C">
        <w:rPr>
          <w:rFonts w:ascii="Calibri" w:eastAsia="Calibri" w:hAnsi="Calibri" w:cs="Times New Roman"/>
        </w:rPr>
        <w:t>Cite examples of the ways in which technology can be used as instructional strategy.</w:t>
      </w:r>
    </w:p>
    <w:p w:rsidR="0040745C" w:rsidRPr="0040745C" w:rsidRDefault="0040745C" w:rsidP="0040745C">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rPr>
      </w:pPr>
      <w:r w:rsidRPr="0040745C">
        <w:rPr>
          <w:rFonts w:ascii="Calibri" w:eastAsia="Calibri" w:hAnsi="Calibri" w:cs="Times New Roman"/>
        </w:rPr>
        <w:t>Identify various strategies for instruction with learners who have specific learning problems.</w:t>
      </w:r>
    </w:p>
    <w:p w:rsidR="0040745C" w:rsidRPr="0040745C" w:rsidRDefault="0040745C" w:rsidP="0040745C">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rPr>
      </w:pPr>
      <w:r w:rsidRPr="0040745C">
        <w:rPr>
          <w:rFonts w:ascii="Calibri" w:eastAsia="Calibri" w:hAnsi="Calibri" w:cs="Times New Roman"/>
        </w:rPr>
        <w:t>Describe how to present the curriculum in a way that addresses cultural diversity, learning styles, and an understanding of various exceptionalities in the classroom.</w:t>
      </w:r>
    </w:p>
    <w:p w:rsidR="0040745C" w:rsidRPr="0040745C" w:rsidRDefault="0040745C" w:rsidP="0040745C">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rPr>
      </w:pPr>
      <w:r w:rsidRPr="0040745C">
        <w:rPr>
          <w:rFonts w:ascii="Calibri" w:eastAsia="Calibri" w:hAnsi="Calibri" w:cs="Times New Roman"/>
        </w:rPr>
        <w:t xml:space="preserve">Identify sources of specialized materials for individuals with emotional behavior disorders. </w:t>
      </w:r>
    </w:p>
    <w:p w:rsidR="0040745C" w:rsidRPr="0040745C" w:rsidRDefault="0040745C" w:rsidP="0040745C">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rPr>
      </w:pPr>
      <w:r w:rsidRPr="0040745C">
        <w:rPr>
          <w:rFonts w:ascii="Calibri" w:eastAsia="Calibri" w:hAnsi="Calibri" w:cs="Times New Roman"/>
        </w:rPr>
        <w:t>Demonstrate the ability to select, adapt, and use instructional strategies and materials according to the characteristics of the individual with special needs.</w:t>
      </w:r>
    </w:p>
    <w:p w:rsidR="0040745C" w:rsidRPr="0040745C" w:rsidRDefault="0040745C" w:rsidP="0040745C">
      <w:pPr>
        <w:spacing w:after="0" w:line="240" w:lineRule="auto"/>
        <w:rPr>
          <w:rFonts w:ascii="Calibri" w:eastAsia="Times New Roman" w:hAnsi="Calibri" w:cs="Times New Roman"/>
        </w:rPr>
      </w:pPr>
      <w:r w:rsidRPr="0040745C">
        <w:rPr>
          <w:rFonts w:ascii="Calibri" w:eastAsia="Times New Roman" w:hAnsi="Calibri" w:cs="Times New Roman"/>
        </w:rPr>
        <w:t xml:space="preserve">   </w:t>
      </w:r>
      <w:r w:rsidR="00AE188E">
        <w:rPr>
          <w:rFonts w:ascii="Calibri" w:eastAsia="Times New Roman" w:hAnsi="Calibri" w:cs="Times New Roman"/>
        </w:rPr>
        <w:t xml:space="preserve"> </w:t>
      </w:r>
      <w:r w:rsidRPr="0040745C">
        <w:rPr>
          <w:rFonts w:ascii="Calibri" w:eastAsia="Times New Roman" w:hAnsi="Calibri" w:cs="Times New Roman"/>
        </w:rPr>
        <w:t xml:space="preserve"> </w:t>
      </w:r>
      <w:r w:rsidR="002F3EE9">
        <w:rPr>
          <w:rFonts w:ascii="Calibri" w:eastAsia="Times New Roman" w:hAnsi="Calibri" w:cs="Times New Roman"/>
        </w:rPr>
        <w:t xml:space="preserve">  8</w:t>
      </w:r>
      <w:r w:rsidRPr="0040745C">
        <w:rPr>
          <w:rFonts w:ascii="Calibri" w:eastAsia="Times New Roman" w:hAnsi="Calibri" w:cs="Times New Roman"/>
        </w:rPr>
        <w:t xml:space="preserve">.  </w:t>
      </w:r>
      <w:r w:rsidR="002F3EE9">
        <w:rPr>
          <w:rFonts w:ascii="Calibri" w:eastAsia="Times New Roman" w:hAnsi="Calibri" w:cs="Times New Roman"/>
        </w:rPr>
        <w:t xml:space="preserve">  </w:t>
      </w:r>
      <w:r w:rsidRPr="0040745C">
        <w:rPr>
          <w:rFonts w:ascii="Calibri" w:eastAsia="Times New Roman" w:hAnsi="Calibri" w:cs="Times New Roman"/>
        </w:rPr>
        <w:t xml:space="preserve">Cite resources and techniques used to transition individuals with   </w:t>
      </w:r>
    </w:p>
    <w:p w:rsidR="0040745C" w:rsidRPr="0040745C" w:rsidRDefault="0040745C" w:rsidP="0040745C">
      <w:pPr>
        <w:spacing w:after="0" w:line="240" w:lineRule="auto"/>
        <w:rPr>
          <w:rFonts w:ascii="Calibri" w:eastAsia="Times New Roman" w:hAnsi="Calibri" w:cs="Times New Roman"/>
        </w:rPr>
      </w:pPr>
      <w:r w:rsidRPr="0040745C">
        <w:rPr>
          <w:rFonts w:ascii="Calibri" w:eastAsia="Times New Roman" w:hAnsi="Calibri" w:cs="Times New Roman"/>
        </w:rPr>
        <w:t xml:space="preserve">           </w:t>
      </w:r>
      <w:r w:rsidR="00AE188E">
        <w:rPr>
          <w:rFonts w:ascii="Calibri" w:eastAsia="Times New Roman" w:hAnsi="Calibri" w:cs="Times New Roman"/>
        </w:rPr>
        <w:t xml:space="preserve">  </w:t>
      </w:r>
      <w:r w:rsidRPr="0040745C">
        <w:rPr>
          <w:rFonts w:ascii="Calibri" w:eastAsia="Times New Roman" w:hAnsi="Calibri" w:cs="Times New Roman"/>
        </w:rPr>
        <w:t xml:space="preserve"> </w:t>
      </w:r>
      <w:r w:rsidR="00AE188E">
        <w:rPr>
          <w:rFonts w:ascii="Calibri" w:eastAsia="Times New Roman" w:hAnsi="Calibri" w:cs="Times New Roman"/>
        </w:rPr>
        <w:t>e</w:t>
      </w:r>
      <w:r w:rsidRPr="0040745C">
        <w:rPr>
          <w:rFonts w:ascii="Calibri" w:eastAsia="Times New Roman" w:hAnsi="Calibri" w:cs="Times New Roman"/>
        </w:rPr>
        <w:t xml:space="preserve">motional/behavioral disorders into and out of school and post-school   </w:t>
      </w:r>
    </w:p>
    <w:p w:rsidR="0040745C" w:rsidRPr="0040745C" w:rsidRDefault="0040745C" w:rsidP="0040745C">
      <w:pPr>
        <w:spacing w:after="0" w:line="240" w:lineRule="auto"/>
        <w:rPr>
          <w:rFonts w:ascii="Calibri" w:eastAsia="Times New Roman" w:hAnsi="Calibri" w:cs="Times New Roman"/>
        </w:rPr>
      </w:pPr>
      <w:r w:rsidRPr="0040745C">
        <w:rPr>
          <w:rFonts w:ascii="Calibri" w:eastAsia="Times New Roman" w:hAnsi="Calibri" w:cs="Times New Roman"/>
        </w:rPr>
        <w:t xml:space="preserve">           </w:t>
      </w:r>
      <w:r w:rsidR="00AE188E">
        <w:rPr>
          <w:rFonts w:ascii="Calibri" w:eastAsia="Times New Roman" w:hAnsi="Calibri" w:cs="Times New Roman"/>
        </w:rPr>
        <w:t xml:space="preserve"> </w:t>
      </w:r>
      <w:r w:rsidRPr="0040745C">
        <w:rPr>
          <w:rFonts w:ascii="Calibri" w:eastAsia="Times New Roman" w:hAnsi="Calibri" w:cs="Times New Roman"/>
        </w:rPr>
        <w:t xml:space="preserve"> </w:t>
      </w:r>
      <w:r w:rsidR="00AE188E">
        <w:rPr>
          <w:rFonts w:ascii="Calibri" w:eastAsia="Times New Roman" w:hAnsi="Calibri" w:cs="Times New Roman"/>
        </w:rPr>
        <w:t xml:space="preserve"> </w:t>
      </w:r>
      <w:r w:rsidRPr="0040745C">
        <w:rPr>
          <w:rFonts w:ascii="Calibri" w:eastAsia="Times New Roman" w:hAnsi="Calibri" w:cs="Times New Roman"/>
        </w:rPr>
        <w:t>environment.</w:t>
      </w:r>
    </w:p>
    <w:p w:rsidR="0040745C" w:rsidRPr="0040745C" w:rsidRDefault="0040745C" w:rsidP="004074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rPr>
      </w:pPr>
    </w:p>
    <w:p w:rsidR="00735FF2" w:rsidRDefault="00735FF2" w:rsidP="00735FF2">
      <w:pPr>
        <w:spacing w:before="52"/>
        <w:ind w:left="100" w:right="1978"/>
        <w:rPr>
          <w:b/>
        </w:rPr>
      </w:pPr>
      <w:r>
        <w:rPr>
          <w:b/>
        </w:rPr>
        <w:t>PROFESSIONAL STANDARDS addressed in this course:</w:t>
      </w:r>
    </w:p>
    <w:tbl>
      <w:tblPr>
        <w:tblW w:w="510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1134"/>
        <w:gridCol w:w="1126"/>
        <w:gridCol w:w="941"/>
        <w:gridCol w:w="1134"/>
        <w:gridCol w:w="1263"/>
        <w:gridCol w:w="1275"/>
        <w:gridCol w:w="1053"/>
      </w:tblGrid>
      <w:tr w:rsidR="002F3EE9" w:rsidRPr="00EC0EAD" w:rsidTr="002F3EE9">
        <w:trPr>
          <w:trHeight w:val="1907"/>
        </w:trPr>
        <w:tc>
          <w:tcPr>
            <w:tcW w:w="845" w:type="pct"/>
            <w:shd w:val="clear" w:color="auto" w:fill="D9D9D9"/>
          </w:tcPr>
          <w:p w:rsidR="002F3EE9" w:rsidRPr="00EC0EAD" w:rsidRDefault="002F3EE9" w:rsidP="00527090">
            <w:pPr>
              <w:pStyle w:val="NoSpacing"/>
            </w:pPr>
          </w:p>
          <w:p w:rsidR="002F3EE9" w:rsidRPr="00EC0EAD" w:rsidRDefault="002F3EE9" w:rsidP="00527090">
            <w:pPr>
              <w:pStyle w:val="NoSpacing"/>
              <w:rPr>
                <w:b/>
              </w:rPr>
            </w:pPr>
            <w:r>
              <w:rPr>
                <w:noProof/>
              </w:rPr>
              <mc:AlternateContent>
                <mc:Choice Requires="wps">
                  <w:drawing>
                    <wp:anchor distT="4294967294" distB="4294967294" distL="114300" distR="114300" simplePos="0" relativeHeight="251668480" behindDoc="0" locked="0" layoutInCell="1" allowOverlap="1" wp14:anchorId="751FB050" wp14:editId="5BBBDFED">
                      <wp:simplePos x="0" y="0"/>
                      <wp:positionH relativeFrom="column">
                        <wp:posOffset>797560</wp:posOffset>
                      </wp:positionH>
                      <wp:positionV relativeFrom="paragraph">
                        <wp:posOffset>88899</wp:posOffset>
                      </wp:positionV>
                      <wp:extent cx="160655" cy="0"/>
                      <wp:effectExtent l="0" t="76200" r="10795" b="952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5C553" id="_x0000_t32" coordsize="21600,21600" o:spt="32" o:oned="t" path="m,l21600,21600e" filled="f">
                      <v:path arrowok="t" fillok="f" o:connecttype="none"/>
                      <o:lock v:ext="edit" shapetype="t"/>
                    </v:shapetype>
                    <v:shape id="Straight Arrow Connector 82" o:spid="_x0000_s1026" type="#_x0000_t32" style="position:absolute;margin-left:62.8pt;margin-top:7pt;width:12.6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">
                      <v:stroke endarrow="block"/>
                    </v:shape>
                  </w:pict>
                </mc:Fallback>
              </mc:AlternateContent>
            </w:r>
            <w:r w:rsidRPr="00EC0EAD">
              <w:rPr>
                <w:b/>
              </w:rPr>
              <w:t xml:space="preserve">Aligned with </w:t>
            </w:r>
          </w:p>
          <w:p w:rsidR="002F3EE9" w:rsidRPr="00EC0EAD" w:rsidRDefault="002F3EE9" w:rsidP="00527090">
            <w:pPr>
              <w:pStyle w:val="NoSpacing"/>
              <w:rPr>
                <w:b/>
              </w:rPr>
            </w:pPr>
          </w:p>
          <w:p w:rsidR="002F3EE9" w:rsidRPr="00EC0EAD" w:rsidRDefault="002F3EE9" w:rsidP="00527090">
            <w:pPr>
              <w:pStyle w:val="NoSpacing"/>
              <w:rPr>
                <w:b/>
              </w:rPr>
            </w:pPr>
            <w:r>
              <w:rPr>
                <w:noProof/>
              </w:rPr>
              <mc:AlternateContent>
                <mc:Choice Requires="wps">
                  <w:drawing>
                    <wp:anchor distT="0" distB="0" distL="114298" distR="114298" simplePos="0" relativeHeight="251669504" behindDoc="0" locked="0" layoutInCell="1" allowOverlap="1" wp14:anchorId="518A7278" wp14:editId="47564A99">
                      <wp:simplePos x="0" y="0"/>
                      <wp:positionH relativeFrom="column">
                        <wp:posOffset>877569</wp:posOffset>
                      </wp:positionH>
                      <wp:positionV relativeFrom="paragraph">
                        <wp:posOffset>82550</wp:posOffset>
                      </wp:positionV>
                      <wp:extent cx="0" cy="109855"/>
                      <wp:effectExtent l="76200" t="0" r="57150" b="6159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2CBF7" id="Straight Arrow Connector 83" o:spid="_x0000_s1026" type="#_x0000_t32" style="position:absolute;margin-left:69.1pt;margin-top:6.5pt;width:0;height:8.6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">
                      <v:stroke endarrow="block"/>
                    </v:shape>
                  </w:pict>
                </mc:Fallback>
              </mc:AlternateContent>
            </w:r>
            <w:r>
              <w:rPr>
                <w:noProof/>
              </w:rPr>
              <mc:AlternateContent>
                <mc:Choice Requires="wps">
                  <w:drawing>
                    <wp:anchor distT="4294967294" distB="4294967294" distL="114300" distR="114300" simplePos="0" relativeHeight="251670528" behindDoc="0" locked="0" layoutInCell="1" allowOverlap="1" wp14:anchorId="5478A3BA" wp14:editId="332DEFBC">
                      <wp:simplePos x="0" y="0"/>
                      <wp:positionH relativeFrom="column">
                        <wp:posOffset>746125</wp:posOffset>
                      </wp:positionH>
                      <wp:positionV relativeFrom="paragraph">
                        <wp:posOffset>82549</wp:posOffset>
                      </wp:positionV>
                      <wp:extent cx="131445" cy="0"/>
                      <wp:effectExtent l="0" t="0" r="209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6434B" id="Straight Arrow Connector 1" o:spid="_x0000_s1026" type="#_x0000_t32" style="position:absolute;margin-left:58.75pt;margin-top:6.5pt;width:10.3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pOJQIAAEk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"/>
                  </w:pict>
                </mc:Fallback>
              </mc:AlternateContent>
            </w:r>
            <w:r w:rsidRPr="00EC0EAD">
              <w:rPr>
                <w:b/>
              </w:rPr>
              <w:t xml:space="preserve">Assessment </w:t>
            </w:r>
          </w:p>
          <w:p w:rsidR="002F3EE9" w:rsidRPr="00EC0EAD" w:rsidRDefault="002F3EE9" w:rsidP="00527090">
            <w:pPr>
              <w:pStyle w:val="NoSpacing"/>
            </w:pPr>
            <w:r w:rsidRPr="00EC0EAD">
              <w:rPr>
                <w:b/>
              </w:rPr>
              <w:t>(point values)</w:t>
            </w:r>
          </w:p>
        </w:tc>
        <w:tc>
          <w:tcPr>
            <w:tcW w:w="594" w:type="pct"/>
            <w:vAlign w:val="center"/>
          </w:tcPr>
          <w:p w:rsidR="002F3EE9" w:rsidRPr="00EC0EAD" w:rsidRDefault="002F3EE9" w:rsidP="00527090">
            <w:pPr>
              <w:pStyle w:val="NoSpacing"/>
              <w:jc w:val="center"/>
            </w:pPr>
          </w:p>
          <w:p w:rsidR="002F3EE9" w:rsidRPr="00EC0EAD" w:rsidRDefault="002F3EE9" w:rsidP="00527090">
            <w:pPr>
              <w:pStyle w:val="NoSpacing"/>
              <w:jc w:val="center"/>
              <w:rPr>
                <w:b/>
              </w:rPr>
            </w:pPr>
            <w:r w:rsidRPr="00EC0EAD">
              <w:rPr>
                <w:b/>
              </w:rPr>
              <w:t>Kentucky</w:t>
            </w:r>
          </w:p>
          <w:p w:rsidR="002F3EE9" w:rsidRPr="00EC0EAD" w:rsidRDefault="002F3EE9" w:rsidP="00527090">
            <w:pPr>
              <w:pStyle w:val="NoSpacing"/>
              <w:jc w:val="center"/>
              <w:rPr>
                <w:b/>
              </w:rPr>
            </w:pPr>
            <w:r w:rsidRPr="00EC0EAD">
              <w:rPr>
                <w:b/>
              </w:rPr>
              <w:t>Teacher</w:t>
            </w:r>
          </w:p>
          <w:p w:rsidR="002F3EE9" w:rsidRPr="00EC0EAD" w:rsidRDefault="002F3EE9" w:rsidP="00527090">
            <w:pPr>
              <w:pStyle w:val="NoSpacing"/>
              <w:jc w:val="center"/>
              <w:rPr>
                <w:b/>
              </w:rPr>
            </w:pPr>
            <w:r w:rsidRPr="00EC0EAD">
              <w:rPr>
                <w:b/>
              </w:rPr>
              <w:t>Standards</w:t>
            </w:r>
          </w:p>
          <w:p w:rsidR="002F3EE9" w:rsidRPr="00EC0EAD" w:rsidRDefault="002F3EE9" w:rsidP="00527090">
            <w:pPr>
              <w:pStyle w:val="NoSpacing"/>
              <w:jc w:val="center"/>
            </w:pPr>
            <w:r>
              <w:rPr>
                <w:b/>
              </w:rPr>
              <w:t>(KTS)</w:t>
            </w:r>
          </w:p>
        </w:tc>
        <w:tc>
          <w:tcPr>
            <w:tcW w:w="590" w:type="pct"/>
            <w:vAlign w:val="center"/>
          </w:tcPr>
          <w:p w:rsidR="002F3EE9" w:rsidRDefault="002F3EE9" w:rsidP="00527090">
            <w:pPr>
              <w:pStyle w:val="NoSpacing"/>
              <w:jc w:val="center"/>
              <w:rPr>
                <w:b/>
              </w:rPr>
            </w:pPr>
          </w:p>
          <w:p w:rsidR="002F3EE9" w:rsidRPr="00EC0EAD" w:rsidRDefault="002F3EE9" w:rsidP="00527090">
            <w:pPr>
              <w:pStyle w:val="NoSpacing"/>
              <w:jc w:val="center"/>
              <w:rPr>
                <w:b/>
              </w:rPr>
            </w:pPr>
            <w:r>
              <w:rPr>
                <w:b/>
              </w:rPr>
              <w:t>KTS Diversity Indicators</w:t>
            </w:r>
          </w:p>
        </w:tc>
        <w:tc>
          <w:tcPr>
            <w:tcW w:w="493" w:type="pct"/>
            <w:vAlign w:val="center"/>
          </w:tcPr>
          <w:p w:rsidR="002F3EE9" w:rsidRPr="00EC0EAD" w:rsidRDefault="002F3EE9" w:rsidP="00527090">
            <w:pPr>
              <w:pStyle w:val="NoSpacing"/>
              <w:jc w:val="center"/>
              <w:rPr>
                <w:b/>
              </w:rPr>
            </w:pPr>
          </w:p>
          <w:p w:rsidR="002F3EE9" w:rsidRPr="00EC0EAD" w:rsidRDefault="002F3EE9" w:rsidP="00527090">
            <w:pPr>
              <w:pStyle w:val="NoSpacing"/>
              <w:jc w:val="center"/>
              <w:rPr>
                <w:b/>
              </w:rPr>
            </w:pPr>
            <w:r w:rsidRPr="00EC0EAD">
              <w:rPr>
                <w:b/>
              </w:rPr>
              <w:t>InTASC</w:t>
            </w:r>
          </w:p>
        </w:tc>
        <w:tc>
          <w:tcPr>
            <w:tcW w:w="594" w:type="pct"/>
            <w:vAlign w:val="center"/>
          </w:tcPr>
          <w:p w:rsidR="002F3EE9" w:rsidRDefault="002F3EE9" w:rsidP="00527090">
            <w:pPr>
              <w:pStyle w:val="NoSpacing"/>
              <w:jc w:val="center"/>
              <w:rPr>
                <w:b/>
              </w:rPr>
            </w:pPr>
            <w:r>
              <w:rPr>
                <w:b/>
              </w:rPr>
              <w:t>ILA</w:t>
            </w:r>
          </w:p>
          <w:p w:rsidR="002F3EE9" w:rsidRPr="00EC0EAD" w:rsidRDefault="002F3EE9" w:rsidP="00527090">
            <w:pPr>
              <w:pStyle w:val="NoSpacing"/>
              <w:jc w:val="center"/>
              <w:rPr>
                <w:b/>
              </w:rPr>
            </w:pPr>
            <w:r>
              <w:rPr>
                <w:b/>
              </w:rPr>
              <w:t>Standards</w:t>
            </w:r>
          </w:p>
        </w:tc>
        <w:tc>
          <w:tcPr>
            <w:tcW w:w="662" w:type="pct"/>
            <w:vAlign w:val="center"/>
          </w:tcPr>
          <w:p w:rsidR="002F3EE9" w:rsidRDefault="002F3EE9" w:rsidP="00527090">
            <w:pPr>
              <w:pStyle w:val="NoSpacing"/>
              <w:jc w:val="center"/>
              <w:rPr>
                <w:b/>
              </w:rPr>
            </w:pPr>
            <w:r w:rsidRPr="00FD7EF2">
              <w:rPr>
                <w:b/>
              </w:rPr>
              <w:t>Technology</w:t>
            </w:r>
          </w:p>
          <w:p w:rsidR="002F3EE9" w:rsidRPr="00FD7EF2" w:rsidRDefault="002F3EE9" w:rsidP="00527090">
            <w:pPr>
              <w:pStyle w:val="NoSpacing"/>
              <w:jc w:val="center"/>
              <w:rPr>
                <w:b/>
              </w:rPr>
            </w:pPr>
            <w:r>
              <w:rPr>
                <w:b/>
              </w:rPr>
              <w:t>(Yes or No)</w:t>
            </w:r>
          </w:p>
        </w:tc>
        <w:tc>
          <w:tcPr>
            <w:tcW w:w="668" w:type="pct"/>
            <w:vAlign w:val="center"/>
          </w:tcPr>
          <w:p w:rsidR="002F3EE9" w:rsidRPr="00EC0EAD" w:rsidRDefault="002F3EE9" w:rsidP="00527090">
            <w:pPr>
              <w:pStyle w:val="NoSpacing"/>
              <w:jc w:val="center"/>
            </w:pPr>
          </w:p>
          <w:p w:rsidR="002F3EE9" w:rsidRDefault="002F3EE9" w:rsidP="00527090">
            <w:pPr>
              <w:pStyle w:val="NoSpacing"/>
              <w:jc w:val="center"/>
              <w:rPr>
                <w:b/>
              </w:rPr>
            </w:pPr>
            <w:r>
              <w:rPr>
                <w:b/>
              </w:rPr>
              <w:t>Council</w:t>
            </w:r>
          </w:p>
          <w:p w:rsidR="002F3EE9" w:rsidRDefault="002F3EE9" w:rsidP="00527090">
            <w:pPr>
              <w:pStyle w:val="NoSpacing"/>
              <w:jc w:val="center"/>
              <w:rPr>
                <w:b/>
              </w:rPr>
            </w:pPr>
            <w:r>
              <w:rPr>
                <w:b/>
              </w:rPr>
              <w:t>for</w:t>
            </w:r>
          </w:p>
          <w:p w:rsidR="002F3EE9" w:rsidRDefault="002F3EE9" w:rsidP="00527090">
            <w:pPr>
              <w:pStyle w:val="NoSpacing"/>
              <w:jc w:val="center"/>
              <w:rPr>
                <w:b/>
              </w:rPr>
            </w:pPr>
            <w:r>
              <w:rPr>
                <w:b/>
              </w:rPr>
              <w:t>Exceptional</w:t>
            </w:r>
          </w:p>
          <w:p w:rsidR="002F3EE9" w:rsidRDefault="002F3EE9" w:rsidP="00527090">
            <w:pPr>
              <w:pStyle w:val="NoSpacing"/>
              <w:jc w:val="center"/>
              <w:rPr>
                <w:b/>
              </w:rPr>
            </w:pPr>
            <w:r>
              <w:rPr>
                <w:b/>
              </w:rPr>
              <w:t>Children</w:t>
            </w:r>
          </w:p>
          <w:p w:rsidR="002F3EE9" w:rsidRPr="004D3177" w:rsidRDefault="002F3EE9" w:rsidP="00527090">
            <w:pPr>
              <w:pStyle w:val="NoSpacing"/>
              <w:jc w:val="center"/>
              <w:rPr>
                <w:b/>
              </w:rPr>
            </w:pPr>
            <w:r>
              <w:rPr>
                <w:b/>
              </w:rPr>
              <w:t>(Initial)</w:t>
            </w:r>
          </w:p>
        </w:tc>
        <w:tc>
          <w:tcPr>
            <w:tcW w:w="552" w:type="pct"/>
            <w:vAlign w:val="center"/>
          </w:tcPr>
          <w:p w:rsidR="002F3EE9" w:rsidRPr="00EC0EAD" w:rsidRDefault="002F3EE9" w:rsidP="00527090">
            <w:pPr>
              <w:pStyle w:val="NoSpacing"/>
              <w:jc w:val="center"/>
              <w:rPr>
                <w:b/>
              </w:rPr>
            </w:pPr>
          </w:p>
          <w:p w:rsidR="002F3EE9" w:rsidRDefault="002F3EE9" w:rsidP="00527090">
            <w:pPr>
              <w:pStyle w:val="NoSpacing"/>
              <w:jc w:val="center"/>
              <w:rPr>
                <w:b/>
              </w:rPr>
            </w:pPr>
            <w:r w:rsidRPr="00EC0EAD">
              <w:rPr>
                <w:b/>
              </w:rPr>
              <w:t>CAEP</w:t>
            </w:r>
          </w:p>
          <w:p w:rsidR="002F3EE9" w:rsidRPr="00EC0EAD" w:rsidRDefault="002F3EE9" w:rsidP="00527090">
            <w:pPr>
              <w:pStyle w:val="NoSpacing"/>
              <w:jc w:val="center"/>
              <w:rPr>
                <w:b/>
              </w:rPr>
            </w:pPr>
          </w:p>
          <w:p w:rsidR="002F3EE9" w:rsidRPr="00EC0EAD" w:rsidRDefault="002F3EE9" w:rsidP="00527090">
            <w:pPr>
              <w:pStyle w:val="NoSpacing"/>
              <w:jc w:val="center"/>
              <w:rPr>
                <w:b/>
              </w:rPr>
            </w:pPr>
          </w:p>
        </w:tc>
      </w:tr>
      <w:tr w:rsidR="002F3EE9" w:rsidRPr="00EC0EAD" w:rsidTr="002F3EE9">
        <w:tc>
          <w:tcPr>
            <w:tcW w:w="845" w:type="pct"/>
            <w:shd w:val="clear" w:color="auto" w:fill="D9D9D9"/>
          </w:tcPr>
          <w:p w:rsidR="002F3EE9" w:rsidRDefault="002F3EE9" w:rsidP="00527090">
            <w:pPr>
              <w:pStyle w:val="NoSpacing"/>
            </w:pPr>
            <w:r>
              <w:t>Exam</w:t>
            </w:r>
          </w:p>
          <w:p w:rsidR="002F3EE9" w:rsidRDefault="002F3EE9" w:rsidP="00527090">
            <w:pPr>
              <w:pStyle w:val="NoSpacing"/>
            </w:pPr>
            <w:r>
              <w:t>100 pts</w:t>
            </w:r>
          </w:p>
          <w:p w:rsidR="002F3EE9" w:rsidRPr="00EC0EAD" w:rsidRDefault="002F3EE9" w:rsidP="002F3EE9">
            <w:pPr>
              <w:pStyle w:val="NoSpacing"/>
            </w:pPr>
            <w:r>
              <w:t xml:space="preserve">Obj: </w:t>
            </w:r>
            <w:r w:rsidRPr="006F3305">
              <w:t>1-</w:t>
            </w:r>
            <w:r>
              <w:t>8</w:t>
            </w:r>
          </w:p>
        </w:tc>
        <w:tc>
          <w:tcPr>
            <w:tcW w:w="594" w:type="pct"/>
            <w:vAlign w:val="center"/>
          </w:tcPr>
          <w:p w:rsidR="002F3EE9" w:rsidRPr="00EC0EAD" w:rsidRDefault="002F3EE9" w:rsidP="00527090">
            <w:pPr>
              <w:pStyle w:val="NoSpacing"/>
              <w:jc w:val="center"/>
              <w:rPr>
                <w:sz w:val="20"/>
                <w:szCs w:val="20"/>
              </w:rPr>
            </w:pPr>
            <w:r>
              <w:rPr>
                <w:sz w:val="20"/>
                <w:szCs w:val="20"/>
              </w:rPr>
              <w:t>1-10</w:t>
            </w:r>
          </w:p>
        </w:tc>
        <w:tc>
          <w:tcPr>
            <w:tcW w:w="590" w:type="pct"/>
            <w:vAlign w:val="center"/>
          </w:tcPr>
          <w:p w:rsidR="002F3EE9" w:rsidRDefault="002F3EE9" w:rsidP="00527090">
            <w:pPr>
              <w:pStyle w:val="NoSpacing"/>
              <w:jc w:val="center"/>
              <w:rPr>
                <w:sz w:val="20"/>
                <w:szCs w:val="20"/>
              </w:rPr>
            </w:pPr>
            <w:r>
              <w:t>4.2, 5.4</w:t>
            </w:r>
          </w:p>
        </w:tc>
        <w:tc>
          <w:tcPr>
            <w:tcW w:w="493" w:type="pct"/>
            <w:vAlign w:val="center"/>
          </w:tcPr>
          <w:p w:rsidR="002F3EE9" w:rsidRPr="00EC0EAD" w:rsidRDefault="002F3EE9" w:rsidP="00527090">
            <w:pPr>
              <w:pStyle w:val="NoSpacing"/>
              <w:jc w:val="center"/>
              <w:rPr>
                <w:sz w:val="20"/>
                <w:szCs w:val="20"/>
              </w:rPr>
            </w:pPr>
            <w:r>
              <w:rPr>
                <w:sz w:val="20"/>
                <w:szCs w:val="20"/>
              </w:rPr>
              <w:t>1,2,6,7</w:t>
            </w:r>
          </w:p>
        </w:tc>
        <w:tc>
          <w:tcPr>
            <w:tcW w:w="594" w:type="pct"/>
            <w:vAlign w:val="center"/>
          </w:tcPr>
          <w:p w:rsidR="002F3EE9" w:rsidRPr="00EC0EAD" w:rsidRDefault="002F3EE9" w:rsidP="00527090">
            <w:pPr>
              <w:pStyle w:val="NoSpacing"/>
              <w:jc w:val="center"/>
              <w:rPr>
                <w:sz w:val="20"/>
                <w:szCs w:val="20"/>
              </w:rPr>
            </w:pPr>
            <w:r>
              <w:rPr>
                <w:sz w:val="20"/>
                <w:szCs w:val="20"/>
              </w:rPr>
              <w:t>3</w:t>
            </w:r>
          </w:p>
        </w:tc>
        <w:tc>
          <w:tcPr>
            <w:tcW w:w="662" w:type="pct"/>
            <w:vAlign w:val="center"/>
          </w:tcPr>
          <w:p w:rsidR="002F3EE9" w:rsidRPr="00EC0EAD" w:rsidRDefault="002F3EE9" w:rsidP="00527090">
            <w:pPr>
              <w:pStyle w:val="NoSpacing"/>
              <w:jc w:val="center"/>
              <w:rPr>
                <w:sz w:val="20"/>
                <w:szCs w:val="20"/>
              </w:rPr>
            </w:pPr>
            <w:r>
              <w:rPr>
                <w:sz w:val="20"/>
                <w:szCs w:val="20"/>
              </w:rPr>
              <w:t>Yes</w:t>
            </w:r>
          </w:p>
        </w:tc>
        <w:tc>
          <w:tcPr>
            <w:tcW w:w="668" w:type="pct"/>
            <w:vAlign w:val="center"/>
          </w:tcPr>
          <w:p w:rsidR="002F3EE9" w:rsidRPr="00EC0EAD" w:rsidRDefault="002F3EE9" w:rsidP="00527090">
            <w:pPr>
              <w:pStyle w:val="NoSpacing"/>
              <w:jc w:val="center"/>
              <w:rPr>
                <w:sz w:val="20"/>
                <w:szCs w:val="20"/>
              </w:rPr>
            </w:pPr>
            <w:r>
              <w:rPr>
                <w:sz w:val="20"/>
                <w:szCs w:val="20"/>
              </w:rPr>
              <w:t>1-7</w:t>
            </w:r>
          </w:p>
        </w:tc>
        <w:tc>
          <w:tcPr>
            <w:tcW w:w="552" w:type="pct"/>
            <w:vAlign w:val="center"/>
          </w:tcPr>
          <w:p w:rsidR="002F3EE9" w:rsidRPr="00CA0F0B" w:rsidRDefault="002F3EE9" w:rsidP="00527090">
            <w:pPr>
              <w:pStyle w:val="NoSpacing"/>
              <w:jc w:val="center"/>
              <w:rPr>
                <w:sz w:val="20"/>
                <w:szCs w:val="20"/>
              </w:rPr>
            </w:pPr>
            <w:r>
              <w:rPr>
                <w:sz w:val="20"/>
                <w:szCs w:val="20"/>
              </w:rPr>
              <w:t>1</w:t>
            </w:r>
          </w:p>
        </w:tc>
      </w:tr>
      <w:tr w:rsidR="002F3EE9" w:rsidRPr="00EC0EAD" w:rsidTr="002F3EE9">
        <w:tc>
          <w:tcPr>
            <w:tcW w:w="845" w:type="pct"/>
            <w:shd w:val="clear" w:color="auto" w:fill="D9D9D9"/>
          </w:tcPr>
          <w:p w:rsidR="002F3EE9" w:rsidRDefault="002F3EE9" w:rsidP="00527090">
            <w:pPr>
              <w:pStyle w:val="NoSpacing"/>
            </w:pPr>
            <w:r>
              <w:t>Discussion Board</w:t>
            </w:r>
          </w:p>
          <w:p w:rsidR="002F3EE9" w:rsidRDefault="002F3EE9" w:rsidP="00527090">
            <w:pPr>
              <w:pStyle w:val="NoSpacing"/>
            </w:pPr>
            <w:r>
              <w:t>200 pts</w:t>
            </w:r>
          </w:p>
          <w:p w:rsidR="002F3EE9" w:rsidRDefault="002F3EE9" w:rsidP="002F3EE9">
            <w:pPr>
              <w:pStyle w:val="NoSpacing"/>
            </w:pPr>
            <w:r>
              <w:t>Obj: 1-8</w:t>
            </w:r>
          </w:p>
        </w:tc>
        <w:tc>
          <w:tcPr>
            <w:tcW w:w="594" w:type="pct"/>
            <w:vAlign w:val="center"/>
          </w:tcPr>
          <w:p w:rsidR="002F3EE9" w:rsidRDefault="002F3EE9" w:rsidP="00527090">
            <w:pPr>
              <w:pStyle w:val="NoSpacing"/>
              <w:jc w:val="center"/>
              <w:rPr>
                <w:sz w:val="20"/>
                <w:szCs w:val="20"/>
              </w:rPr>
            </w:pPr>
            <w:r>
              <w:rPr>
                <w:sz w:val="20"/>
                <w:szCs w:val="20"/>
              </w:rPr>
              <w:t>1-10</w:t>
            </w:r>
          </w:p>
        </w:tc>
        <w:tc>
          <w:tcPr>
            <w:tcW w:w="590" w:type="pct"/>
            <w:vAlign w:val="center"/>
          </w:tcPr>
          <w:p w:rsidR="002F3EE9" w:rsidRDefault="002F3EE9" w:rsidP="00527090">
            <w:pPr>
              <w:pStyle w:val="NoSpacing"/>
              <w:jc w:val="center"/>
            </w:pPr>
            <w:r>
              <w:t>4.2, 5.4</w:t>
            </w:r>
          </w:p>
        </w:tc>
        <w:tc>
          <w:tcPr>
            <w:tcW w:w="493" w:type="pct"/>
            <w:vAlign w:val="center"/>
          </w:tcPr>
          <w:p w:rsidR="002F3EE9" w:rsidRDefault="002F3EE9" w:rsidP="00527090">
            <w:pPr>
              <w:pStyle w:val="NoSpacing"/>
              <w:jc w:val="center"/>
              <w:rPr>
                <w:sz w:val="20"/>
                <w:szCs w:val="20"/>
              </w:rPr>
            </w:pPr>
            <w:r>
              <w:rPr>
                <w:sz w:val="20"/>
                <w:szCs w:val="20"/>
              </w:rPr>
              <w:t>1,2,6,7</w:t>
            </w:r>
          </w:p>
        </w:tc>
        <w:tc>
          <w:tcPr>
            <w:tcW w:w="594" w:type="pct"/>
            <w:vAlign w:val="center"/>
          </w:tcPr>
          <w:p w:rsidR="002F3EE9" w:rsidRDefault="002F3EE9" w:rsidP="00527090">
            <w:pPr>
              <w:pStyle w:val="NoSpacing"/>
              <w:jc w:val="center"/>
              <w:rPr>
                <w:sz w:val="20"/>
                <w:szCs w:val="20"/>
              </w:rPr>
            </w:pPr>
            <w:r>
              <w:rPr>
                <w:sz w:val="20"/>
                <w:szCs w:val="20"/>
              </w:rPr>
              <w:t>5</w:t>
            </w:r>
          </w:p>
        </w:tc>
        <w:tc>
          <w:tcPr>
            <w:tcW w:w="662" w:type="pct"/>
            <w:vAlign w:val="center"/>
          </w:tcPr>
          <w:p w:rsidR="002F3EE9" w:rsidRDefault="002F3EE9" w:rsidP="00527090">
            <w:pPr>
              <w:pStyle w:val="NoSpacing"/>
              <w:jc w:val="center"/>
              <w:rPr>
                <w:sz w:val="20"/>
                <w:szCs w:val="20"/>
              </w:rPr>
            </w:pPr>
            <w:r>
              <w:rPr>
                <w:sz w:val="20"/>
                <w:szCs w:val="20"/>
              </w:rPr>
              <w:t>Yes</w:t>
            </w:r>
          </w:p>
        </w:tc>
        <w:tc>
          <w:tcPr>
            <w:tcW w:w="668" w:type="pct"/>
            <w:vAlign w:val="center"/>
          </w:tcPr>
          <w:p w:rsidR="002F3EE9" w:rsidRDefault="002F3EE9" w:rsidP="00527090">
            <w:pPr>
              <w:pStyle w:val="NoSpacing"/>
              <w:jc w:val="center"/>
              <w:rPr>
                <w:sz w:val="20"/>
                <w:szCs w:val="20"/>
              </w:rPr>
            </w:pPr>
            <w:r>
              <w:rPr>
                <w:sz w:val="20"/>
                <w:szCs w:val="20"/>
              </w:rPr>
              <w:t>3,6</w:t>
            </w:r>
          </w:p>
        </w:tc>
        <w:tc>
          <w:tcPr>
            <w:tcW w:w="552" w:type="pct"/>
            <w:vAlign w:val="center"/>
          </w:tcPr>
          <w:p w:rsidR="002F3EE9" w:rsidRDefault="002F3EE9" w:rsidP="00527090">
            <w:pPr>
              <w:pStyle w:val="NoSpacing"/>
              <w:jc w:val="center"/>
              <w:rPr>
                <w:sz w:val="20"/>
                <w:szCs w:val="20"/>
              </w:rPr>
            </w:pPr>
            <w:r>
              <w:rPr>
                <w:sz w:val="20"/>
                <w:szCs w:val="20"/>
              </w:rPr>
              <w:t>1</w:t>
            </w:r>
          </w:p>
        </w:tc>
      </w:tr>
      <w:tr w:rsidR="002F3EE9" w:rsidRPr="00EC0EAD" w:rsidTr="002F3EE9">
        <w:tc>
          <w:tcPr>
            <w:tcW w:w="845" w:type="pct"/>
            <w:shd w:val="clear" w:color="auto" w:fill="D9D9D9"/>
          </w:tcPr>
          <w:p w:rsidR="002F3EE9" w:rsidRDefault="002F3EE9" w:rsidP="00527090">
            <w:pPr>
              <w:pStyle w:val="NoSpacing"/>
            </w:pPr>
            <w:r>
              <w:t>Unit of Study</w:t>
            </w:r>
          </w:p>
          <w:p w:rsidR="002F3EE9" w:rsidRDefault="002F3EE9" w:rsidP="002F3EE9">
            <w:pPr>
              <w:pStyle w:val="NoSpacing"/>
            </w:pPr>
            <w:r>
              <w:t>250 pts</w:t>
            </w:r>
          </w:p>
          <w:p w:rsidR="002F3EE9" w:rsidRPr="00EC0EAD" w:rsidRDefault="002F3EE9" w:rsidP="002F3EE9">
            <w:pPr>
              <w:pStyle w:val="NoSpacing"/>
            </w:pPr>
            <w:r>
              <w:t>Obj: 1-8</w:t>
            </w:r>
          </w:p>
        </w:tc>
        <w:tc>
          <w:tcPr>
            <w:tcW w:w="594" w:type="pct"/>
            <w:vAlign w:val="center"/>
          </w:tcPr>
          <w:p w:rsidR="002F3EE9" w:rsidRPr="00EC0EAD" w:rsidRDefault="002F3EE9" w:rsidP="00527090">
            <w:pPr>
              <w:pStyle w:val="NoSpacing"/>
              <w:jc w:val="center"/>
              <w:rPr>
                <w:sz w:val="20"/>
                <w:szCs w:val="20"/>
              </w:rPr>
            </w:pPr>
            <w:r>
              <w:rPr>
                <w:sz w:val="20"/>
                <w:szCs w:val="20"/>
              </w:rPr>
              <w:t>1-10</w:t>
            </w:r>
          </w:p>
        </w:tc>
        <w:tc>
          <w:tcPr>
            <w:tcW w:w="590" w:type="pct"/>
            <w:vAlign w:val="center"/>
          </w:tcPr>
          <w:p w:rsidR="002F3EE9" w:rsidRPr="00EC0EAD" w:rsidRDefault="002F3EE9" w:rsidP="00527090">
            <w:pPr>
              <w:pStyle w:val="NoSpacing"/>
              <w:jc w:val="center"/>
              <w:rPr>
                <w:sz w:val="20"/>
                <w:szCs w:val="20"/>
              </w:rPr>
            </w:pPr>
            <w:r>
              <w:rPr>
                <w:sz w:val="20"/>
                <w:szCs w:val="20"/>
              </w:rPr>
              <w:t>2.2, 2.4, 3.3, 5.4, 8.1,</w:t>
            </w:r>
          </w:p>
        </w:tc>
        <w:tc>
          <w:tcPr>
            <w:tcW w:w="493" w:type="pct"/>
            <w:vAlign w:val="center"/>
          </w:tcPr>
          <w:p w:rsidR="002F3EE9" w:rsidRPr="00EC0EAD" w:rsidRDefault="002F3EE9" w:rsidP="00527090">
            <w:pPr>
              <w:pStyle w:val="NoSpacing"/>
              <w:jc w:val="center"/>
              <w:rPr>
                <w:sz w:val="20"/>
                <w:szCs w:val="20"/>
              </w:rPr>
            </w:pPr>
            <w:r>
              <w:rPr>
                <w:sz w:val="20"/>
                <w:szCs w:val="20"/>
              </w:rPr>
              <w:t>5,7,9,10</w:t>
            </w:r>
          </w:p>
        </w:tc>
        <w:tc>
          <w:tcPr>
            <w:tcW w:w="594" w:type="pct"/>
            <w:vAlign w:val="center"/>
          </w:tcPr>
          <w:p w:rsidR="002F3EE9" w:rsidRPr="00EC0EAD" w:rsidRDefault="002F3EE9" w:rsidP="00527090">
            <w:pPr>
              <w:pStyle w:val="NoSpacing"/>
              <w:jc w:val="center"/>
              <w:rPr>
                <w:sz w:val="20"/>
                <w:szCs w:val="20"/>
              </w:rPr>
            </w:pPr>
            <w:r>
              <w:rPr>
                <w:sz w:val="20"/>
                <w:szCs w:val="20"/>
              </w:rPr>
              <w:t>1-6</w:t>
            </w:r>
          </w:p>
        </w:tc>
        <w:tc>
          <w:tcPr>
            <w:tcW w:w="662" w:type="pct"/>
            <w:vAlign w:val="center"/>
          </w:tcPr>
          <w:p w:rsidR="002F3EE9" w:rsidRPr="00EC0EAD" w:rsidRDefault="002F3EE9" w:rsidP="00527090">
            <w:pPr>
              <w:pStyle w:val="NoSpacing"/>
              <w:jc w:val="center"/>
              <w:rPr>
                <w:sz w:val="20"/>
                <w:szCs w:val="20"/>
              </w:rPr>
            </w:pPr>
            <w:r>
              <w:rPr>
                <w:sz w:val="20"/>
                <w:szCs w:val="20"/>
              </w:rPr>
              <w:t>Yes</w:t>
            </w:r>
          </w:p>
        </w:tc>
        <w:tc>
          <w:tcPr>
            <w:tcW w:w="668" w:type="pct"/>
            <w:vAlign w:val="center"/>
          </w:tcPr>
          <w:p w:rsidR="002F3EE9" w:rsidRPr="00EC0EAD" w:rsidRDefault="002F3EE9" w:rsidP="00527090">
            <w:pPr>
              <w:pStyle w:val="NoSpacing"/>
              <w:jc w:val="center"/>
              <w:rPr>
                <w:sz w:val="20"/>
                <w:szCs w:val="20"/>
              </w:rPr>
            </w:pPr>
            <w:r>
              <w:rPr>
                <w:sz w:val="20"/>
                <w:szCs w:val="20"/>
              </w:rPr>
              <w:t>1-7</w:t>
            </w:r>
          </w:p>
        </w:tc>
        <w:tc>
          <w:tcPr>
            <w:tcW w:w="552" w:type="pct"/>
            <w:vAlign w:val="center"/>
          </w:tcPr>
          <w:p w:rsidR="002F3EE9" w:rsidRPr="00CA0F0B" w:rsidRDefault="002F3EE9" w:rsidP="00527090">
            <w:pPr>
              <w:pStyle w:val="NoSpacing"/>
              <w:jc w:val="center"/>
              <w:rPr>
                <w:sz w:val="20"/>
                <w:szCs w:val="20"/>
              </w:rPr>
            </w:pPr>
            <w:r>
              <w:rPr>
                <w:sz w:val="20"/>
                <w:szCs w:val="20"/>
              </w:rPr>
              <w:t>1,2,</w:t>
            </w:r>
          </w:p>
        </w:tc>
      </w:tr>
      <w:tr w:rsidR="002F3EE9" w:rsidRPr="00EC0EAD" w:rsidTr="002F3EE9">
        <w:tc>
          <w:tcPr>
            <w:tcW w:w="845" w:type="pct"/>
            <w:shd w:val="clear" w:color="auto" w:fill="D9D9D9"/>
          </w:tcPr>
          <w:p w:rsidR="002F3EE9" w:rsidRDefault="002F3EE9" w:rsidP="00527090">
            <w:pPr>
              <w:pStyle w:val="NoSpacing"/>
            </w:pPr>
            <w:r>
              <w:t>Presentation</w:t>
            </w:r>
          </w:p>
          <w:p w:rsidR="002F3EE9" w:rsidRDefault="002F3EE9" w:rsidP="00527090">
            <w:pPr>
              <w:pStyle w:val="NoSpacing"/>
            </w:pPr>
            <w:r>
              <w:t>50 pts</w:t>
            </w:r>
          </w:p>
          <w:p w:rsidR="002F3EE9" w:rsidRDefault="002F3EE9" w:rsidP="00527090">
            <w:pPr>
              <w:pStyle w:val="NoSpacing"/>
            </w:pPr>
            <w:r>
              <w:t>Obj:</w:t>
            </w:r>
            <w:r w:rsidR="00A622EE">
              <w:t xml:space="preserve"> 3, 7, 8, </w:t>
            </w:r>
          </w:p>
        </w:tc>
        <w:tc>
          <w:tcPr>
            <w:tcW w:w="594" w:type="pct"/>
            <w:vAlign w:val="center"/>
          </w:tcPr>
          <w:p w:rsidR="002F3EE9" w:rsidRDefault="00A622EE" w:rsidP="00527090">
            <w:pPr>
              <w:pStyle w:val="NoSpacing"/>
              <w:jc w:val="center"/>
              <w:rPr>
                <w:sz w:val="20"/>
                <w:szCs w:val="20"/>
              </w:rPr>
            </w:pPr>
            <w:r>
              <w:rPr>
                <w:sz w:val="20"/>
                <w:szCs w:val="20"/>
              </w:rPr>
              <w:t xml:space="preserve">6, 10 </w:t>
            </w:r>
          </w:p>
        </w:tc>
        <w:tc>
          <w:tcPr>
            <w:tcW w:w="590" w:type="pct"/>
            <w:vAlign w:val="center"/>
          </w:tcPr>
          <w:p w:rsidR="002F3EE9" w:rsidRDefault="005F3F3C" w:rsidP="00527090">
            <w:pPr>
              <w:pStyle w:val="NoSpacing"/>
              <w:jc w:val="center"/>
              <w:rPr>
                <w:sz w:val="20"/>
                <w:szCs w:val="20"/>
              </w:rPr>
            </w:pPr>
            <w:r>
              <w:rPr>
                <w:sz w:val="20"/>
                <w:szCs w:val="20"/>
              </w:rPr>
              <w:t xml:space="preserve">2.2, 3.3, 6.3 </w:t>
            </w:r>
          </w:p>
        </w:tc>
        <w:tc>
          <w:tcPr>
            <w:tcW w:w="493" w:type="pct"/>
            <w:vAlign w:val="center"/>
          </w:tcPr>
          <w:p w:rsidR="002F3EE9" w:rsidRDefault="005F3F3C" w:rsidP="00527090">
            <w:pPr>
              <w:pStyle w:val="NoSpacing"/>
              <w:jc w:val="center"/>
              <w:rPr>
                <w:sz w:val="20"/>
                <w:szCs w:val="20"/>
              </w:rPr>
            </w:pPr>
            <w:r>
              <w:rPr>
                <w:sz w:val="20"/>
                <w:szCs w:val="20"/>
              </w:rPr>
              <w:t>4,5,9,</w:t>
            </w:r>
          </w:p>
        </w:tc>
        <w:tc>
          <w:tcPr>
            <w:tcW w:w="594" w:type="pct"/>
            <w:vAlign w:val="center"/>
          </w:tcPr>
          <w:p w:rsidR="002F3EE9" w:rsidRDefault="005F3F3C" w:rsidP="00527090">
            <w:pPr>
              <w:pStyle w:val="NoSpacing"/>
              <w:jc w:val="center"/>
              <w:rPr>
                <w:sz w:val="20"/>
                <w:szCs w:val="20"/>
              </w:rPr>
            </w:pPr>
            <w:r>
              <w:rPr>
                <w:sz w:val="20"/>
                <w:szCs w:val="20"/>
              </w:rPr>
              <w:t>2,5</w:t>
            </w:r>
          </w:p>
        </w:tc>
        <w:tc>
          <w:tcPr>
            <w:tcW w:w="662" w:type="pct"/>
            <w:vAlign w:val="center"/>
          </w:tcPr>
          <w:p w:rsidR="002F3EE9" w:rsidRDefault="005F3F3C" w:rsidP="00527090">
            <w:pPr>
              <w:pStyle w:val="NoSpacing"/>
              <w:jc w:val="center"/>
              <w:rPr>
                <w:sz w:val="20"/>
                <w:szCs w:val="20"/>
              </w:rPr>
            </w:pPr>
            <w:r>
              <w:rPr>
                <w:sz w:val="20"/>
                <w:szCs w:val="20"/>
              </w:rPr>
              <w:t>Yes</w:t>
            </w:r>
          </w:p>
        </w:tc>
        <w:tc>
          <w:tcPr>
            <w:tcW w:w="668" w:type="pct"/>
            <w:vAlign w:val="center"/>
          </w:tcPr>
          <w:p w:rsidR="002F3EE9" w:rsidRDefault="005F3F3C" w:rsidP="00527090">
            <w:pPr>
              <w:pStyle w:val="NoSpacing"/>
              <w:jc w:val="center"/>
              <w:rPr>
                <w:sz w:val="20"/>
                <w:szCs w:val="20"/>
              </w:rPr>
            </w:pPr>
            <w:r>
              <w:rPr>
                <w:sz w:val="20"/>
                <w:szCs w:val="20"/>
              </w:rPr>
              <w:t>1,4,6</w:t>
            </w:r>
          </w:p>
        </w:tc>
        <w:tc>
          <w:tcPr>
            <w:tcW w:w="552" w:type="pct"/>
            <w:vAlign w:val="center"/>
          </w:tcPr>
          <w:p w:rsidR="002F3EE9" w:rsidRDefault="005F3F3C" w:rsidP="00527090">
            <w:pPr>
              <w:pStyle w:val="NoSpacing"/>
              <w:jc w:val="center"/>
              <w:rPr>
                <w:sz w:val="20"/>
                <w:szCs w:val="20"/>
              </w:rPr>
            </w:pPr>
            <w:r>
              <w:rPr>
                <w:sz w:val="20"/>
                <w:szCs w:val="20"/>
              </w:rPr>
              <w:t>1</w:t>
            </w:r>
          </w:p>
        </w:tc>
      </w:tr>
      <w:tr w:rsidR="002F3EE9" w:rsidRPr="00EC0EAD" w:rsidTr="002F3EE9">
        <w:tc>
          <w:tcPr>
            <w:tcW w:w="845" w:type="pct"/>
            <w:shd w:val="clear" w:color="auto" w:fill="D9D9D9"/>
          </w:tcPr>
          <w:p w:rsidR="002F3EE9" w:rsidRDefault="002F3EE9" w:rsidP="00527090">
            <w:pPr>
              <w:pStyle w:val="NoSpacing"/>
            </w:pPr>
            <w:r>
              <w:t>Clinical Experiences &amp; Reflection</w:t>
            </w:r>
          </w:p>
          <w:p w:rsidR="002F3EE9" w:rsidRDefault="002F3EE9" w:rsidP="00527090">
            <w:pPr>
              <w:pStyle w:val="NoSpacing"/>
            </w:pPr>
            <w:r>
              <w:t>100 pts.</w:t>
            </w:r>
          </w:p>
          <w:p w:rsidR="002F3EE9" w:rsidRPr="00EC0EAD" w:rsidRDefault="002F3EE9" w:rsidP="00527090">
            <w:pPr>
              <w:pStyle w:val="NoSpacing"/>
            </w:pPr>
            <w:r>
              <w:t>Obj: 1-11</w:t>
            </w:r>
          </w:p>
        </w:tc>
        <w:tc>
          <w:tcPr>
            <w:tcW w:w="594" w:type="pct"/>
            <w:vAlign w:val="center"/>
          </w:tcPr>
          <w:p w:rsidR="002F3EE9" w:rsidRPr="00EC0EAD" w:rsidRDefault="002F3EE9" w:rsidP="00527090">
            <w:pPr>
              <w:pStyle w:val="NoSpacing"/>
              <w:jc w:val="center"/>
              <w:rPr>
                <w:sz w:val="20"/>
                <w:szCs w:val="20"/>
              </w:rPr>
            </w:pPr>
            <w:r>
              <w:rPr>
                <w:sz w:val="20"/>
                <w:szCs w:val="20"/>
              </w:rPr>
              <w:t>1-10</w:t>
            </w:r>
          </w:p>
        </w:tc>
        <w:tc>
          <w:tcPr>
            <w:tcW w:w="590" w:type="pct"/>
            <w:vAlign w:val="center"/>
          </w:tcPr>
          <w:p w:rsidR="002F3EE9" w:rsidRPr="00EC0EAD" w:rsidRDefault="002F3EE9" w:rsidP="00527090">
            <w:pPr>
              <w:pStyle w:val="NoSpacing"/>
              <w:jc w:val="center"/>
              <w:rPr>
                <w:sz w:val="20"/>
                <w:szCs w:val="20"/>
              </w:rPr>
            </w:pPr>
            <w:r>
              <w:t>4.2, 8.1</w:t>
            </w:r>
          </w:p>
        </w:tc>
        <w:tc>
          <w:tcPr>
            <w:tcW w:w="493" w:type="pct"/>
            <w:vAlign w:val="center"/>
          </w:tcPr>
          <w:p w:rsidR="002F3EE9" w:rsidRPr="00EC0EAD" w:rsidRDefault="002F3EE9" w:rsidP="00527090">
            <w:pPr>
              <w:pStyle w:val="NoSpacing"/>
              <w:jc w:val="center"/>
              <w:rPr>
                <w:sz w:val="20"/>
                <w:szCs w:val="20"/>
              </w:rPr>
            </w:pPr>
            <w:r>
              <w:rPr>
                <w:sz w:val="20"/>
                <w:szCs w:val="20"/>
              </w:rPr>
              <w:t>3,6,7</w:t>
            </w:r>
          </w:p>
        </w:tc>
        <w:tc>
          <w:tcPr>
            <w:tcW w:w="594" w:type="pct"/>
            <w:vAlign w:val="center"/>
          </w:tcPr>
          <w:p w:rsidR="002F3EE9" w:rsidRPr="00EC0EAD" w:rsidRDefault="002F3EE9" w:rsidP="00527090">
            <w:pPr>
              <w:pStyle w:val="NoSpacing"/>
              <w:jc w:val="center"/>
              <w:rPr>
                <w:sz w:val="20"/>
                <w:szCs w:val="20"/>
              </w:rPr>
            </w:pPr>
            <w:r>
              <w:rPr>
                <w:sz w:val="20"/>
                <w:szCs w:val="20"/>
              </w:rPr>
              <w:t>3,4</w:t>
            </w:r>
          </w:p>
        </w:tc>
        <w:tc>
          <w:tcPr>
            <w:tcW w:w="662" w:type="pct"/>
            <w:vAlign w:val="center"/>
          </w:tcPr>
          <w:p w:rsidR="002F3EE9" w:rsidRPr="00EC0EAD" w:rsidRDefault="002F3EE9" w:rsidP="00527090">
            <w:pPr>
              <w:pStyle w:val="NoSpacing"/>
              <w:jc w:val="center"/>
              <w:rPr>
                <w:sz w:val="20"/>
                <w:szCs w:val="20"/>
              </w:rPr>
            </w:pPr>
            <w:r>
              <w:rPr>
                <w:sz w:val="20"/>
                <w:szCs w:val="20"/>
              </w:rPr>
              <w:t>Yes</w:t>
            </w:r>
          </w:p>
        </w:tc>
        <w:tc>
          <w:tcPr>
            <w:tcW w:w="668" w:type="pct"/>
            <w:vAlign w:val="center"/>
          </w:tcPr>
          <w:p w:rsidR="002F3EE9" w:rsidRPr="00EC0EAD" w:rsidRDefault="002F3EE9" w:rsidP="00527090">
            <w:pPr>
              <w:pStyle w:val="NoSpacing"/>
              <w:jc w:val="center"/>
              <w:rPr>
                <w:sz w:val="20"/>
                <w:szCs w:val="20"/>
              </w:rPr>
            </w:pPr>
            <w:r>
              <w:rPr>
                <w:sz w:val="20"/>
                <w:szCs w:val="20"/>
              </w:rPr>
              <w:t>3, 6</w:t>
            </w:r>
          </w:p>
        </w:tc>
        <w:tc>
          <w:tcPr>
            <w:tcW w:w="552" w:type="pct"/>
            <w:vAlign w:val="center"/>
          </w:tcPr>
          <w:p w:rsidR="002F3EE9" w:rsidRPr="00CA0F0B" w:rsidRDefault="002F3EE9" w:rsidP="00527090">
            <w:pPr>
              <w:pStyle w:val="NoSpacing"/>
              <w:jc w:val="center"/>
              <w:rPr>
                <w:sz w:val="20"/>
                <w:szCs w:val="20"/>
              </w:rPr>
            </w:pPr>
            <w:r>
              <w:rPr>
                <w:sz w:val="20"/>
                <w:szCs w:val="20"/>
              </w:rPr>
              <w:t>1,2</w:t>
            </w:r>
          </w:p>
        </w:tc>
      </w:tr>
    </w:tbl>
    <w:p w:rsidR="003304BB" w:rsidRDefault="003304BB" w:rsidP="00351FF3">
      <w:pPr>
        <w:pStyle w:val="NoSpacing"/>
        <w:ind w:left="720"/>
      </w:pPr>
    </w:p>
    <w:p w:rsidR="0024471A" w:rsidRPr="00F55F5C" w:rsidRDefault="0024471A" w:rsidP="00351FF3">
      <w:pPr>
        <w:pStyle w:val="NoSpacing"/>
        <w:ind w:left="720"/>
      </w:pPr>
    </w:p>
    <w:p w:rsidR="003304BB" w:rsidRDefault="0067734B" w:rsidP="003304BB">
      <w:pPr>
        <w:spacing w:after="0" w:line="240" w:lineRule="auto"/>
        <w:rPr>
          <w:b/>
        </w:rPr>
      </w:pPr>
      <w:r>
        <w:rPr>
          <w:b/>
        </w:rPr>
        <w:t xml:space="preserve">      </w:t>
      </w:r>
      <w:r w:rsidR="003304BB">
        <w:rPr>
          <w:b/>
        </w:rPr>
        <w:t xml:space="preserve">Course Delivery Method </w:t>
      </w:r>
    </w:p>
    <w:p w:rsidR="003304BB" w:rsidRDefault="003304BB" w:rsidP="003304BB">
      <w:pPr>
        <w:ind w:left="720"/>
      </w:pPr>
      <w:r w:rsidRPr="00DA4C9D">
        <w:t xml:space="preserve">The </w:t>
      </w:r>
      <w:r>
        <w:t xml:space="preserve">online course </w:t>
      </w:r>
      <w:r w:rsidRPr="00DA4C9D">
        <w:t xml:space="preserve">delivery method for this course is </w:t>
      </w:r>
      <w:r>
        <w:t xml:space="preserve">a combination of </w:t>
      </w:r>
      <w:r>
        <w:rPr>
          <w:b/>
        </w:rPr>
        <w:t>synchronous</w:t>
      </w:r>
      <w:r w:rsidR="00516C96">
        <w:rPr>
          <w:b/>
        </w:rPr>
        <w:t xml:space="preserve"> and/or face to face delivery</w:t>
      </w:r>
      <w:r>
        <w:rPr>
          <w:b/>
        </w:rPr>
        <w:t xml:space="preserve">.  </w:t>
      </w:r>
      <w:r w:rsidRPr="00DA4C9D">
        <w:t xml:space="preserve">Synchronous is a communication system that allows sending and receiving information in real-time such as chat, videoconferencing and instant messaging with no time </w:t>
      </w:r>
      <w:r w:rsidRPr="00DA4C9D">
        <w:lastRenderedPageBreak/>
        <w:t>delay thus allowing participants to respond demonstrating understanding of course concepts.  Further, this will allow the instructor to pay close attention to students’ assignments and provide assistance as needed.</w:t>
      </w:r>
      <w:r>
        <w:t xml:space="preserve">   </w:t>
      </w:r>
    </w:p>
    <w:p w:rsidR="00351FF3" w:rsidRPr="0040745C" w:rsidRDefault="00351FF3" w:rsidP="004074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rPr>
      </w:pPr>
    </w:p>
    <w:p w:rsidR="0040745C" w:rsidRPr="0040745C" w:rsidRDefault="0040745C" w:rsidP="0040745C">
      <w:pPr>
        <w:rPr>
          <w:rFonts w:ascii="Calibri" w:eastAsia="Calibri" w:hAnsi="Calibri" w:cs="Times New Roman"/>
          <w:b/>
        </w:rPr>
      </w:pPr>
      <w:r w:rsidRPr="0040745C">
        <w:rPr>
          <w:rFonts w:ascii="Calibri" w:eastAsia="Calibri" w:hAnsi="Calibri" w:cs="Times New Roman"/>
          <w:b/>
        </w:rPr>
        <w:t>Class Attendance and Participation</w:t>
      </w:r>
    </w:p>
    <w:p w:rsidR="0067734B" w:rsidRPr="0067734B" w:rsidRDefault="0067734B" w:rsidP="0067734B">
      <w:pPr>
        <w:pStyle w:val="NoSpacing"/>
        <w:rPr>
          <w:rFonts w:eastAsia="Times New Roman"/>
        </w:rPr>
      </w:pPr>
      <w:r w:rsidRPr="0067734B">
        <w:t xml:space="preserve">Class Attendance and Participation </w:t>
      </w:r>
      <w:r w:rsidR="008E1EAC" w:rsidRPr="0067734B">
        <w:rPr>
          <w:rFonts w:eastAsia="Times New Roman"/>
        </w:rPr>
        <w:t xml:space="preserve">Weekly </w:t>
      </w:r>
    </w:p>
    <w:p w:rsidR="00A2154F" w:rsidRPr="0067734B" w:rsidRDefault="00A2154F" w:rsidP="0067734B">
      <w:pPr>
        <w:pStyle w:val="NoSpacing"/>
        <w:rPr>
          <w:rFonts w:eastAsia="Times New Roman"/>
        </w:rPr>
      </w:pPr>
      <w:r w:rsidRPr="0067734B">
        <w:rPr>
          <w:rFonts w:eastAsia="Times New Roman"/>
        </w:rPr>
        <w:t xml:space="preserve">Class attendance is expected and will be checked.  Notify the professor in advance if you need to be absent for an emergency. Two unexcused absences (at professor’s discretion) result in an automatic “F” for the course.  Candidates will be graded on their advance preparation for class (readings) and their ability to ask pertinent questions and critically discuss issues related to the learning activities of the class through small and large group online discussions, short assignments, study questions and reflective writing assignments. Candidates must contribute to class discussions.  Exit slips, discussion board and other strategies are included as part of participation. </w:t>
      </w: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b/>
        </w:rPr>
      </w:pP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b/>
          <w:sz w:val="24"/>
          <w:szCs w:val="24"/>
        </w:rPr>
      </w:pPr>
      <w:r w:rsidRPr="0040745C">
        <w:rPr>
          <w:rFonts w:ascii="Calibri" w:eastAsia="Calibri" w:hAnsi="Calibri" w:cs="Times New Roman"/>
          <w:b/>
          <w:sz w:val="24"/>
          <w:szCs w:val="24"/>
        </w:rPr>
        <w:t>Course Requirements</w:t>
      </w:r>
    </w:p>
    <w:p w:rsidR="0067734B" w:rsidRPr="0067734B" w:rsidRDefault="0040745C" w:rsidP="0067734B">
      <w:pPr>
        <w:pStyle w:val="NoSpacing"/>
        <w:numPr>
          <w:ilvl w:val="0"/>
          <w:numId w:val="6"/>
        </w:numPr>
        <w:rPr>
          <w:b/>
        </w:rPr>
      </w:pPr>
      <w:r w:rsidRPr="0067734B">
        <w:rPr>
          <w:rFonts w:ascii="Calibri" w:eastAsia="Calibri" w:hAnsi="Calibri" w:cs="Times New Roman"/>
          <w:b/>
        </w:rPr>
        <w:t xml:space="preserve">Field Hours </w:t>
      </w:r>
      <w:r w:rsidR="003304BB" w:rsidRPr="0067734B">
        <w:rPr>
          <w:rFonts w:ascii="Calibri" w:eastAsia="Calibri" w:hAnsi="Calibri" w:cs="Times New Roman"/>
          <w:b/>
        </w:rPr>
        <w:t xml:space="preserve"> </w:t>
      </w:r>
    </w:p>
    <w:p w:rsidR="0040745C" w:rsidRDefault="0040745C" w:rsidP="0067734B">
      <w:pPr>
        <w:pStyle w:val="NoSpacing"/>
        <w:ind w:left="720"/>
        <w:rPr>
          <w:rFonts w:ascii="Calibri" w:eastAsia="Calibri" w:hAnsi="Calibri" w:cs="Times New Roman"/>
        </w:rPr>
      </w:pPr>
      <w:r w:rsidRPr="003304BB">
        <w:rPr>
          <w:rFonts w:ascii="Calibri" w:eastAsia="Calibri" w:hAnsi="Calibri" w:cs="Times New Roman"/>
        </w:rPr>
        <w:t xml:space="preserve">Students will participate in </w:t>
      </w:r>
      <w:r w:rsidRPr="003304BB">
        <w:rPr>
          <w:rFonts w:ascii="Calibri" w:eastAsia="Calibri" w:hAnsi="Calibri" w:cs="Times New Roman"/>
          <w:u w:val="single"/>
        </w:rPr>
        <w:t>ten (10) hours</w:t>
      </w:r>
      <w:r w:rsidRPr="003304BB">
        <w:rPr>
          <w:rFonts w:ascii="Calibri" w:eastAsia="Calibri" w:hAnsi="Calibri" w:cs="Times New Roman"/>
        </w:rPr>
        <w:t xml:space="preserve"> of field experience. Field experiences provides a variety of opportunities to: </w:t>
      </w:r>
      <w:r w:rsidRPr="003304BB">
        <w:rPr>
          <w:rFonts w:ascii="Calibri" w:eastAsia="Calibri" w:hAnsi="Calibri" w:cs="Times New Roman"/>
          <w:bCs/>
          <w:i/>
        </w:rPr>
        <w:t xml:space="preserve"> </w:t>
      </w:r>
      <w:r w:rsidRPr="003304BB">
        <w:rPr>
          <w:rFonts w:ascii="Calibri" w:eastAsia="Calibri" w:hAnsi="Calibri" w:cs="Times New Roman"/>
        </w:rPr>
        <w:t>(1) observe, (2) assist, (3) tutor, (4) instruct (small groups, whole groups), and (5) conduct applied research. The defining characteristic of field experience is experience with students, whether in your own classroom or another.</w:t>
      </w:r>
      <w:r w:rsidRPr="003304BB">
        <w:rPr>
          <w:rFonts w:ascii="Calibri" w:eastAsia="Calibri" w:hAnsi="Calibri" w:cs="Times New Roman"/>
          <w:bCs/>
          <w:i/>
        </w:rPr>
        <w:t xml:space="preserve"> </w:t>
      </w:r>
      <w:r w:rsidRPr="003304BB">
        <w:rPr>
          <w:rFonts w:ascii="Calibri" w:eastAsia="Calibri" w:hAnsi="Calibri" w:cs="Times New Roman"/>
        </w:rPr>
        <w:t xml:space="preserve">(1) Observation and (2) assist cannot be within your own classroom.  Use artificial names when you write about learners and teachers to keep confidentially. See the field hour requirement document for details (located on the University web page).  Logs must be kept of the field experience.  The original of the Field Hours Form must be sent to the Special Education Program office and a copy sent to the professor.  The form must be completed correctly in order to receive credit.  </w:t>
      </w:r>
    </w:p>
    <w:p w:rsidR="003304BB" w:rsidRPr="003304BB" w:rsidRDefault="003304BB" w:rsidP="003304BB">
      <w:pPr>
        <w:pStyle w:val="ListParagraph"/>
        <w:spacing w:after="0" w:line="240" w:lineRule="auto"/>
        <w:rPr>
          <w:rFonts w:ascii="Calibri" w:eastAsia="Calibri" w:hAnsi="Calibri" w:cs="Times New Roman"/>
        </w:rPr>
      </w:pPr>
    </w:p>
    <w:p w:rsidR="0040745C" w:rsidRPr="0040745C" w:rsidRDefault="00516C96" w:rsidP="0040745C">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b/>
        </w:rPr>
      </w:pPr>
      <w:r w:rsidRPr="0040745C">
        <w:rPr>
          <w:rFonts w:ascii="Calibri" w:eastAsia="Calibri" w:hAnsi="Calibri" w:cs="Times New Roman"/>
          <w:b/>
        </w:rPr>
        <w:t xml:space="preserve">Final </w:t>
      </w:r>
      <w:r w:rsidR="0040745C" w:rsidRPr="0040745C">
        <w:rPr>
          <w:rFonts w:ascii="Calibri" w:eastAsia="Calibri" w:hAnsi="Calibri" w:cs="Times New Roman"/>
          <w:b/>
        </w:rPr>
        <w:t>E</w:t>
      </w:r>
      <w:r>
        <w:rPr>
          <w:rFonts w:ascii="Calibri" w:eastAsia="Calibri" w:hAnsi="Calibri" w:cs="Times New Roman"/>
          <w:b/>
        </w:rPr>
        <w:t xml:space="preserve">xam  </w:t>
      </w:r>
      <w:r w:rsidR="0040745C" w:rsidRPr="0040745C">
        <w:rPr>
          <w:rFonts w:ascii="Calibri" w:eastAsia="Calibri" w:hAnsi="Calibri" w:cs="Times New Roman"/>
          <w:b/>
        </w:rPr>
        <w:t xml:space="preserve"> 100 points </w:t>
      </w: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Calibri" w:eastAsia="Calibri" w:hAnsi="Calibri" w:cs="Times New Roman"/>
        </w:rPr>
      </w:pPr>
      <w:r w:rsidRPr="0040745C">
        <w:rPr>
          <w:rFonts w:ascii="Calibri" w:eastAsia="Calibri" w:hAnsi="Calibri" w:cs="Times New Roman"/>
        </w:rPr>
        <w:t xml:space="preserve">      Two exams (Midterm &amp; Final) may include multiple choice, true/false, short answer, and short and long application questions.  Each exam is timed, and students must complete it before the specified due date/time.  </w:t>
      </w:r>
    </w:p>
    <w:p w:rsidR="0040745C" w:rsidRPr="0040745C" w:rsidRDefault="00516C96" w:rsidP="0040745C">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rPr>
      </w:pPr>
      <w:r>
        <w:rPr>
          <w:rFonts w:ascii="Calibri" w:eastAsia="Calibri" w:hAnsi="Calibri" w:cs="Times New Roman"/>
          <w:b/>
        </w:rPr>
        <w:t>Unit of Study 250 points</w:t>
      </w:r>
    </w:p>
    <w:p w:rsidR="0040745C" w:rsidRPr="0040745C" w:rsidRDefault="0040745C" w:rsidP="0040745C">
      <w:pPr>
        <w:ind w:left="720"/>
        <w:rPr>
          <w:rFonts w:ascii="Calibri" w:eastAsia="Calibri" w:hAnsi="Calibri" w:cs="Times New Roman"/>
          <w:b/>
          <w:i/>
        </w:rPr>
      </w:pPr>
      <w:r w:rsidRPr="0040745C">
        <w:rPr>
          <w:rFonts w:ascii="Calibri" w:eastAsia="Calibri" w:hAnsi="Calibri" w:cs="Times New Roman"/>
        </w:rPr>
        <w:t xml:space="preserve">Students are required to develop a curriculum unit, consisting of </w:t>
      </w:r>
      <w:r w:rsidR="00A2154F">
        <w:rPr>
          <w:rFonts w:ascii="Calibri" w:eastAsia="Calibri" w:hAnsi="Calibri" w:cs="Times New Roman"/>
        </w:rPr>
        <w:t xml:space="preserve">three – five </w:t>
      </w:r>
      <w:r w:rsidRPr="0040745C">
        <w:rPr>
          <w:rFonts w:ascii="Calibri" w:eastAsia="Calibri" w:hAnsi="Calibri" w:cs="Times New Roman"/>
        </w:rPr>
        <w:t xml:space="preserve">daily lesson plans written to teach materials appropriate to a learner with disabilities in the classroom.  This unit is to be developed according to the </w:t>
      </w:r>
      <w:r w:rsidR="003304BB">
        <w:rPr>
          <w:rFonts w:ascii="Calibri" w:eastAsia="Calibri" w:hAnsi="Calibri" w:cs="Times New Roman"/>
        </w:rPr>
        <w:t xml:space="preserve">guidelines set by CU School of Education.  All forms – Source of Evidence -  required for this assignment will be found at </w:t>
      </w:r>
      <w:hyperlink r:id="rId8" w:history="1">
        <w:r w:rsidR="003304BB" w:rsidRPr="00A01731">
          <w:rPr>
            <w:rStyle w:val="Hyperlink"/>
            <w:rFonts w:ascii="Calibri" w:eastAsia="Calibri" w:hAnsi="Calibri" w:cs="Times New Roman"/>
          </w:rPr>
          <w:t>www.campbellsville.edu/soe</w:t>
        </w:r>
      </w:hyperlink>
      <w:r w:rsidR="003304BB" w:rsidRPr="003304BB">
        <w:rPr>
          <w:rFonts w:ascii="Calibri" w:eastAsia="Calibri" w:hAnsi="Calibri" w:cs="Times New Roman"/>
          <w:b/>
          <w:i/>
        </w:rPr>
        <w:t xml:space="preserve">. </w:t>
      </w:r>
      <w:r w:rsidR="003304BB">
        <w:rPr>
          <w:rFonts w:ascii="Calibri" w:eastAsia="Calibri" w:hAnsi="Calibri" w:cs="Times New Roman"/>
          <w:b/>
          <w:i/>
        </w:rPr>
        <w:t xml:space="preserve"> </w:t>
      </w:r>
      <w:r w:rsidRPr="0040745C">
        <w:rPr>
          <w:rFonts w:ascii="Calibri" w:eastAsia="Calibri" w:hAnsi="Calibri" w:cs="Times New Roman"/>
          <w:b/>
          <w:i/>
        </w:rPr>
        <w:t xml:space="preserve">Late submission </w:t>
      </w:r>
      <w:r w:rsidR="003304BB" w:rsidRPr="003304BB">
        <w:rPr>
          <w:rFonts w:ascii="Calibri" w:eastAsia="Calibri" w:hAnsi="Calibri" w:cs="Times New Roman"/>
          <w:b/>
          <w:i/>
        </w:rPr>
        <w:t>without instructor approval will receive a</w:t>
      </w:r>
      <w:r w:rsidRPr="0040745C">
        <w:rPr>
          <w:rFonts w:ascii="Calibri" w:eastAsia="Calibri" w:hAnsi="Calibri" w:cs="Times New Roman"/>
          <w:b/>
          <w:i/>
        </w:rPr>
        <w:t xml:space="preserve"> 5 points deduction per day.  </w:t>
      </w:r>
    </w:p>
    <w:p w:rsidR="009758C2" w:rsidRPr="009758C2" w:rsidRDefault="009758C2" w:rsidP="0040745C">
      <w:pPr>
        <w:numPr>
          <w:ilvl w:val="0"/>
          <w:numId w:val="4"/>
        </w:numPr>
        <w:spacing w:after="0" w:line="240" w:lineRule="auto"/>
        <w:contextualSpacing/>
        <w:rPr>
          <w:rFonts w:ascii="Times New Roman" w:eastAsia="Times New Roman" w:hAnsi="Times New Roman" w:cs="Times New Roman"/>
        </w:rPr>
      </w:pPr>
      <w:r w:rsidRPr="009758C2">
        <w:rPr>
          <w:rFonts w:ascii="Times New Roman" w:eastAsia="Times New Roman" w:hAnsi="Times New Roman" w:cs="Times New Roman"/>
          <w:b/>
        </w:rPr>
        <w:t>Discussion Boards (200 Points)</w:t>
      </w:r>
      <w:r>
        <w:rPr>
          <w:rFonts w:ascii="Times New Roman" w:eastAsia="Times New Roman" w:hAnsi="Times New Roman" w:cs="Times New Roman"/>
          <w:b/>
        </w:rPr>
        <w:t xml:space="preserve"> </w:t>
      </w:r>
      <w:r w:rsidRPr="009758C2">
        <w:rPr>
          <w:rFonts w:ascii="Times New Roman" w:eastAsia="Times New Roman" w:hAnsi="Times New Roman" w:cs="Times New Roman"/>
        </w:rPr>
        <w:t>Students will complete 7 discussion forums.  The Topic 2 discussion forum will be worth a total of 50 points.  All other discussion forums (6) will be worth 25 points each, for a total of 150 points.</w:t>
      </w:r>
    </w:p>
    <w:p w:rsidR="009758C2" w:rsidRPr="009758C2" w:rsidRDefault="009758C2" w:rsidP="009758C2">
      <w:pPr>
        <w:spacing w:after="0" w:line="240" w:lineRule="auto"/>
        <w:ind w:left="720"/>
        <w:contextualSpacing/>
        <w:rPr>
          <w:rFonts w:ascii="Times New Roman" w:eastAsia="Times New Roman" w:hAnsi="Times New Roman" w:cs="Times New Roman"/>
          <w:b/>
        </w:rPr>
      </w:pPr>
    </w:p>
    <w:p w:rsidR="009758C2" w:rsidRDefault="0040745C" w:rsidP="009758C2">
      <w:pPr>
        <w:numPr>
          <w:ilvl w:val="0"/>
          <w:numId w:val="4"/>
        </w:numPr>
        <w:spacing w:after="0" w:line="240" w:lineRule="auto"/>
        <w:contextualSpacing/>
        <w:rPr>
          <w:rFonts w:ascii="Times New Roman" w:eastAsia="Times New Roman" w:hAnsi="Times New Roman" w:cs="Times New Roman"/>
        </w:rPr>
      </w:pPr>
      <w:r w:rsidRPr="009758C2">
        <w:rPr>
          <w:rFonts w:ascii="Times New Roman" w:eastAsia="Times New Roman" w:hAnsi="Times New Roman" w:cs="Times New Roman"/>
          <w:b/>
        </w:rPr>
        <w:lastRenderedPageBreak/>
        <w:t>Class Presentation (50 points)</w:t>
      </w:r>
      <w:r w:rsidR="00516C96">
        <w:rPr>
          <w:rFonts w:ascii="Times New Roman" w:eastAsia="Times New Roman" w:hAnsi="Times New Roman" w:cs="Times New Roman"/>
        </w:rPr>
        <w:t xml:space="preserve"> Students will present</w:t>
      </w:r>
      <w:r w:rsidR="009758C2">
        <w:rPr>
          <w:rFonts w:ascii="Times New Roman" w:eastAsia="Times New Roman" w:hAnsi="Times New Roman" w:cs="Times New Roman"/>
        </w:rPr>
        <w:t xml:space="preserve"> a professional journal article selected by the instructor utilizing PowerPoint.</w:t>
      </w:r>
    </w:p>
    <w:p w:rsidR="009758C2" w:rsidRDefault="009758C2" w:rsidP="009758C2">
      <w:pPr>
        <w:pStyle w:val="ListParagraph"/>
        <w:rPr>
          <w:rFonts w:ascii="Times New Roman" w:eastAsia="Times New Roman" w:hAnsi="Times New Roman" w:cs="Times New Roman"/>
        </w:rPr>
      </w:pPr>
    </w:p>
    <w:p w:rsidR="0040745C" w:rsidRPr="009758C2" w:rsidRDefault="0040745C" w:rsidP="0040745C">
      <w:pPr>
        <w:pStyle w:val="ListParagraph"/>
        <w:numPr>
          <w:ilvl w:val="0"/>
          <w:numId w:val="4"/>
        </w:numPr>
        <w:spacing w:after="0" w:line="240" w:lineRule="auto"/>
        <w:rPr>
          <w:rFonts w:ascii="Times New Roman" w:eastAsia="Times New Roman" w:hAnsi="Times New Roman" w:cs="Times New Roman"/>
          <w:sz w:val="24"/>
          <w:szCs w:val="24"/>
        </w:rPr>
      </w:pPr>
      <w:r w:rsidRPr="009758C2">
        <w:rPr>
          <w:rFonts w:ascii="Times New Roman" w:eastAsia="Times New Roman" w:hAnsi="Times New Roman" w:cs="Times New Roman"/>
          <w:b/>
        </w:rPr>
        <w:t>Conferencing</w:t>
      </w:r>
      <w:r w:rsidRPr="009758C2">
        <w:rPr>
          <w:rFonts w:ascii="Times New Roman" w:eastAsia="Times New Roman" w:hAnsi="Times New Roman" w:cs="Times New Roman"/>
          <w:b/>
          <w:i/>
        </w:rPr>
        <w:tab/>
      </w:r>
      <w:r w:rsidRPr="009758C2">
        <w:rPr>
          <w:rFonts w:ascii="Times New Roman" w:eastAsia="Times New Roman" w:hAnsi="Times New Roman" w:cs="Times New Roman"/>
          <w:b/>
        </w:rPr>
        <w:t xml:space="preserve">  (50 pts.)</w:t>
      </w:r>
      <w:r w:rsidR="009758C2" w:rsidRPr="009758C2">
        <w:rPr>
          <w:rFonts w:ascii="Times New Roman" w:eastAsia="Times New Roman" w:hAnsi="Times New Roman" w:cs="Times New Roman"/>
          <w:b/>
        </w:rPr>
        <w:t xml:space="preserve"> </w:t>
      </w:r>
      <w:r w:rsidRPr="009758C2">
        <w:rPr>
          <w:rFonts w:ascii="Times New Roman" w:eastAsia="Times New Roman" w:hAnsi="Times New Roman" w:cs="Times New Roman"/>
          <w:sz w:val="24"/>
          <w:szCs w:val="24"/>
        </w:rPr>
        <w:t xml:space="preserve">Students will conference with the instructor </w:t>
      </w:r>
      <w:r w:rsidR="00F53931" w:rsidRPr="009758C2">
        <w:rPr>
          <w:rFonts w:ascii="Times New Roman" w:eastAsia="Times New Roman" w:hAnsi="Times New Roman" w:cs="Times New Roman"/>
          <w:sz w:val="24"/>
          <w:szCs w:val="24"/>
        </w:rPr>
        <w:t xml:space="preserve">twice </w:t>
      </w:r>
      <w:r w:rsidRPr="009758C2">
        <w:rPr>
          <w:rFonts w:ascii="Times New Roman" w:eastAsia="Times New Roman" w:hAnsi="Times New Roman" w:cs="Times New Roman"/>
          <w:sz w:val="24"/>
          <w:szCs w:val="24"/>
        </w:rPr>
        <w:t xml:space="preserve"> regarding </w:t>
      </w:r>
      <w:r w:rsidR="003304BB" w:rsidRPr="009758C2">
        <w:rPr>
          <w:rFonts w:ascii="Times New Roman" w:eastAsia="Times New Roman" w:hAnsi="Times New Roman" w:cs="Times New Roman"/>
          <w:sz w:val="24"/>
          <w:szCs w:val="24"/>
        </w:rPr>
        <w:t xml:space="preserve">course </w:t>
      </w:r>
      <w:r w:rsidR="00A2154F" w:rsidRPr="009758C2">
        <w:rPr>
          <w:rFonts w:ascii="Times New Roman" w:eastAsia="Times New Roman" w:hAnsi="Times New Roman" w:cs="Times New Roman"/>
          <w:sz w:val="24"/>
          <w:szCs w:val="24"/>
        </w:rPr>
        <w:t>assignments</w:t>
      </w:r>
      <w:r w:rsidRPr="009758C2">
        <w:rPr>
          <w:rFonts w:ascii="Times New Roman" w:eastAsia="Times New Roman" w:hAnsi="Times New Roman" w:cs="Times New Roman"/>
          <w:sz w:val="24"/>
          <w:szCs w:val="24"/>
        </w:rPr>
        <w:t xml:space="preserve">.        </w:t>
      </w:r>
    </w:p>
    <w:p w:rsidR="0040745C" w:rsidRPr="0040745C" w:rsidRDefault="0040745C" w:rsidP="0040745C">
      <w:pPr>
        <w:jc w:val="both"/>
        <w:rPr>
          <w:rFonts w:ascii="Calibri" w:eastAsia="Calibri" w:hAnsi="Calibri" w:cs="Times New Roman"/>
          <w:b/>
        </w:rPr>
      </w:pPr>
    </w:p>
    <w:p w:rsidR="0040745C" w:rsidRPr="0040745C" w:rsidRDefault="0040745C" w:rsidP="0040745C">
      <w:pPr>
        <w:jc w:val="both"/>
        <w:rPr>
          <w:rFonts w:ascii="Calibri" w:eastAsia="Calibri" w:hAnsi="Calibri" w:cs="Times New Roman"/>
          <w:b/>
        </w:rPr>
      </w:pPr>
      <w:r w:rsidRPr="0040745C">
        <w:rPr>
          <w:rFonts w:ascii="Calibri" w:eastAsia="Calibri" w:hAnsi="Calibri" w:cs="Times New Roman"/>
          <w:b/>
        </w:rPr>
        <w:t>Grading System</w:t>
      </w:r>
    </w:p>
    <w:p w:rsidR="0040745C" w:rsidRPr="0040745C" w:rsidRDefault="0040745C" w:rsidP="0040745C">
      <w:pPr>
        <w:jc w:val="both"/>
        <w:rPr>
          <w:rFonts w:ascii="Calibri" w:eastAsia="Calibri" w:hAnsi="Calibri" w:cs="Times New Roman"/>
          <w:b/>
        </w:rPr>
      </w:pPr>
      <w:r w:rsidRPr="0040745C">
        <w:rPr>
          <w:rFonts w:ascii="Calibri" w:eastAsia="Calibri" w:hAnsi="Calibri" w:cs="Times New Roman"/>
          <w:b/>
        </w:rPr>
        <w:tab/>
        <w:t>Activity</w:t>
      </w:r>
      <w:r w:rsidRPr="0040745C">
        <w:rPr>
          <w:rFonts w:ascii="Calibri" w:eastAsia="Calibri" w:hAnsi="Calibri" w:cs="Times New Roman"/>
          <w:b/>
        </w:rPr>
        <w:tab/>
      </w:r>
      <w:r w:rsidRPr="0040745C">
        <w:rPr>
          <w:rFonts w:ascii="Calibri" w:eastAsia="Calibri" w:hAnsi="Calibri" w:cs="Times New Roman"/>
          <w:b/>
        </w:rPr>
        <w:tab/>
      </w:r>
      <w:r w:rsidRPr="0040745C">
        <w:rPr>
          <w:rFonts w:ascii="Calibri" w:eastAsia="Calibri" w:hAnsi="Calibri" w:cs="Times New Roman"/>
          <w:b/>
        </w:rPr>
        <w:tab/>
      </w:r>
      <w:r w:rsidRPr="0040745C">
        <w:rPr>
          <w:rFonts w:ascii="Calibri" w:eastAsia="Calibri" w:hAnsi="Calibri" w:cs="Times New Roman"/>
          <w:b/>
        </w:rPr>
        <w:tab/>
      </w:r>
      <w:r w:rsidRPr="0040745C">
        <w:rPr>
          <w:rFonts w:ascii="Calibri" w:eastAsia="Calibri" w:hAnsi="Calibri" w:cs="Times New Roman"/>
          <w:b/>
        </w:rPr>
        <w:tab/>
        <w:t>Points</w:t>
      </w:r>
    </w:p>
    <w:p w:rsidR="0040745C" w:rsidRPr="0040745C" w:rsidRDefault="0040745C" w:rsidP="0040745C">
      <w:pPr>
        <w:spacing w:after="0" w:line="240" w:lineRule="auto"/>
        <w:rPr>
          <w:rFonts w:ascii="Times New Roman" w:eastAsia="Times New Roman" w:hAnsi="Times New Roman" w:cs="Times New Roman"/>
        </w:rPr>
      </w:pPr>
      <w:r w:rsidRPr="0040745C">
        <w:rPr>
          <w:rFonts w:ascii="Times New Roman" w:eastAsia="Times New Roman" w:hAnsi="Times New Roman" w:cs="Times New Roman"/>
          <w:sz w:val="24"/>
          <w:szCs w:val="24"/>
        </w:rPr>
        <w:tab/>
      </w:r>
      <w:r w:rsidRPr="0040745C">
        <w:rPr>
          <w:rFonts w:ascii="Times New Roman" w:eastAsia="Times New Roman" w:hAnsi="Times New Roman" w:cs="Times New Roman"/>
        </w:rPr>
        <w:t>Participation</w:t>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t>100</w:t>
      </w:r>
    </w:p>
    <w:p w:rsidR="0040745C" w:rsidRPr="0040745C" w:rsidRDefault="0040745C" w:rsidP="0040745C">
      <w:pPr>
        <w:spacing w:after="0" w:line="240" w:lineRule="auto"/>
        <w:rPr>
          <w:rFonts w:ascii="Times New Roman" w:eastAsia="Times New Roman" w:hAnsi="Times New Roman" w:cs="Times New Roman"/>
        </w:rPr>
      </w:pPr>
      <w:r w:rsidRPr="0040745C">
        <w:rPr>
          <w:rFonts w:ascii="Times New Roman" w:eastAsia="Times New Roman" w:hAnsi="Times New Roman" w:cs="Times New Roman"/>
        </w:rPr>
        <w:tab/>
        <w:t>Discussion Forums</w:t>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t>200</w:t>
      </w:r>
    </w:p>
    <w:p w:rsidR="0040745C" w:rsidRPr="0040745C" w:rsidRDefault="0040745C" w:rsidP="0040745C">
      <w:pPr>
        <w:spacing w:after="0" w:line="240" w:lineRule="auto"/>
        <w:rPr>
          <w:rFonts w:ascii="Times New Roman" w:eastAsia="Times New Roman" w:hAnsi="Times New Roman" w:cs="Times New Roman"/>
        </w:rPr>
      </w:pPr>
      <w:r w:rsidRPr="0040745C">
        <w:rPr>
          <w:rFonts w:ascii="Times New Roman" w:eastAsia="Times New Roman" w:hAnsi="Times New Roman" w:cs="Times New Roman"/>
        </w:rPr>
        <w:tab/>
        <w:t>Final</w:t>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t>100</w:t>
      </w:r>
    </w:p>
    <w:p w:rsidR="0040745C" w:rsidRPr="0040745C" w:rsidRDefault="0040745C" w:rsidP="0040745C">
      <w:pPr>
        <w:spacing w:after="0" w:line="240" w:lineRule="auto"/>
        <w:ind w:firstLine="720"/>
        <w:rPr>
          <w:rFonts w:ascii="Times New Roman" w:eastAsia="Times New Roman" w:hAnsi="Times New Roman" w:cs="Times New Roman"/>
        </w:rPr>
      </w:pPr>
      <w:r w:rsidRPr="0040745C">
        <w:rPr>
          <w:rFonts w:ascii="Times New Roman" w:eastAsia="Times New Roman" w:hAnsi="Times New Roman" w:cs="Times New Roman"/>
        </w:rPr>
        <w:t>Field Experience</w:t>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t xml:space="preserve">100 </w:t>
      </w:r>
      <w:r w:rsidRPr="0040745C">
        <w:rPr>
          <w:rFonts w:ascii="Times New Roman" w:eastAsia="Times New Roman" w:hAnsi="Times New Roman" w:cs="Times New Roman"/>
        </w:rPr>
        <w:tab/>
      </w:r>
      <w:r w:rsidRPr="0040745C">
        <w:rPr>
          <w:rFonts w:ascii="Times New Roman" w:eastAsia="Times New Roman" w:hAnsi="Times New Roman" w:cs="Times New Roman"/>
        </w:rPr>
        <w:tab/>
      </w:r>
    </w:p>
    <w:p w:rsidR="0040745C" w:rsidRPr="0040745C" w:rsidRDefault="0040745C" w:rsidP="0040745C">
      <w:pPr>
        <w:spacing w:after="0" w:line="240" w:lineRule="auto"/>
        <w:rPr>
          <w:rFonts w:ascii="Times New Roman" w:eastAsia="Times New Roman" w:hAnsi="Times New Roman" w:cs="Times New Roman"/>
        </w:rPr>
      </w:pPr>
      <w:r w:rsidRPr="0040745C">
        <w:rPr>
          <w:rFonts w:ascii="Times New Roman" w:eastAsia="Times New Roman" w:hAnsi="Times New Roman" w:cs="Times New Roman"/>
          <w:b/>
          <w:bCs/>
          <w:i/>
          <w:iCs/>
        </w:rPr>
        <w:tab/>
      </w:r>
      <w:r w:rsidRPr="0040745C">
        <w:rPr>
          <w:rFonts w:ascii="Times New Roman" w:eastAsia="Times New Roman" w:hAnsi="Times New Roman" w:cs="Times New Roman"/>
        </w:rPr>
        <w:t>Unit of Study</w:t>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t>250</w:t>
      </w:r>
    </w:p>
    <w:p w:rsidR="0040745C" w:rsidRPr="0040745C" w:rsidRDefault="0040745C" w:rsidP="0040745C">
      <w:pPr>
        <w:spacing w:after="0" w:line="240" w:lineRule="auto"/>
        <w:rPr>
          <w:rFonts w:ascii="Times New Roman" w:eastAsia="Times New Roman" w:hAnsi="Times New Roman" w:cs="Times New Roman"/>
        </w:rPr>
      </w:pPr>
      <w:r w:rsidRPr="0040745C">
        <w:rPr>
          <w:rFonts w:ascii="Times New Roman" w:eastAsia="Times New Roman" w:hAnsi="Times New Roman" w:cs="Times New Roman"/>
        </w:rPr>
        <w:tab/>
        <w:t>Class Presentation</w:t>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t xml:space="preserve">  50</w:t>
      </w:r>
    </w:p>
    <w:p w:rsidR="0040745C" w:rsidRPr="0040745C" w:rsidRDefault="0040745C" w:rsidP="0040745C">
      <w:pPr>
        <w:spacing w:after="0" w:line="240" w:lineRule="auto"/>
        <w:rPr>
          <w:rFonts w:ascii="Times New Roman" w:eastAsia="Times New Roman" w:hAnsi="Times New Roman" w:cs="Times New Roman"/>
        </w:rPr>
      </w:pPr>
      <w:r w:rsidRPr="0040745C">
        <w:rPr>
          <w:rFonts w:ascii="Times New Roman" w:eastAsia="Times New Roman" w:hAnsi="Times New Roman" w:cs="Times New Roman"/>
        </w:rPr>
        <w:tab/>
        <w:t>Conferences</w:t>
      </w:r>
      <w:r w:rsidR="00A2154F">
        <w:rPr>
          <w:rFonts w:ascii="Times New Roman" w:eastAsia="Times New Roman" w:hAnsi="Times New Roman" w:cs="Times New Roman"/>
        </w:rPr>
        <w:t xml:space="preserve"> 2 @ 25 each</w:t>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rPr>
        <w:tab/>
      </w:r>
      <w:r w:rsidRPr="0040745C">
        <w:rPr>
          <w:rFonts w:ascii="Times New Roman" w:eastAsia="Times New Roman" w:hAnsi="Times New Roman" w:cs="Times New Roman"/>
          <w:u w:val="single"/>
        </w:rPr>
        <w:t xml:space="preserve">  50</w:t>
      </w:r>
      <w:r w:rsidRPr="0040745C">
        <w:rPr>
          <w:rFonts w:ascii="Times New Roman" w:eastAsia="Times New Roman" w:hAnsi="Times New Roman" w:cs="Times New Roman"/>
        </w:rPr>
        <w:tab/>
      </w:r>
      <w:r w:rsidRPr="0040745C">
        <w:rPr>
          <w:rFonts w:ascii="Times New Roman" w:eastAsia="Times New Roman" w:hAnsi="Times New Roman" w:cs="Times New Roman"/>
        </w:rPr>
        <w:tab/>
      </w:r>
    </w:p>
    <w:p w:rsidR="0040745C" w:rsidRPr="0040745C" w:rsidRDefault="0040745C" w:rsidP="0040745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0"/>
        <w:outlineLvl w:val="5"/>
        <w:rPr>
          <w:rFonts w:ascii="Calibri" w:eastAsia="Times New Roman" w:hAnsi="Calibri" w:cs="Times New Roman"/>
          <w:b/>
          <w:iCs/>
          <w:color w:val="243F60"/>
          <w:sz w:val="24"/>
          <w:lang w:val="x-none" w:eastAsia="x-none"/>
        </w:rPr>
      </w:pPr>
      <w:r w:rsidRPr="0040745C">
        <w:rPr>
          <w:rFonts w:ascii="Cambria" w:eastAsia="Times New Roman" w:hAnsi="Cambria" w:cs="Times New Roman"/>
          <w:iCs/>
          <w:color w:val="243F60"/>
          <w:sz w:val="24"/>
          <w:lang w:val="x-none" w:eastAsia="x-none"/>
        </w:rPr>
        <w:tab/>
      </w:r>
      <w:r w:rsidRPr="0040745C">
        <w:rPr>
          <w:rFonts w:ascii="Cambria" w:eastAsia="Times New Roman" w:hAnsi="Cambria" w:cs="Times New Roman"/>
          <w:iCs/>
          <w:color w:val="243F60"/>
          <w:sz w:val="24"/>
          <w:lang w:val="x-none" w:eastAsia="x-none"/>
        </w:rPr>
        <w:tab/>
      </w:r>
      <w:r w:rsidRPr="0040745C">
        <w:rPr>
          <w:rFonts w:ascii="Cambria" w:eastAsia="Times New Roman" w:hAnsi="Cambria" w:cs="Times New Roman"/>
          <w:iCs/>
          <w:color w:val="243F60"/>
          <w:sz w:val="24"/>
          <w:lang w:val="x-none" w:eastAsia="x-none"/>
        </w:rPr>
        <w:tab/>
      </w:r>
      <w:r w:rsidRPr="0040745C">
        <w:rPr>
          <w:rFonts w:ascii="Cambria" w:eastAsia="Times New Roman" w:hAnsi="Cambria" w:cs="Times New Roman"/>
          <w:iCs/>
          <w:color w:val="243F60"/>
          <w:sz w:val="24"/>
          <w:lang w:val="x-none" w:eastAsia="x-none"/>
        </w:rPr>
        <w:tab/>
      </w:r>
      <w:r w:rsidRPr="0040745C">
        <w:rPr>
          <w:rFonts w:ascii="Cambria" w:eastAsia="Times New Roman" w:hAnsi="Cambria" w:cs="Times New Roman"/>
          <w:iCs/>
          <w:color w:val="243F60"/>
          <w:sz w:val="24"/>
          <w:lang w:val="x-none" w:eastAsia="x-none"/>
        </w:rPr>
        <w:tab/>
      </w:r>
      <w:r w:rsidR="003304BB">
        <w:rPr>
          <w:rFonts w:ascii="Cambria" w:eastAsia="Times New Roman" w:hAnsi="Cambria" w:cs="Times New Roman"/>
          <w:iCs/>
          <w:color w:val="243F60"/>
          <w:sz w:val="24"/>
          <w:lang w:eastAsia="x-none"/>
        </w:rPr>
        <w:t xml:space="preserve">   </w:t>
      </w:r>
      <w:r w:rsidRPr="0040745C">
        <w:rPr>
          <w:rFonts w:ascii="Calibri" w:eastAsia="Times New Roman" w:hAnsi="Calibri" w:cs="Times New Roman"/>
          <w:b/>
          <w:iCs/>
          <w:color w:val="243F60"/>
          <w:sz w:val="24"/>
          <w:lang w:val="x-none" w:eastAsia="x-none"/>
        </w:rPr>
        <w:t>TOTAL</w:t>
      </w:r>
      <w:r w:rsidRPr="0040745C">
        <w:rPr>
          <w:rFonts w:ascii="Calibri" w:eastAsia="Times New Roman" w:hAnsi="Calibri" w:cs="Times New Roman"/>
          <w:b/>
          <w:iCs/>
          <w:color w:val="243F60"/>
          <w:sz w:val="24"/>
          <w:lang w:val="x-none" w:eastAsia="x-none"/>
        </w:rPr>
        <w:tab/>
        <w:t xml:space="preserve"> </w:t>
      </w:r>
      <w:r w:rsidR="00516C96">
        <w:rPr>
          <w:rFonts w:ascii="Calibri" w:eastAsia="Times New Roman" w:hAnsi="Calibri" w:cs="Times New Roman"/>
          <w:b/>
          <w:iCs/>
          <w:color w:val="243F60"/>
          <w:sz w:val="24"/>
          <w:lang w:eastAsia="x-none"/>
        </w:rPr>
        <w:t>8</w:t>
      </w:r>
      <w:r w:rsidRPr="0040745C">
        <w:rPr>
          <w:rFonts w:ascii="Calibri" w:eastAsia="Times New Roman" w:hAnsi="Calibri" w:cs="Times New Roman"/>
          <w:b/>
          <w:iCs/>
          <w:color w:val="243F60"/>
          <w:sz w:val="24"/>
          <w:lang w:val="x-none" w:eastAsia="x-none"/>
        </w:rPr>
        <w:t>50</w:t>
      </w:r>
    </w:p>
    <w:p w:rsidR="0040745C" w:rsidRPr="0040745C" w:rsidRDefault="0040745C" w:rsidP="0040745C">
      <w:pPr>
        <w:spacing w:after="0" w:line="240" w:lineRule="auto"/>
        <w:rPr>
          <w:rFonts w:ascii="Times New Roman" w:eastAsia="Times New Roman" w:hAnsi="Times New Roman" w:cs="Times New Roman"/>
          <w:b/>
          <w:bCs/>
          <w:lang w:val="x-none" w:eastAsia="x-none"/>
        </w:rPr>
      </w:pPr>
    </w:p>
    <w:p w:rsidR="0040745C" w:rsidRPr="0040745C" w:rsidRDefault="0040745C" w:rsidP="0040745C">
      <w:pPr>
        <w:spacing w:after="0" w:line="240" w:lineRule="auto"/>
        <w:rPr>
          <w:rFonts w:ascii="Times New Roman" w:eastAsia="Times New Roman" w:hAnsi="Times New Roman" w:cs="Times New Roman"/>
          <w:b/>
          <w:bCs/>
          <w:lang w:val="x-none" w:eastAsia="x-none"/>
        </w:rPr>
      </w:pPr>
      <w:r w:rsidRPr="0040745C">
        <w:rPr>
          <w:rFonts w:ascii="Times New Roman" w:eastAsia="Times New Roman" w:hAnsi="Times New Roman" w:cs="Times New Roman"/>
          <w:b/>
          <w:bCs/>
          <w:lang w:val="x-none" w:eastAsia="x-none"/>
        </w:rPr>
        <w:t>Course Grading Scale</w:t>
      </w:r>
    </w:p>
    <w:p w:rsidR="0040745C" w:rsidRPr="0040745C" w:rsidRDefault="0040745C" w:rsidP="0040745C">
      <w:pPr>
        <w:pBdr>
          <w:bottom w:val="dotted" w:sz="24" w:space="18" w:color="auto"/>
        </w:pBdr>
        <w:spacing w:after="0" w:line="240" w:lineRule="auto"/>
        <w:ind w:firstLine="720"/>
        <w:rPr>
          <w:rFonts w:ascii="Times New Roman" w:eastAsia="Times New Roman" w:hAnsi="Times New Roman" w:cs="Times New Roman"/>
          <w:bCs/>
          <w:sz w:val="24"/>
          <w:szCs w:val="24"/>
          <w:lang w:val="x-none" w:eastAsia="x-none"/>
        </w:rPr>
      </w:pPr>
      <w:r w:rsidRPr="0040745C">
        <w:rPr>
          <w:rFonts w:ascii="Times New Roman" w:eastAsia="Times New Roman" w:hAnsi="Times New Roman" w:cs="Times New Roman"/>
          <w:bCs/>
          <w:sz w:val="24"/>
          <w:szCs w:val="24"/>
          <w:lang w:val="x-none" w:eastAsia="x-none"/>
        </w:rPr>
        <w:t>Course Grading Scale</w:t>
      </w:r>
    </w:p>
    <w:p w:rsidR="0040745C" w:rsidRPr="0040745C" w:rsidRDefault="0040745C" w:rsidP="0040745C">
      <w:pPr>
        <w:pBdr>
          <w:bottom w:val="dotted" w:sz="24" w:space="18" w:color="auto"/>
        </w:pBdr>
        <w:spacing w:after="0" w:line="240" w:lineRule="auto"/>
        <w:ind w:firstLine="720"/>
        <w:rPr>
          <w:rFonts w:ascii="Times New Roman" w:eastAsia="Times New Roman" w:hAnsi="Times New Roman" w:cs="Times New Roman"/>
          <w:bCs/>
          <w:sz w:val="24"/>
          <w:szCs w:val="24"/>
          <w:lang w:val="x-none" w:eastAsia="x-none"/>
        </w:rPr>
      </w:pPr>
      <w:r w:rsidRPr="0040745C">
        <w:rPr>
          <w:rFonts w:ascii="Times New Roman" w:eastAsia="Times New Roman" w:hAnsi="Times New Roman" w:cs="Times New Roman"/>
          <w:bCs/>
          <w:sz w:val="24"/>
          <w:szCs w:val="24"/>
          <w:lang w:val="x-none" w:eastAsia="x-none"/>
        </w:rPr>
        <w:t>90 -  100% = A</w:t>
      </w:r>
    </w:p>
    <w:p w:rsidR="0040745C" w:rsidRPr="0040745C" w:rsidRDefault="0040745C" w:rsidP="0040745C">
      <w:pPr>
        <w:pBdr>
          <w:bottom w:val="dotted" w:sz="24" w:space="18" w:color="auto"/>
        </w:pBdr>
        <w:spacing w:after="0" w:line="240" w:lineRule="auto"/>
        <w:ind w:firstLine="720"/>
        <w:rPr>
          <w:rFonts w:ascii="Times New Roman" w:eastAsia="Times New Roman" w:hAnsi="Times New Roman" w:cs="Times New Roman"/>
          <w:bCs/>
          <w:sz w:val="24"/>
          <w:szCs w:val="24"/>
          <w:lang w:val="x-none" w:eastAsia="x-none"/>
        </w:rPr>
      </w:pPr>
      <w:r w:rsidRPr="0040745C">
        <w:rPr>
          <w:rFonts w:ascii="Times New Roman" w:eastAsia="Times New Roman" w:hAnsi="Times New Roman" w:cs="Times New Roman"/>
          <w:bCs/>
          <w:sz w:val="24"/>
          <w:szCs w:val="24"/>
          <w:lang w:val="x-none" w:eastAsia="x-none"/>
        </w:rPr>
        <w:t>80 -    89% = B</w:t>
      </w:r>
    </w:p>
    <w:p w:rsidR="0040745C" w:rsidRPr="0040745C" w:rsidRDefault="0040745C" w:rsidP="0040745C">
      <w:pPr>
        <w:pBdr>
          <w:bottom w:val="dotted" w:sz="24" w:space="18" w:color="auto"/>
        </w:pBdr>
        <w:spacing w:after="0" w:line="240" w:lineRule="auto"/>
        <w:ind w:firstLine="720"/>
        <w:rPr>
          <w:rFonts w:ascii="Times New Roman" w:eastAsia="Times New Roman" w:hAnsi="Times New Roman" w:cs="Times New Roman"/>
          <w:bCs/>
          <w:sz w:val="24"/>
          <w:szCs w:val="24"/>
          <w:lang w:val="x-none" w:eastAsia="x-none"/>
        </w:rPr>
      </w:pPr>
      <w:r w:rsidRPr="0040745C">
        <w:rPr>
          <w:rFonts w:ascii="Times New Roman" w:eastAsia="Times New Roman" w:hAnsi="Times New Roman" w:cs="Times New Roman"/>
          <w:bCs/>
          <w:sz w:val="24"/>
          <w:szCs w:val="24"/>
          <w:lang w:val="x-none" w:eastAsia="x-none"/>
        </w:rPr>
        <w:t>70 -    79% = C</w:t>
      </w:r>
    </w:p>
    <w:p w:rsidR="0040745C" w:rsidRPr="0040745C" w:rsidRDefault="0040745C" w:rsidP="0040745C">
      <w:pPr>
        <w:pBdr>
          <w:bottom w:val="dotted" w:sz="24" w:space="18" w:color="auto"/>
        </w:pBdr>
        <w:spacing w:after="0" w:line="240" w:lineRule="auto"/>
        <w:ind w:firstLine="720"/>
        <w:rPr>
          <w:rFonts w:ascii="Times New Roman" w:eastAsia="Times New Roman" w:hAnsi="Times New Roman" w:cs="Times New Roman"/>
          <w:bCs/>
          <w:sz w:val="24"/>
          <w:szCs w:val="24"/>
          <w:lang w:val="x-none" w:eastAsia="x-none"/>
        </w:rPr>
      </w:pPr>
      <w:r w:rsidRPr="0040745C">
        <w:rPr>
          <w:rFonts w:ascii="Times New Roman" w:eastAsia="Times New Roman" w:hAnsi="Times New Roman" w:cs="Times New Roman"/>
          <w:bCs/>
          <w:sz w:val="24"/>
          <w:szCs w:val="24"/>
          <w:lang w:val="x-none" w:eastAsia="x-none"/>
        </w:rPr>
        <w:t>60 -    69% = D</w:t>
      </w:r>
    </w:p>
    <w:p w:rsidR="0040745C" w:rsidRPr="0040745C" w:rsidRDefault="0040745C" w:rsidP="0040745C">
      <w:pPr>
        <w:pBdr>
          <w:bottom w:val="dotted" w:sz="24" w:space="18" w:color="auto"/>
        </w:pBdr>
        <w:spacing w:after="0" w:line="240" w:lineRule="auto"/>
        <w:ind w:firstLine="720"/>
        <w:rPr>
          <w:rFonts w:ascii="Times New Roman" w:eastAsia="Times New Roman" w:hAnsi="Times New Roman" w:cs="Times New Roman"/>
          <w:bCs/>
          <w:sz w:val="24"/>
          <w:szCs w:val="24"/>
          <w:lang w:val="x-none" w:eastAsia="x-none"/>
        </w:rPr>
      </w:pPr>
      <w:r w:rsidRPr="0040745C">
        <w:rPr>
          <w:rFonts w:ascii="Times New Roman" w:eastAsia="Times New Roman" w:hAnsi="Times New Roman" w:cs="Times New Roman"/>
          <w:bCs/>
          <w:sz w:val="24"/>
          <w:szCs w:val="24"/>
          <w:lang w:val="x-none" w:eastAsia="x-none"/>
        </w:rPr>
        <w:t>Below 60    = F</w:t>
      </w: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b/>
        </w:rPr>
      </w:pPr>
      <w:r w:rsidRPr="0040745C">
        <w:rPr>
          <w:rFonts w:ascii="Calibri" w:eastAsia="Calibri" w:hAnsi="Calibri" w:cs="Times New Roman"/>
          <w:b/>
        </w:rPr>
        <w:t>Course Schedule</w:t>
      </w: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rPr>
      </w:pPr>
      <w:r w:rsidRPr="0040745C">
        <w:rPr>
          <w:rFonts w:ascii="Calibri" w:eastAsia="Calibri" w:hAnsi="Calibri" w:cs="Times New Roman"/>
        </w:rPr>
        <w:t xml:space="preserve"> The course schedule is located in the course website and includes weekly topics, specific assignments, discussion activities, and due dates.  </w:t>
      </w:r>
    </w:p>
    <w:p w:rsidR="0040745C" w:rsidRPr="0040745C" w:rsidRDefault="0040745C" w:rsidP="0040745C">
      <w:pPr>
        <w:spacing w:after="0" w:line="240" w:lineRule="auto"/>
        <w:rPr>
          <w:rFonts w:ascii="Times New Roman" w:eastAsia="Times New Roman" w:hAnsi="Times New Roman" w:cs="Times New Roman"/>
          <w:b/>
          <w:iCs/>
          <w:lang w:val="x-none" w:eastAsia="x-none"/>
        </w:rPr>
      </w:pPr>
      <w:r w:rsidRPr="0040745C">
        <w:rPr>
          <w:rFonts w:ascii="Times New Roman" w:eastAsia="Times New Roman" w:hAnsi="Times New Roman" w:cs="Times New Roman"/>
          <w:b/>
          <w:iCs/>
          <w:lang w:val="x-none" w:eastAsia="x-none"/>
        </w:rPr>
        <w:t>Incomplete Policy</w:t>
      </w:r>
    </w:p>
    <w:p w:rsidR="003304BB" w:rsidRPr="005A2256" w:rsidRDefault="003304BB" w:rsidP="005A2256">
      <w:pPr>
        <w:pStyle w:val="NoSpacing"/>
        <w:rPr>
          <w:rFonts w:ascii="Times New Roman" w:hAnsi="Times New Roman" w:cs="Times New Roman"/>
          <w:b/>
          <w:bCs/>
        </w:rPr>
      </w:pPr>
      <w:r w:rsidRPr="005A2256">
        <w:rPr>
          <w:rFonts w:ascii="Times New Roman" w:hAnsi="Times New Roman" w:cs="Times New Roman"/>
        </w:rPr>
        <w:t xml:space="preserve">In accordance with Special Education Program policies at Campbellsville University, students failing to complete requirements within the timeframe of a course, with justifiable cause, may </w:t>
      </w:r>
      <w:r w:rsidRPr="005A2256">
        <w:rPr>
          <w:rFonts w:ascii="Times New Roman" w:hAnsi="Times New Roman" w:cs="Times New Roman"/>
          <w:u w:val="single"/>
        </w:rPr>
        <w:t>request</w:t>
      </w:r>
      <w:r w:rsidRPr="005A2256">
        <w:rPr>
          <w:rFonts w:ascii="Times New Roman" w:hAnsi="Times New Roman" w:cs="Times New Roman"/>
        </w:rPr>
        <w:t xml:space="preserve"> an Incomplete from the professor by submitting an Incomplete Request form.  This form can be received by contacting the Special Education Program Office or by accessing the University web page.  It is the student’s responsibility to request and make arrangements with the professor in order to receive an “I”.</w:t>
      </w:r>
    </w:p>
    <w:p w:rsidR="003304BB" w:rsidRPr="005A2256" w:rsidRDefault="003304BB" w:rsidP="003304BB">
      <w:pPr>
        <w:pStyle w:val="BodyTextIndent"/>
        <w:pBdr>
          <w:bottom w:val="none" w:sz="0" w:space="0" w:color="auto"/>
        </w:pBdr>
        <w:ind w:firstLine="0"/>
        <w:rPr>
          <w:b w:val="0"/>
          <w:bCs w:val="0"/>
          <w:iCs/>
          <w:sz w:val="22"/>
          <w:szCs w:val="22"/>
        </w:rPr>
      </w:pPr>
    </w:p>
    <w:p w:rsidR="003304BB" w:rsidRDefault="003304BB" w:rsidP="005A2256">
      <w:pPr>
        <w:pStyle w:val="NoSpacing"/>
      </w:pPr>
      <w:r w:rsidRPr="005A2256">
        <w:t>Course work and other requirements to change the “I” grade must be completed by the end of the following 9 weeks. If by the end of the designated time, the requirements have not been met, the professor will change “I” to an “F”.</w:t>
      </w:r>
    </w:p>
    <w:p w:rsidR="005A2256" w:rsidRPr="005A2256" w:rsidRDefault="005A2256" w:rsidP="005A2256">
      <w:pPr>
        <w:pStyle w:val="NoSpacing"/>
      </w:pPr>
    </w:p>
    <w:p w:rsidR="0040745C" w:rsidRPr="005A2256" w:rsidRDefault="0040745C" w:rsidP="005A2256">
      <w:pPr>
        <w:pStyle w:val="NoSpacing"/>
        <w:rPr>
          <w:b/>
        </w:rPr>
      </w:pPr>
      <w:r w:rsidRPr="005A2256">
        <w:rPr>
          <w:b/>
        </w:rPr>
        <w:t>Plagiarism Statement</w:t>
      </w:r>
    </w:p>
    <w:p w:rsidR="0040745C" w:rsidRDefault="0040745C" w:rsidP="005A2256">
      <w:pPr>
        <w:pStyle w:val="NoSpacing"/>
        <w:rPr>
          <w:rFonts w:ascii="Times New Roman" w:hAnsi="Times New Roman"/>
        </w:rPr>
      </w:pPr>
      <w:r w:rsidRPr="005A2256">
        <w:rPr>
          <w:rFonts w:ascii="Times New Roman" w:hAnsi="Times New Roman"/>
        </w:rPr>
        <w:t xml:space="preserve">Campbellsville University’s policy on Academic Integrity states: “Each person has the privilege and responsibility to develop one’s learning abilities, knowledge base, and practical skills. We value behavior </w:t>
      </w:r>
      <w:r w:rsidRPr="005A2256">
        <w:rPr>
          <w:rFonts w:ascii="Times New Roman" w:hAnsi="Times New Roman"/>
        </w:rPr>
        <w:lastRenderedPageBreak/>
        <w:t>that leads a student to take credit for one’s own academic accomplishments and to give credit to others’ contributions to one’s course work. These values can be violated by academic dishonesty and fraud.” (</w:t>
      </w:r>
      <w:r w:rsidRPr="005A2256">
        <w:rPr>
          <w:rFonts w:ascii="Times New Roman" w:hAnsi="Times New Roman"/>
          <w:u w:val="single"/>
        </w:rPr>
        <w:t>20</w:t>
      </w:r>
      <w:r w:rsidR="003304BB" w:rsidRPr="005A2256">
        <w:rPr>
          <w:rFonts w:ascii="Times New Roman" w:hAnsi="Times New Roman"/>
          <w:u w:val="single"/>
        </w:rPr>
        <w:t>1</w:t>
      </w:r>
      <w:r w:rsidR="00516C96" w:rsidRPr="005A2256">
        <w:rPr>
          <w:rFonts w:ascii="Times New Roman" w:hAnsi="Times New Roman"/>
          <w:u w:val="single"/>
        </w:rPr>
        <w:t>5</w:t>
      </w:r>
      <w:r w:rsidRPr="005A2256">
        <w:rPr>
          <w:rFonts w:ascii="Times New Roman" w:hAnsi="Times New Roman"/>
          <w:u w:val="single"/>
        </w:rPr>
        <w:t>-1</w:t>
      </w:r>
      <w:r w:rsidR="00516C96" w:rsidRPr="005A2256">
        <w:rPr>
          <w:rFonts w:ascii="Times New Roman" w:hAnsi="Times New Roman"/>
          <w:u w:val="single"/>
        </w:rPr>
        <w:t>7</w:t>
      </w:r>
      <w:r w:rsidRPr="005A2256">
        <w:rPr>
          <w:rFonts w:ascii="Times New Roman" w:hAnsi="Times New Roman"/>
          <w:u w:val="single"/>
        </w:rPr>
        <w:t xml:space="preserve"> Bulletin Catalog</w:t>
      </w:r>
      <w:r w:rsidRPr="005A2256">
        <w:rPr>
          <w:rFonts w:ascii="Times New Roman" w:hAnsi="Times New Roman"/>
        </w:rPr>
        <w:t>)</w:t>
      </w:r>
    </w:p>
    <w:p w:rsidR="005A2256" w:rsidRPr="005A2256" w:rsidRDefault="005A2256" w:rsidP="005A2256">
      <w:pPr>
        <w:pStyle w:val="NoSpacing"/>
        <w:rPr>
          <w:rFonts w:ascii="Times New Roman" w:hAnsi="Times New Roman"/>
        </w:rPr>
      </w:pPr>
    </w:p>
    <w:p w:rsidR="0040745C" w:rsidRPr="005A2256" w:rsidRDefault="0040745C" w:rsidP="005A2256">
      <w:pPr>
        <w:pStyle w:val="NoSpacing"/>
        <w:rPr>
          <w:rFonts w:ascii="Times New Roman" w:hAnsi="Times New Roman"/>
        </w:rPr>
      </w:pPr>
      <w:r w:rsidRPr="005A2256">
        <w:rPr>
          <w:rFonts w:ascii="Times New Roman" w:hAnsi="Times New Roman"/>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5A2256" w:rsidRDefault="0040745C" w:rsidP="005A2256">
      <w:pPr>
        <w:pStyle w:val="NoSpacing"/>
        <w:rPr>
          <w:rFonts w:ascii="Calibri" w:eastAsia="Times New Roman" w:hAnsi="Calibri" w:cs="Times New Roman"/>
          <w:b/>
          <w:lang w:val="x-none" w:eastAsia="x-none"/>
        </w:rPr>
      </w:pPr>
      <w:r w:rsidRPr="005A2256">
        <w:rPr>
          <w:rFonts w:ascii="Times New Roman" w:hAnsi="Times New Roman" w:cs="Times New Roman"/>
        </w:rPr>
        <w:t xml:space="preserve">If a student commits plagiarism or cheats in this course, the professor will decide on one of two penalties: (a) an </w:t>
      </w:r>
      <w:r w:rsidRPr="005A2256">
        <w:rPr>
          <w:rFonts w:ascii="Times New Roman" w:hAnsi="Times New Roman" w:cs="Times New Roman"/>
          <w:u w:val="single"/>
        </w:rPr>
        <w:t>F</w:t>
      </w:r>
      <w:r w:rsidRPr="005A2256">
        <w:rPr>
          <w:rFonts w:ascii="Times New Roman" w:hAnsi="Times New Roman" w:cs="Times New Roman"/>
        </w:rPr>
        <w:t xml:space="preserve"> on that assignment or (b) an </w:t>
      </w:r>
      <w:r w:rsidRPr="005A2256">
        <w:rPr>
          <w:rFonts w:ascii="Times New Roman" w:hAnsi="Times New Roman" w:cs="Times New Roman"/>
          <w:u w:val="single"/>
        </w:rPr>
        <w:t>F</w:t>
      </w:r>
      <w:r w:rsidRPr="005A2256">
        <w:rPr>
          <w:rFonts w:ascii="Times New Roman" w:hAnsi="Times New Roman" w:cs="Times New Roman"/>
        </w:rPr>
        <w:t xml:space="preserve"> in the course. The student’s Dean and the Vice-President for Academic Affairs will be notified of either consequence. </w:t>
      </w:r>
    </w:p>
    <w:p w:rsidR="0040745C" w:rsidRPr="005A2256" w:rsidRDefault="0040745C" w:rsidP="005A2256">
      <w:pPr>
        <w:pStyle w:val="NoSpacing"/>
        <w:rPr>
          <w:rFonts w:ascii="Calibri" w:eastAsia="Times New Roman" w:hAnsi="Calibri" w:cs="Times New Roman"/>
          <w:b/>
          <w:lang w:val="x-none" w:eastAsia="x-none"/>
        </w:rPr>
      </w:pPr>
      <w:r w:rsidRPr="005A2256">
        <w:rPr>
          <w:rFonts w:ascii="Calibri" w:eastAsia="Times New Roman" w:hAnsi="Calibri" w:cs="Times New Roman"/>
          <w:b/>
          <w:lang w:val="x-none" w:eastAsia="x-none"/>
        </w:rPr>
        <w:t xml:space="preserve"> </w:t>
      </w:r>
    </w:p>
    <w:p w:rsidR="0040745C" w:rsidRPr="0040745C" w:rsidRDefault="0040745C" w:rsidP="0040745C">
      <w:pPr>
        <w:spacing w:after="0" w:line="240" w:lineRule="auto"/>
        <w:rPr>
          <w:rFonts w:ascii="Calibri" w:eastAsia="Times New Roman" w:hAnsi="Calibri" w:cs="Times New Roman"/>
          <w:b/>
          <w:lang w:val="x-none" w:eastAsia="x-none"/>
        </w:rPr>
      </w:pPr>
      <w:r w:rsidRPr="0040745C">
        <w:rPr>
          <w:rFonts w:ascii="Calibri" w:eastAsia="Times New Roman" w:hAnsi="Calibri" w:cs="Times New Roman"/>
          <w:b/>
          <w:lang w:val="x-none" w:eastAsia="x-none"/>
        </w:rPr>
        <w:t>Technical Support and Assistance</w:t>
      </w:r>
    </w:p>
    <w:p w:rsidR="0040745C" w:rsidRPr="005A2256" w:rsidRDefault="0040745C" w:rsidP="0040745C">
      <w:pPr>
        <w:spacing w:after="0" w:line="240" w:lineRule="auto"/>
        <w:rPr>
          <w:rFonts w:ascii="Times New Roman" w:eastAsia="Times New Roman" w:hAnsi="Times New Roman" w:cs="Times New Roman"/>
          <w:lang w:val="x-none" w:eastAsia="x-none"/>
        </w:rPr>
      </w:pPr>
      <w:r w:rsidRPr="005A2256">
        <w:rPr>
          <w:rFonts w:ascii="Times New Roman" w:eastAsia="Times New Roman" w:hAnsi="Times New Roman" w:cs="Times New Roman"/>
          <w:lang w:val="x-none" w:eastAsia="x-none"/>
        </w:rPr>
        <w:t>Students are required to have a computer, e-mail and Internet access to enroll in this course.  This course is delivered via online instruction.  All materials with the exclusion of the textbook are delivered via the Internet.</w:t>
      </w:r>
    </w:p>
    <w:p w:rsidR="0040745C" w:rsidRPr="0040745C" w:rsidRDefault="0040745C" w:rsidP="0040745C">
      <w:pPr>
        <w:spacing w:after="0" w:line="240" w:lineRule="auto"/>
        <w:rPr>
          <w:rFonts w:ascii="Times New Roman" w:eastAsia="Times New Roman" w:hAnsi="Times New Roman" w:cs="Times New Roman"/>
          <w:sz w:val="24"/>
          <w:szCs w:val="24"/>
          <w:lang w:val="x-none" w:eastAsia="x-none"/>
        </w:rPr>
      </w:pPr>
    </w:p>
    <w:p w:rsidR="0040745C" w:rsidRPr="0040745C" w:rsidRDefault="0040745C" w:rsidP="0040745C">
      <w:pPr>
        <w:spacing w:after="0" w:line="240" w:lineRule="auto"/>
        <w:rPr>
          <w:rFonts w:ascii="Calibri" w:eastAsia="Times New Roman" w:hAnsi="Calibri" w:cs="Times New Roman"/>
          <w:b/>
          <w:lang w:val="x-none" w:eastAsia="x-none"/>
        </w:rPr>
      </w:pPr>
      <w:r w:rsidRPr="0040745C">
        <w:rPr>
          <w:rFonts w:ascii="Calibri" w:eastAsia="Times New Roman" w:hAnsi="Calibri" w:cs="Times New Roman"/>
          <w:b/>
          <w:lang w:val="x-none" w:eastAsia="x-none"/>
        </w:rPr>
        <w:t>Disability Statement</w:t>
      </w:r>
    </w:p>
    <w:p w:rsidR="0040745C" w:rsidRPr="0040745C" w:rsidRDefault="0040745C" w:rsidP="0040745C">
      <w:pPr>
        <w:spacing w:after="0" w:line="240" w:lineRule="auto"/>
        <w:rPr>
          <w:rFonts w:ascii="Times New Roman" w:eastAsia="Times New Roman" w:hAnsi="Times New Roman" w:cs="Times New Roman"/>
          <w:sz w:val="24"/>
          <w:szCs w:val="24"/>
          <w:lang w:val="x-none" w:eastAsia="x-none"/>
        </w:rPr>
      </w:pPr>
      <w:r w:rsidRPr="0040745C">
        <w:rPr>
          <w:rFonts w:ascii="Times New Roman" w:eastAsia="Times New Roman" w:hAnsi="Times New Roman" w:cs="Times New Roman"/>
          <w:iCs/>
          <w:lang w:val="x-none" w:eastAsia="x-none"/>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5A2256" w:rsidRPr="005A2256" w:rsidRDefault="00735FF2" w:rsidP="005A2256">
      <w:pPr>
        <w:pStyle w:val="Heading4"/>
        <w:ind w:left="0" w:right="2227"/>
        <w:rPr>
          <w:u w:val="thick"/>
        </w:rPr>
      </w:pPr>
      <w:r w:rsidRPr="005A2256">
        <w:rPr>
          <w:u w:val="thick"/>
        </w:rPr>
        <w:t xml:space="preserve"> </w:t>
      </w:r>
    </w:p>
    <w:p w:rsidR="00735FF2" w:rsidRPr="005A2256" w:rsidRDefault="00735FF2" w:rsidP="005A2256">
      <w:pPr>
        <w:pStyle w:val="Heading4"/>
        <w:ind w:left="0" w:right="2227"/>
      </w:pPr>
      <w:r w:rsidRPr="005A2256">
        <w:t>School of</w:t>
      </w:r>
      <w:r w:rsidR="005A2256" w:rsidRPr="005A2256">
        <w:t xml:space="preserve"> Education Attendance Policy:</w:t>
      </w:r>
    </w:p>
    <w:p w:rsidR="00735FF2" w:rsidRDefault="00735FF2" w:rsidP="005A2256">
      <w:pPr>
        <w:pStyle w:val="BodyText"/>
        <w:tabs>
          <w:tab w:val="left" w:pos="9723"/>
        </w:tabs>
        <w:ind w:right="117"/>
        <w:rPr>
          <w:rFonts w:ascii="Times New Roman" w:hAnsi="Times New Roman" w:cs="Times New Roman"/>
        </w:rPr>
      </w:pPr>
      <w:r w:rsidRPr="005A2256">
        <w:rPr>
          <w:rFonts w:ascii="Times New Roman" w:hAnsi="Times New Roman" w:cs="Times New Roman"/>
        </w:rPr>
        <w:t xml:space="preserve">Regular attendance in professional education courses is expected of all students. It is a professional responsibility that </w:t>
      </w:r>
      <w:r w:rsidRPr="005A2256">
        <w:rPr>
          <w:rFonts w:ascii="Times New Roman" w:hAnsi="Times New Roman" w:cs="Times New Roman"/>
          <w:spacing w:val="6"/>
        </w:rPr>
        <w:t xml:space="preserve">is </w:t>
      </w:r>
      <w:r w:rsidRPr="005A2256">
        <w:rPr>
          <w:rFonts w:ascii="Times New Roman" w:hAnsi="Times New Roman" w:cs="Times New Roman"/>
        </w:rPr>
        <w:t xml:space="preserve">a part of the disposition assessment of teacher candidates. No more than </w:t>
      </w:r>
      <w:r w:rsidRPr="005A2256">
        <w:rPr>
          <w:rFonts w:ascii="Times New Roman" w:hAnsi="Times New Roman" w:cs="Times New Roman"/>
          <w:u w:val="single"/>
        </w:rPr>
        <w:t>six (6) absences</w:t>
      </w:r>
      <w:r w:rsidRPr="005A2256">
        <w:rPr>
          <w:rFonts w:ascii="Times New Roman" w:hAnsi="Times New Roman" w:cs="Times New Roman"/>
          <w:spacing w:val="-31"/>
          <w:u w:val="single"/>
        </w:rPr>
        <w:t xml:space="preserve"> </w:t>
      </w:r>
      <w:r w:rsidRPr="005A2256">
        <w:rPr>
          <w:rFonts w:ascii="Times New Roman" w:hAnsi="Times New Roman" w:cs="Times New Roman"/>
          <w:u w:val="single"/>
        </w:rPr>
        <w:t>for Monday/Wednesday/Friday</w:t>
      </w:r>
      <w:r w:rsidRPr="005A2256">
        <w:rPr>
          <w:rFonts w:ascii="Times New Roman" w:hAnsi="Times New Roman" w:cs="Times New Roman"/>
        </w:rPr>
        <w:t xml:space="preserve"> </w:t>
      </w:r>
      <w:r w:rsidRPr="005A2256">
        <w:rPr>
          <w:rFonts w:ascii="Times New Roman" w:hAnsi="Times New Roman" w:cs="Times New Roman"/>
          <w:u w:val="single"/>
        </w:rPr>
        <w:t xml:space="preserve">courses </w:t>
      </w:r>
      <w:r w:rsidRPr="005A2256">
        <w:rPr>
          <w:rFonts w:ascii="Times New Roman" w:hAnsi="Times New Roman" w:cs="Times New Roman"/>
        </w:rPr>
        <w:t xml:space="preserve">and No more than </w:t>
      </w:r>
      <w:r w:rsidRPr="005A2256">
        <w:rPr>
          <w:rFonts w:ascii="Times New Roman" w:hAnsi="Times New Roman" w:cs="Times New Roman"/>
          <w:u w:val="single"/>
        </w:rPr>
        <w:t>four (4) absences for Tuesday/Thursday courses</w:t>
      </w:r>
      <w:r w:rsidRPr="005A2256">
        <w:rPr>
          <w:rFonts w:ascii="Times New Roman" w:hAnsi="Times New Roman" w:cs="Times New Roman"/>
        </w:rPr>
        <w:t>.  Absences in excess of these numbers</w:t>
      </w:r>
      <w:r w:rsidRPr="005A2256">
        <w:rPr>
          <w:rFonts w:ascii="Times New Roman" w:hAnsi="Times New Roman" w:cs="Times New Roman"/>
          <w:spacing w:val="-35"/>
        </w:rPr>
        <w:t xml:space="preserve"> </w:t>
      </w:r>
      <w:r w:rsidRPr="005A2256">
        <w:rPr>
          <w:rFonts w:ascii="Times New Roman" w:hAnsi="Times New Roman" w:cs="Times New Roman"/>
        </w:rPr>
        <w:t>of</w:t>
      </w:r>
      <w:r w:rsidRPr="005A2256">
        <w:rPr>
          <w:rFonts w:ascii="Times New Roman" w:hAnsi="Times New Roman" w:cs="Times New Roman"/>
          <w:spacing w:val="-4"/>
        </w:rPr>
        <w:t xml:space="preserve"> </w:t>
      </w:r>
      <w:r w:rsidRPr="005A2256">
        <w:rPr>
          <w:rFonts w:ascii="Times New Roman" w:hAnsi="Times New Roman" w:cs="Times New Roman"/>
        </w:rPr>
        <w:t>days</w:t>
      </w:r>
      <w:r w:rsidRPr="005A2256">
        <w:rPr>
          <w:rFonts w:ascii="Times New Roman" w:hAnsi="Times New Roman" w:cs="Times New Roman"/>
          <w:w w:val="99"/>
        </w:rPr>
        <w:t xml:space="preserve"> </w:t>
      </w:r>
      <w:r w:rsidRPr="005A2256">
        <w:rPr>
          <w:rFonts w:ascii="Times New Roman" w:hAnsi="Times New Roman" w:cs="Times New Roman"/>
        </w:rPr>
        <w:t xml:space="preserve">will result in an </w:t>
      </w:r>
      <w:r w:rsidRPr="005A2256">
        <w:rPr>
          <w:rFonts w:ascii="Times New Roman" w:hAnsi="Times New Roman" w:cs="Times New Roman"/>
          <w:b/>
          <w:u w:val="single"/>
        </w:rPr>
        <w:t xml:space="preserve">F </w:t>
      </w:r>
      <w:r w:rsidRPr="005A2256">
        <w:rPr>
          <w:rFonts w:ascii="Times New Roman" w:hAnsi="Times New Roman" w:cs="Times New Roman"/>
        </w:rPr>
        <w:t xml:space="preserve">for the course. Tardy is defined as </w:t>
      </w:r>
      <w:r w:rsidRPr="005A2256">
        <w:rPr>
          <w:rFonts w:ascii="Times New Roman" w:hAnsi="Times New Roman" w:cs="Times New Roman"/>
          <w:u w:val="single"/>
        </w:rPr>
        <w:t xml:space="preserve">missing </w:t>
      </w:r>
      <w:r w:rsidRPr="005A2256">
        <w:rPr>
          <w:rFonts w:ascii="Times New Roman" w:hAnsi="Times New Roman" w:cs="Times New Roman"/>
        </w:rPr>
        <w:t xml:space="preserve">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5A2256">
        <w:rPr>
          <w:rFonts w:ascii="Times New Roman" w:hAnsi="Times New Roman" w:cs="Times New Roman"/>
          <w:i/>
        </w:rPr>
        <w:t xml:space="preserve">Note: students will not be penalized for absences excused by Campbellsville University; however, it is the student’s responsibility to notify the professor in advance of the excused absence. </w:t>
      </w:r>
      <w:r w:rsidRPr="005A2256">
        <w:rPr>
          <w:rFonts w:ascii="Times New Roman" w:hAnsi="Times New Roman" w:cs="Times New Roman"/>
        </w:rPr>
        <w:t>It is also the student’s responsibility to insure that all assignments are submitted on due dates, regardless of date(s) of</w:t>
      </w:r>
      <w:r w:rsidRPr="005A2256">
        <w:rPr>
          <w:rFonts w:ascii="Times New Roman" w:hAnsi="Times New Roman" w:cs="Times New Roman"/>
          <w:spacing w:val="-15"/>
        </w:rPr>
        <w:t xml:space="preserve"> </w:t>
      </w:r>
      <w:r w:rsidRPr="005A2256">
        <w:rPr>
          <w:rFonts w:ascii="Times New Roman" w:hAnsi="Times New Roman" w:cs="Times New Roman"/>
        </w:rPr>
        <w:t>absences.</w:t>
      </w:r>
    </w:p>
    <w:p w:rsidR="005A2256" w:rsidRPr="005A2256" w:rsidRDefault="005A2256" w:rsidP="005A2256">
      <w:pPr>
        <w:rPr>
          <w:rFonts w:ascii="Times New Roman" w:eastAsia="Calibri" w:hAnsi="Times New Roman" w:cs="Times New Roman"/>
        </w:rPr>
      </w:pPr>
      <w:r w:rsidRPr="005A2256">
        <w:rPr>
          <w:rFonts w:eastAsia="Calibri"/>
          <w:b/>
          <w:bCs/>
        </w:rPr>
        <w:t>Campbellsville University’s Online Course Attendance Policy</w:t>
      </w:r>
      <w:r w:rsidRPr="00AD1E60">
        <w:rPr>
          <w:rFonts w:eastAsia="Calibri"/>
          <w:b/>
          <w:bCs/>
          <w:u w:val="single"/>
        </w:rPr>
        <w:br/>
      </w:r>
      <w:r w:rsidRPr="005A2256">
        <w:rPr>
          <w:rFonts w:ascii="Times New Roman" w:eastAsia="Calibri" w:hAnsi="Times New Roman" w:cs="Times New Roman"/>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5A2256" w:rsidRPr="005A2256" w:rsidRDefault="005A2256" w:rsidP="005A2256">
      <w:pPr>
        <w:pStyle w:val="Heading2"/>
        <w:spacing w:line="275" w:lineRule="exact"/>
        <w:ind w:right="2231"/>
        <w:rPr>
          <w:rFonts w:ascii="Times New Roman" w:hAnsi="Times New Roman" w:cs="Times New Roman"/>
          <w:b/>
          <w:sz w:val="22"/>
          <w:szCs w:val="22"/>
        </w:rPr>
      </w:pPr>
      <w:r w:rsidRPr="005A2256">
        <w:rPr>
          <w:rFonts w:ascii="Times New Roman" w:hAnsi="Times New Roman" w:cs="Times New Roman"/>
          <w:b/>
          <w:color w:val="333333"/>
          <w:sz w:val="22"/>
          <w:szCs w:val="22"/>
        </w:rPr>
        <w:lastRenderedPageBreak/>
        <w:t>Incomplete Statement</w:t>
      </w:r>
    </w:p>
    <w:p w:rsidR="005A2256" w:rsidRPr="005A2256" w:rsidRDefault="005A2256" w:rsidP="005A2256">
      <w:pPr>
        <w:pStyle w:val="BodyText"/>
        <w:ind w:right="336"/>
        <w:jc w:val="both"/>
        <w:rPr>
          <w:rFonts w:ascii="Times New Roman" w:hAnsi="Times New Roman" w:cs="Times New Roman"/>
        </w:rPr>
      </w:pPr>
      <w:r w:rsidRPr="005A2256">
        <w:rPr>
          <w:rFonts w:ascii="Times New Roman" w:hAnsi="Times New Roman" w:cs="Times New Roman"/>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w:t>
      </w:r>
      <w:r>
        <w:rPr>
          <w:rFonts w:ascii="Times New Roman" w:hAnsi="Times New Roman" w:cs="Times New Roman"/>
        </w:rPr>
        <w:t>s</w:t>
      </w:r>
      <w:r w:rsidRPr="005A2256">
        <w:rPr>
          <w:rFonts w:ascii="Times New Roman" w:hAnsi="Times New Roman" w:cs="Times New Roman"/>
        </w:rPr>
        <w:t xml:space="preserve"> period. It is the professor’s responsibility to change the grade by filling out the proper forms in the Office of Student Records.</w:t>
      </w:r>
    </w:p>
    <w:p w:rsidR="005A2256" w:rsidRPr="005A2256" w:rsidRDefault="005A2256" w:rsidP="005A2256">
      <w:pPr>
        <w:pStyle w:val="Heading4"/>
        <w:spacing w:before="58"/>
        <w:ind w:left="0" w:right="3396"/>
      </w:pPr>
      <w:r w:rsidRPr="005A2256">
        <w:t>Student Academic Progress (SAP)</w:t>
      </w:r>
    </w:p>
    <w:p w:rsidR="005A2256" w:rsidRPr="005A2256" w:rsidRDefault="005A2256" w:rsidP="005A2256">
      <w:pPr>
        <w:pStyle w:val="NoSpacing"/>
      </w:pPr>
      <w:r w:rsidRPr="005A2256">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5A2256" w:rsidRDefault="005A2256" w:rsidP="005A2256">
      <w:pPr>
        <w:pStyle w:val="Heading2"/>
        <w:spacing w:line="274" w:lineRule="exact"/>
        <w:ind w:right="118"/>
        <w:rPr>
          <w:rFonts w:ascii="Times New Roman" w:hAnsi="Times New Roman" w:cs="Times New Roman"/>
          <w:b/>
          <w:color w:val="333333"/>
          <w:sz w:val="22"/>
          <w:szCs w:val="22"/>
        </w:rPr>
      </w:pPr>
    </w:p>
    <w:p w:rsidR="005A2256" w:rsidRPr="005A2256" w:rsidRDefault="005A2256" w:rsidP="005A2256">
      <w:pPr>
        <w:pStyle w:val="Heading2"/>
        <w:spacing w:line="274" w:lineRule="exact"/>
        <w:ind w:right="118"/>
        <w:rPr>
          <w:rFonts w:ascii="Times New Roman" w:hAnsi="Times New Roman" w:cs="Times New Roman"/>
          <w:b/>
          <w:color w:val="333333"/>
          <w:sz w:val="22"/>
          <w:szCs w:val="22"/>
        </w:rPr>
      </w:pPr>
      <w:r w:rsidRPr="005A2256">
        <w:rPr>
          <w:rFonts w:ascii="Times New Roman" w:hAnsi="Times New Roman" w:cs="Times New Roman"/>
          <w:b/>
          <w:color w:val="333333"/>
          <w:sz w:val="22"/>
          <w:szCs w:val="22"/>
        </w:rPr>
        <w:t>Communication Requirement</w:t>
      </w:r>
    </w:p>
    <w:p w:rsidR="005A2256" w:rsidRDefault="005A2256" w:rsidP="005A2256">
      <w:pPr>
        <w:pStyle w:val="BodyText"/>
        <w:ind w:right="118"/>
        <w:rPr>
          <w:color w:val="333333"/>
        </w:rPr>
      </w:pPr>
      <w:r w:rsidRPr="00243EBF">
        <w:rPr>
          <w:rFonts w:ascii="Times New Roman" w:hAnsi="Times New Roman" w:cs="Times New Roman"/>
          <w:color w:val="333333"/>
        </w:rPr>
        <w:t>Students are expected to activate and regularly use the university provided email domain studentname@stu.campbellsville.edu) for all email communication for this class</w:t>
      </w:r>
      <w:r>
        <w:rPr>
          <w:color w:val="333333"/>
        </w:rPr>
        <w:t>.</w:t>
      </w:r>
    </w:p>
    <w:p w:rsidR="00243EBF" w:rsidRPr="00243EBF" w:rsidRDefault="00243EBF" w:rsidP="005A2256">
      <w:pPr>
        <w:pStyle w:val="BodyText"/>
        <w:ind w:right="118"/>
        <w:rPr>
          <w:sz w:val="6"/>
          <w:szCs w:val="6"/>
        </w:rPr>
      </w:pPr>
    </w:p>
    <w:p w:rsidR="005A2256" w:rsidRPr="005A2256" w:rsidRDefault="005A2256" w:rsidP="005A2256">
      <w:pPr>
        <w:pStyle w:val="Heading2"/>
        <w:ind w:right="3396"/>
        <w:rPr>
          <w:rFonts w:ascii="Times New Roman" w:hAnsi="Times New Roman" w:cs="Times New Roman"/>
          <w:b/>
          <w:color w:val="auto"/>
          <w:sz w:val="22"/>
          <w:szCs w:val="22"/>
        </w:rPr>
      </w:pPr>
      <w:r w:rsidRPr="005A2256">
        <w:rPr>
          <w:rFonts w:ascii="Times New Roman" w:hAnsi="Times New Roman" w:cs="Times New Roman"/>
          <w:b/>
          <w:color w:val="auto"/>
          <w:sz w:val="22"/>
          <w:szCs w:val="22"/>
        </w:rPr>
        <w:t>Disposition Assessment</w:t>
      </w:r>
    </w:p>
    <w:p w:rsidR="005A2256" w:rsidRPr="005A2256" w:rsidRDefault="005A2256" w:rsidP="005A2256">
      <w:pPr>
        <w:pStyle w:val="BodyText"/>
        <w:ind w:right="156"/>
        <w:rPr>
          <w:rFonts w:ascii="Times New Roman" w:hAnsi="Times New Roman" w:cs="Times New Roman"/>
        </w:rPr>
      </w:pPr>
      <w:r w:rsidRPr="005A2256">
        <w:rPr>
          <w:rFonts w:ascii="Times New Roman" w:hAnsi="Times New Roman" w:cs="Times New Roman"/>
          <w:u w:val="single"/>
        </w:rPr>
        <w:t xml:space="preserve">Dispositions </w:t>
      </w:r>
      <w:r w:rsidRPr="005A2256">
        <w:rPr>
          <w:rFonts w:ascii="Times New Roman" w:hAnsi="Times New Roman" w:cs="Times New Roman"/>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5A2256" w:rsidRPr="005A2256" w:rsidRDefault="005A2256" w:rsidP="00F9314C">
      <w:pPr>
        <w:pStyle w:val="BodyText"/>
        <w:spacing w:before="1"/>
        <w:ind w:right="56"/>
        <w:rPr>
          <w:rFonts w:ascii="Times New Roman" w:hAnsi="Times New Roman" w:cs="Times New Roman"/>
        </w:rPr>
      </w:pPr>
      <w:r w:rsidRPr="005A2256">
        <w:rPr>
          <w:rFonts w:ascii="Times New Roman" w:hAnsi="Times New Roman" w:cs="Times New Roman"/>
        </w:rPr>
        <w:t xml:space="preserve">Candidates (CU students) will be introduced to the education program’s conceptual framework, which includes disposition expectations in the introductory courses and will also become familiar with and commit to the </w:t>
      </w:r>
      <w:r w:rsidRPr="005A2256">
        <w:rPr>
          <w:rFonts w:ascii="Times New Roman" w:hAnsi="Times New Roman" w:cs="Times New Roman"/>
          <w:i/>
        </w:rPr>
        <w:t xml:space="preserve">Codes of Ethics for Professional Educators </w:t>
      </w:r>
      <w:r w:rsidRPr="005A2256">
        <w:rPr>
          <w:rFonts w:ascii="Times New Roman" w:hAnsi="Times New Roman" w:cs="Times New Roman"/>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F9314C" w:rsidRPr="00F9314C" w:rsidRDefault="00F9314C" w:rsidP="00F9314C">
      <w:pPr>
        <w:pStyle w:val="BodyText"/>
        <w:ind w:right="156"/>
        <w:rPr>
          <w:rFonts w:ascii="Times New Roman" w:hAnsi="Times New Roman" w:cs="Times New Roman"/>
          <w:sz w:val="6"/>
          <w:szCs w:val="6"/>
        </w:rPr>
      </w:pPr>
    </w:p>
    <w:p w:rsidR="005A2256" w:rsidRPr="005A2256" w:rsidRDefault="005A2256" w:rsidP="00F9314C">
      <w:pPr>
        <w:pStyle w:val="BodyText"/>
        <w:ind w:right="156"/>
        <w:rPr>
          <w:rFonts w:ascii="Times New Roman" w:hAnsi="Times New Roman" w:cs="Times New Roman"/>
        </w:rPr>
      </w:pPr>
      <w:r w:rsidRPr="005A2256">
        <w:rPr>
          <w:rFonts w:ascii="Times New Roman" w:hAnsi="Times New Roman" w:cs="Times New Roman"/>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40745C" w:rsidRPr="0040745C" w:rsidRDefault="0040745C" w:rsidP="0040745C">
      <w:pPr>
        <w:keepNext/>
        <w:spacing w:after="0" w:line="360" w:lineRule="auto"/>
        <w:jc w:val="center"/>
        <w:outlineLvl w:val="8"/>
        <w:rPr>
          <w:rFonts w:ascii="Times New Roman" w:eastAsia="Times New Roman" w:hAnsi="Times New Roman" w:cs="Times New Roman"/>
          <w:b/>
          <w:bCs/>
          <w:lang w:val="x-none" w:eastAsia="x-none"/>
        </w:rPr>
      </w:pPr>
      <w:r w:rsidRPr="0040745C">
        <w:rPr>
          <w:rFonts w:ascii="Times New Roman" w:eastAsia="Times New Roman" w:hAnsi="Times New Roman" w:cs="Times New Roman"/>
          <w:b/>
          <w:bCs/>
          <w:lang w:val="x-none" w:eastAsia="x-none"/>
        </w:rPr>
        <w:t>References</w:t>
      </w:r>
    </w:p>
    <w:p w:rsidR="0040745C" w:rsidRPr="0040745C" w:rsidRDefault="0040745C" w:rsidP="0040745C">
      <w:pPr>
        <w:rPr>
          <w:rFonts w:ascii="Calibri" w:eastAsia="Calibri" w:hAnsi="Calibri" w:cs="Times New Roman"/>
        </w:rPr>
      </w:pPr>
    </w:p>
    <w:p w:rsidR="0040745C" w:rsidRPr="00381997"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Calibri" w:hAnsi="Times New Roman" w:cs="Times New Roman"/>
        </w:rPr>
      </w:pPr>
      <w:r w:rsidRPr="00381997">
        <w:rPr>
          <w:rFonts w:ascii="Times New Roman" w:eastAsia="Calibri" w:hAnsi="Times New Roman" w:cs="Times New Roman"/>
        </w:rPr>
        <w:lastRenderedPageBreak/>
        <w:t xml:space="preserve">Babyak, A., Koorland, M., &amp; Mathes, P. G. (2000).  The effects of story mapping </w:t>
      </w:r>
      <w:r w:rsidRPr="00381997">
        <w:rPr>
          <w:rFonts w:ascii="Times New Roman" w:eastAsia="Calibri" w:hAnsi="Times New Roman" w:cs="Times New Roman"/>
        </w:rPr>
        <w:tab/>
        <w:t xml:space="preserve">instruction on the reading comprehension of students with behavioral disorders.  </w:t>
      </w:r>
      <w:r w:rsidRPr="00381997">
        <w:rPr>
          <w:rFonts w:ascii="Times New Roman" w:eastAsia="Calibri" w:hAnsi="Times New Roman" w:cs="Times New Roman"/>
        </w:rPr>
        <w:tab/>
      </w:r>
      <w:r w:rsidRPr="00381997">
        <w:rPr>
          <w:rFonts w:ascii="Times New Roman" w:eastAsia="Calibri" w:hAnsi="Times New Roman" w:cs="Times New Roman"/>
          <w:i/>
        </w:rPr>
        <w:t>Behavioral Disord</w:t>
      </w:r>
      <w:r w:rsidRPr="00381997">
        <w:rPr>
          <w:rFonts w:ascii="Times New Roman" w:eastAsia="Calibri" w:hAnsi="Times New Roman" w:cs="Times New Roman"/>
        </w:rPr>
        <w:t>ers, 24, 239-258.</w:t>
      </w:r>
    </w:p>
    <w:p w:rsidR="0040745C" w:rsidRPr="00381997" w:rsidRDefault="0040745C" w:rsidP="0040745C">
      <w:pPr>
        <w:spacing w:after="0" w:line="240" w:lineRule="auto"/>
        <w:rPr>
          <w:rFonts w:ascii="Times New Roman" w:eastAsia="Times New Roman" w:hAnsi="Times New Roman" w:cs="Times New Roman"/>
        </w:rPr>
      </w:pPr>
      <w:r w:rsidRPr="00381997">
        <w:rPr>
          <w:rFonts w:ascii="Times New Roman" w:eastAsia="Times New Roman" w:hAnsi="Times New Roman" w:cs="Times New Roman"/>
        </w:rPr>
        <w:t xml:space="preserve">Baily, D. B., Skinner, D., Rodriguez, P., Gut, D., &amp; Correa, V. (1999).  Awareness, use, </w:t>
      </w:r>
      <w:r w:rsidRPr="00381997">
        <w:rPr>
          <w:rFonts w:ascii="Times New Roman" w:eastAsia="Times New Roman" w:hAnsi="Times New Roman" w:cs="Times New Roman"/>
        </w:rPr>
        <w:tab/>
      </w:r>
    </w:p>
    <w:p w:rsidR="0040745C" w:rsidRPr="00381997" w:rsidRDefault="0040745C" w:rsidP="0040745C">
      <w:pPr>
        <w:spacing w:after="0" w:line="240" w:lineRule="auto"/>
        <w:ind w:left="720"/>
        <w:rPr>
          <w:rFonts w:ascii="Times New Roman" w:eastAsia="Times New Roman" w:hAnsi="Times New Roman" w:cs="Times New Roman"/>
        </w:rPr>
      </w:pPr>
      <w:r w:rsidRPr="00381997">
        <w:rPr>
          <w:rFonts w:ascii="Times New Roman" w:eastAsia="Times New Roman" w:hAnsi="Times New Roman" w:cs="Times New Roman"/>
        </w:rPr>
        <w:t xml:space="preserve">and satisfaction with services for Latino parents of young children with </w:t>
      </w:r>
      <w:r w:rsidRPr="00381997">
        <w:rPr>
          <w:rFonts w:ascii="Times New Roman" w:eastAsia="Times New Roman" w:hAnsi="Times New Roman" w:cs="Times New Roman"/>
        </w:rPr>
        <w:tab/>
        <w:t>disabilities</w:t>
      </w:r>
      <w:r w:rsidRPr="00381997">
        <w:rPr>
          <w:rFonts w:ascii="Times New Roman" w:eastAsia="Times New Roman" w:hAnsi="Times New Roman" w:cs="Times New Roman"/>
          <w:i/>
        </w:rPr>
        <w:t>.  Exceptional Children</w:t>
      </w:r>
      <w:r w:rsidRPr="00381997">
        <w:rPr>
          <w:rFonts w:ascii="Times New Roman" w:eastAsia="Times New Roman" w:hAnsi="Times New Roman" w:cs="Times New Roman"/>
        </w:rPr>
        <w:t>, 65, 367-382.</w:t>
      </w:r>
    </w:p>
    <w:p w:rsidR="0040745C" w:rsidRPr="00381997" w:rsidRDefault="0040745C" w:rsidP="0040745C">
      <w:pPr>
        <w:spacing w:after="0" w:line="240" w:lineRule="auto"/>
        <w:ind w:left="720"/>
        <w:rPr>
          <w:rFonts w:ascii="Times New Roman" w:eastAsia="Times New Roman" w:hAnsi="Times New Roman" w:cs="Times New Roman"/>
        </w:rPr>
      </w:pPr>
    </w:p>
    <w:p w:rsidR="0040745C" w:rsidRPr="00381997"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Calibri" w:hAnsi="Times New Roman" w:cs="Times New Roman"/>
        </w:rPr>
      </w:pPr>
      <w:r w:rsidRPr="00381997">
        <w:rPr>
          <w:rFonts w:ascii="Times New Roman" w:eastAsia="Calibri" w:hAnsi="Times New Roman" w:cs="Times New Roman"/>
          <w:lang w:val="fr-FR"/>
        </w:rPr>
        <w:t xml:space="preserve">Castellani, J., &amp; Jeffs, T. (2001).  </w:t>
      </w:r>
      <w:r w:rsidRPr="00381997">
        <w:rPr>
          <w:rFonts w:ascii="Times New Roman" w:eastAsia="Calibri" w:hAnsi="Times New Roman" w:cs="Times New Roman"/>
        </w:rPr>
        <w:t xml:space="preserve">Emerging reading and writing strategies using </w:t>
      </w:r>
      <w:r w:rsidRPr="00381997">
        <w:rPr>
          <w:rFonts w:ascii="Times New Roman" w:eastAsia="Calibri" w:hAnsi="Times New Roman" w:cs="Times New Roman"/>
        </w:rPr>
        <w:tab/>
        <w:t xml:space="preserve">technology.  </w:t>
      </w:r>
      <w:r w:rsidRPr="00381997">
        <w:rPr>
          <w:rFonts w:ascii="Times New Roman" w:eastAsia="Calibri" w:hAnsi="Times New Roman" w:cs="Times New Roman"/>
          <w:i/>
        </w:rPr>
        <w:t>Teaching Exceptional Children,</w:t>
      </w:r>
      <w:r w:rsidRPr="00381997">
        <w:rPr>
          <w:rFonts w:ascii="Times New Roman" w:eastAsia="Calibri" w:hAnsi="Times New Roman" w:cs="Times New Roman"/>
        </w:rPr>
        <w:t xml:space="preserve"> 33, 60-67.</w:t>
      </w:r>
    </w:p>
    <w:p w:rsidR="0040745C" w:rsidRPr="00381997"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Calibri" w:hAnsi="Times New Roman" w:cs="Times New Roman"/>
        </w:rPr>
      </w:pPr>
      <w:r w:rsidRPr="00381997">
        <w:rPr>
          <w:rFonts w:ascii="Times New Roman" w:eastAsia="Calibri" w:hAnsi="Times New Roman" w:cs="Times New Roman"/>
          <w:lang w:val="fr-FR"/>
        </w:rPr>
        <w:t xml:space="preserve">Coleman, M., &amp; Vaughn, S. (2000).  </w:t>
      </w:r>
      <w:r w:rsidRPr="00381997">
        <w:rPr>
          <w:rFonts w:ascii="Times New Roman" w:eastAsia="Calibri" w:hAnsi="Times New Roman" w:cs="Times New Roman"/>
        </w:rPr>
        <w:t>Reading i</w:t>
      </w:r>
      <w:r w:rsidR="00BC6090" w:rsidRPr="00381997">
        <w:rPr>
          <w:rFonts w:ascii="Times New Roman" w:eastAsia="Calibri" w:hAnsi="Times New Roman" w:cs="Times New Roman"/>
        </w:rPr>
        <w:t xml:space="preserve">nterventions for students with emotional/behavioral disorders.  </w:t>
      </w:r>
      <w:r w:rsidRPr="00381997">
        <w:rPr>
          <w:rFonts w:ascii="Times New Roman" w:eastAsia="Calibri" w:hAnsi="Times New Roman" w:cs="Times New Roman"/>
          <w:i/>
        </w:rPr>
        <w:t>Behavioral Disorders</w:t>
      </w:r>
      <w:r w:rsidRPr="00381997">
        <w:rPr>
          <w:rFonts w:ascii="Times New Roman" w:eastAsia="Calibri" w:hAnsi="Times New Roman" w:cs="Times New Roman"/>
        </w:rPr>
        <w:t>, 25, 93-104.</w:t>
      </w:r>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Craig, S., Hull, K., Haggart, A., &amp; Crowder, E. (2001).  Story telling: Addressing the </w:t>
      </w:r>
      <w:r w:rsidRPr="0040745C">
        <w:rPr>
          <w:rFonts w:ascii="Times New Roman" w:eastAsia="Times New Roman" w:hAnsi="Times New Roman" w:cs="Times New Roman"/>
          <w:sz w:val="24"/>
          <w:szCs w:val="24"/>
        </w:rPr>
        <w:tab/>
      </w:r>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ab/>
        <w:t xml:space="preserve">literacy needs of diverse learners.  </w:t>
      </w:r>
      <w:r w:rsidRPr="00BC6090">
        <w:rPr>
          <w:rFonts w:ascii="Times New Roman" w:eastAsia="Times New Roman" w:hAnsi="Times New Roman" w:cs="Times New Roman"/>
          <w:i/>
          <w:sz w:val="24"/>
          <w:szCs w:val="24"/>
        </w:rPr>
        <w:t xml:space="preserve">Teaching Exceptional Children, </w:t>
      </w:r>
      <w:r w:rsidRPr="00BC6090">
        <w:rPr>
          <w:rFonts w:ascii="Times New Roman" w:eastAsia="Times New Roman" w:hAnsi="Times New Roman" w:cs="Times New Roman"/>
          <w:sz w:val="24"/>
          <w:szCs w:val="24"/>
        </w:rPr>
        <w:t>33</w:t>
      </w:r>
      <w:r w:rsidRPr="0040745C">
        <w:rPr>
          <w:rFonts w:ascii="Times New Roman" w:eastAsia="Times New Roman" w:hAnsi="Times New Roman" w:cs="Times New Roman"/>
          <w:sz w:val="24"/>
          <w:szCs w:val="24"/>
        </w:rPr>
        <w:t xml:space="preserve">, 46-53. </w:t>
      </w:r>
    </w:p>
    <w:p w:rsidR="0040745C" w:rsidRPr="0040745C" w:rsidRDefault="0040745C" w:rsidP="0040745C">
      <w:pPr>
        <w:spacing w:after="0" w:line="240" w:lineRule="auto"/>
        <w:rPr>
          <w:rFonts w:ascii="Times New Roman" w:eastAsia="Times New Roman" w:hAnsi="Times New Roman" w:cs="Times New Roman"/>
          <w:sz w:val="24"/>
          <w:szCs w:val="24"/>
        </w:rPr>
      </w:pP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4"/>
          <w:szCs w:val="24"/>
        </w:rPr>
      </w:pPr>
      <w:r w:rsidRPr="0040745C">
        <w:rPr>
          <w:rFonts w:ascii="Times New Roman" w:eastAsia="Calibri" w:hAnsi="Times New Roman" w:cs="Times New Roman"/>
          <w:sz w:val="24"/>
          <w:szCs w:val="24"/>
        </w:rPr>
        <w:t>Crutchfield, M.  Who’s teaching our children?  NICHCY News Digest.</w:t>
      </w:r>
    </w:p>
    <w:p w:rsidR="00B03DD8" w:rsidRDefault="00381997" w:rsidP="0040745C">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Graham, S. (2010).  What educators need to know about bullying behaviors.  </w:t>
      </w:r>
      <w:r>
        <w:rPr>
          <w:rFonts w:ascii="Times New Roman" w:eastAsia="Times New Roman" w:hAnsi="Times New Roman" w:cs="Times New Roman"/>
          <w:i/>
        </w:rPr>
        <w:t xml:space="preserve">Phi Delta Kappa, </w:t>
      </w:r>
    </w:p>
    <w:p w:rsidR="00381997" w:rsidRDefault="00381997" w:rsidP="0040745C">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92(1), 66-69.  Graham discusses the myths about bullying.</w:t>
      </w:r>
    </w:p>
    <w:p w:rsidR="00381997" w:rsidRDefault="00381997" w:rsidP="0040745C">
      <w:pPr>
        <w:spacing w:after="0" w:line="240" w:lineRule="auto"/>
        <w:rPr>
          <w:rFonts w:ascii="Times New Roman" w:eastAsia="Times New Roman" w:hAnsi="Times New Roman" w:cs="Times New Roman"/>
        </w:rPr>
      </w:pPr>
    </w:p>
    <w:p w:rsidR="00B03DD8" w:rsidRPr="00B03DD8" w:rsidRDefault="00B03DD8" w:rsidP="004074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Moore, J. (2010). What do mental terms mean? </w:t>
      </w:r>
      <w:r>
        <w:rPr>
          <w:rFonts w:ascii="Times New Roman" w:eastAsia="Times New Roman" w:hAnsi="Times New Roman" w:cs="Times New Roman"/>
          <w:i/>
        </w:rPr>
        <w:t xml:space="preserve">Psychological Records, </w:t>
      </w:r>
      <w:r w:rsidR="00381997">
        <w:rPr>
          <w:rFonts w:ascii="Times New Roman" w:eastAsia="Times New Roman" w:hAnsi="Times New Roman" w:cs="Times New Roman"/>
        </w:rPr>
        <w:t xml:space="preserve">60(4), 699-714.  Moore reviews </w:t>
      </w:r>
    </w:p>
    <w:p w:rsidR="00B03DD8" w:rsidRDefault="00381997" w:rsidP="004074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behaviorism of B. F. Skinner and what it means in terms of explaining behavior.</w:t>
      </w:r>
    </w:p>
    <w:p w:rsidR="00381997" w:rsidRDefault="00381997" w:rsidP="0040745C">
      <w:pPr>
        <w:spacing w:after="0" w:line="240" w:lineRule="auto"/>
        <w:rPr>
          <w:rFonts w:ascii="Times New Roman" w:eastAsia="Times New Roman" w:hAnsi="Times New Roman" w:cs="Times New Roman"/>
        </w:rPr>
      </w:pPr>
    </w:p>
    <w:p w:rsidR="0040745C" w:rsidRPr="0040745C" w:rsidRDefault="0040745C" w:rsidP="0040745C">
      <w:pPr>
        <w:spacing w:after="0" w:line="240" w:lineRule="auto"/>
        <w:rPr>
          <w:rFonts w:ascii="Times New Roman" w:eastAsia="Times New Roman" w:hAnsi="Times New Roman" w:cs="Times New Roman"/>
        </w:rPr>
      </w:pPr>
      <w:r w:rsidRPr="0040745C">
        <w:rPr>
          <w:rFonts w:ascii="Times New Roman" w:eastAsia="Times New Roman" w:hAnsi="Times New Roman" w:cs="Times New Roman"/>
        </w:rPr>
        <w:t>Southerland, K., Wehby, J. H., &amp; Yoder, P. J. (2002).  Examination of the relationship</w:t>
      </w:r>
      <w:r w:rsidR="00B03DD8">
        <w:rPr>
          <w:rFonts w:ascii="Times New Roman" w:eastAsia="Times New Roman" w:hAnsi="Times New Roman" w:cs="Times New Roman"/>
        </w:rPr>
        <w:t xml:space="preserve"> </w:t>
      </w:r>
      <w:r w:rsidRPr="0040745C">
        <w:rPr>
          <w:rFonts w:ascii="Times New Roman" w:eastAsia="Times New Roman" w:hAnsi="Times New Roman" w:cs="Times New Roman"/>
        </w:rPr>
        <w:t xml:space="preserve">between teacher </w:t>
      </w:r>
      <w:r w:rsidR="00B03DD8">
        <w:rPr>
          <w:rFonts w:ascii="Times New Roman" w:eastAsia="Times New Roman" w:hAnsi="Times New Roman" w:cs="Times New Roman"/>
        </w:rPr>
        <w:t xml:space="preserve">  </w:t>
      </w:r>
    </w:p>
    <w:p w:rsidR="0040745C" w:rsidRDefault="0040745C" w:rsidP="0040745C">
      <w:pPr>
        <w:spacing w:after="0" w:line="240" w:lineRule="auto"/>
        <w:rPr>
          <w:rFonts w:ascii="Times New Roman" w:eastAsia="Times New Roman" w:hAnsi="Times New Roman" w:cs="Times New Roman"/>
        </w:rPr>
      </w:pPr>
      <w:r w:rsidRPr="0040745C">
        <w:rPr>
          <w:rFonts w:ascii="Times New Roman" w:eastAsia="Times New Roman" w:hAnsi="Times New Roman" w:cs="Times New Roman"/>
        </w:rPr>
        <w:tab/>
      </w:r>
      <w:r w:rsidR="00B03DD8" w:rsidRPr="0040745C">
        <w:rPr>
          <w:rFonts w:ascii="Times New Roman" w:eastAsia="Times New Roman" w:hAnsi="Times New Roman" w:cs="Times New Roman"/>
        </w:rPr>
        <w:t>praise and opportunities for s</w:t>
      </w:r>
      <w:r w:rsidR="00B03DD8">
        <w:rPr>
          <w:rFonts w:ascii="Times New Roman" w:eastAsia="Times New Roman" w:hAnsi="Times New Roman" w:cs="Times New Roman"/>
        </w:rPr>
        <w:t xml:space="preserve">tudents with EBD to respond to </w:t>
      </w:r>
      <w:r w:rsidRPr="0040745C">
        <w:rPr>
          <w:rFonts w:ascii="Times New Roman" w:eastAsia="Times New Roman" w:hAnsi="Times New Roman" w:cs="Times New Roman"/>
        </w:rPr>
        <w:t xml:space="preserve">academic requests.  </w:t>
      </w:r>
      <w:r w:rsidRPr="00BC6090">
        <w:rPr>
          <w:rFonts w:ascii="Times New Roman" w:eastAsia="Times New Roman" w:hAnsi="Times New Roman" w:cs="Times New Roman"/>
          <w:i/>
        </w:rPr>
        <w:t xml:space="preserve">Journal of </w:t>
      </w:r>
    </w:p>
    <w:p w:rsidR="00BC6090" w:rsidRDefault="00B03DD8" w:rsidP="004074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BC6090">
        <w:rPr>
          <w:rFonts w:ascii="Times New Roman" w:eastAsia="Times New Roman" w:hAnsi="Times New Roman" w:cs="Times New Roman"/>
          <w:i/>
        </w:rPr>
        <w:t>Emotional &amp; Behavioral Disorders</w:t>
      </w:r>
      <w:r w:rsidRPr="00BC6090">
        <w:rPr>
          <w:rFonts w:ascii="Times New Roman" w:eastAsia="Times New Roman" w:hAnsi="Times New Roman" w:cs="Times New Roman"/>
        </w:rPr>
        <w:t>, 10</w:t>
      </w:r>
      <w:r w:rsidRPr="0040745C">
        <w:rPr>
          <w:rFonts w:ascii="Times New Roman" w:eastAsia="Times New Roman" w:hAnsi="Times New Roman" w:cs="Times New Roman"/>
        </w:rPr>
        <w:t>, 5-14.</w:t>
      </w:r>
    </w:p>
    <w:p w:rsidR="00B03DD8" w:rsidRDefault="00B03DD8" w:rsidP="0040745C">
      <w:pPr>
        <w:spacing w:after="0" w:line="240" w:lineRule="auto"/>
        <w:rPr>
          <w:rFonts w:ascii="Times New Roman" w:eastAsia="Times New Roman" w:hAnsi="Times New Roman" w:cs="Times New Roman"/>
        </w:rPr>
      </w:pPr>
    </w:p>
    <w:p w:rsidR="00B03DD8" w:rsidRDefault="00B03DD8" w:rsidP="004074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Sugai, G., &amp; Simonsen, B. (2015).  Supporting general classroom management: Tier 2/3 practices and </w:t>
      </w:r>
    </w:p>
    <w:p w:rsidR="00B03DD8" w:rsidRDefault="00B03DD8" w:rsidP="0040745C">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           sSystems.  In E. T. Emmer &amp; E. J. Sabornie (Eds.), </w:t>
      </w:r>
      <w:r w:rsidRPr="00B03DD8">
        <w:rPr>
          <w:rFonts w:ascii="Times New Roman" w:eastAsia="Times New Roman" w:hAnsi="Times New Roman" w:cs="Times New Roman"/>
          <w:i/>
        </w:rPr>
        <w:t>Handbook</w:t>
      </w:r>
      <w:r>
        <w:rPr>
          <w:rFonts w:ascii="Times New Roman" w:eastAsia="Times New Roman" w:hAnsi="Times New Roman" w:cs="Times New Roman"/>
          <w:i/>
        </w:rPr>
        <w:t xml:space="preserve"> of research on classroom</w:t>
      </w:r>
    </w:p>
    <w:p w:rsidR="00B03DD8" w:rsidRDefault="00B03DD8" w:rsidP="0040745C">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           management </w:t>
      </w:r>
      <w:r w:rsidRPr="00B03DD8">
        <w:rPr>
          <w:rFonts w:ascii="Times New Roman" w:eastAsia="Times New Roman" w:hAnsi="Times New Roman" w:cs="Times New Roman"/>
        </w:rPr>
        <w:t>(2</w:t>
      </w:r>
      <w:r w:rsidRPr="00B03DD8">
        <w:rPr>
          <w:rFonts w:ascii="Times New Roman" w:eastAsia="Times New Roman" w:hAnsi="Times New Roman" w:cs="Times New Roman"/>
          <w:vertAlign w:val="superscript"/>
        </w:rPr>
        <w:t>nd</w:t>
      </w:r>
      <w:r w:rsidRPr="00B03DD8">
        <w:rPr>
          <w:rFonts w:ascii="Times New Roman" w:eastAsia="Times New Roman" w:hAnsi="Times New Roman" w:cs="Times New Roman"/>
        </w:rPr>
        <w:t xml:space="preserve"> ed., pp. 60-75).  New Y</w:t>
      </w:r>
      <w:r>
        <w:rPr>
          <w:rFonts w:ascii="Times New Roman" w:eastAsia="Times New Roman" w:hAnsi="Times New Roman" w:cs="Times New Roman"/>
        </w:rPr>
        <w:t>o</w:t>
      </w:r>
      <w:r w:rsidRPr="00B03DD8">
        <w:rPr>
          <w:rFonts w:ascii="Times New Roman" w:eastAsia="Times New Roman" w:hAnsi="Times New Roman" w:cs="Times New Roman"/>
        </w:rPr>
        <w:t>rk</w:t>
      </w:r>
      <w:r>
        <w:rPr>
          <w:rFonts w:ascii="Times New Roman" w:eastAsia="Times New Roman" w:hAnsi="Times New Roman" w:cs="Times New Roman"/>
          <w:i/>
        </w:rPr>
        <w:t xml:space="preserve">: </w:t>
      </w:r>
      <w:r w:rsidRPr="00B03DD8">
        <w:rPr>
          <w:rFonts w:ascii="Times New Roman" w:eastAsia="Times New Roman" w:hAnsi="Times New Roman" w:cs="Times New Roman"/>
        </w:rPr>
        <w:t>Routledge.</w:t>
      </w:r>
    </w:p>
    <w:p w:rsidR="00B03DD8" w:rsidRPr="0040745C" w:rsidRDefault="00B03DD8" w:rsidP="0040745C">
      <w:pPr>
        <w:spacing w:after="0" w:line="240" w:lineRule="auto"/>
        <w:rPr>
          <w:rFonts w:ascii="Times New Roman" w:eastAsia="Times New Roman" w:hAnsi="Times New Roman" w:cs="Times New Roman"/>
        </w:rPr>
      </w:pPr>
    </w:p>
    <w:p w:rsidR="00BC6090" w:rsidRDefault="00BC6090" w:rsidP="00BC6090">
      <w:pPr>
        <w:ind w:left="720" w:hanging="720"/>
        <w:rPr>
          <w:rFonts w:ascii="Times New Roman" w:hAnsi="Times New Roman" w:cs="Times New Roman"/>
        </w:rPr>
      </w:pPr>
      <w:r w:rsidRPr="00BC6090">
        <w:rPr>
          <w:rFonts w:ascii="Times New Roman" w:hAnsi="Times New Roman" w:cs="Times New Roman"/>
        </w:rPr>
        <w:t>U.S. Department of Education. (2006). Twenty-eighth annual report to Congress on the implementation of the Individuals with Disabilities Education Act.  Washington, DC: Author.</w:t>
      </w: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Calibri" w:hAnsi="Times New Roman" w:cs="Times New Roman"/>
        </w:rPr>
      </w:pPr>
      <w:r w:rsidRPr="0040745C">
        <w:rPr>
          <w:rFonts w:ascii="Times New Roman" w:eastAsia="Calibri" w:hAnsi="Times New Roman" w:cs="Times New Roman"/>
        </w:rPr>
        <w:t>Walther-Thomas, C.S., Bryant, M., &amp; Land, S. (1996).  Planning for effective co-</w:t>
      </w:r>
      <w:r w:rsidRPr="0040745C">
        <w:rPr>
          <w:rFonts w:ascii="Times New Roman" w:eastAsia="Calibri" w:hAnsi="Times New Roman" w:cs="Times New Roman"/>
        </w:rPr>
        <w:tab/>
        <w:t xml:space="preserve">teaching:  The key to successful inclusion.  </w:t>
      </w:r>
      <w:r w:rsidRPr="00BC6090">
        <w:rPr>
          <w:rFonts w:ascii="Times New Roman" w:eastAsia="Calibri" w:hAnsi="Times New Roman" w:cs="Times New Roman"/>
          <w:i/>
        </w:rPr>
        <w:t>Remedial and Special Education</w:t>
      </w:r>
      <w:r w:rsidR="00BC6090">
        <w:rPr>
          <w:rFonts w:ascii="Times New Roman" w:eastAsia="Calibri" w:hAnsi="Times New Roman" w:cs="Times New Roman"/>
        </w:rPr>
        <w:t xml:space="preserve">, </w:t>
      </w:r>
      <w:r w:rsidRPr="0040745C">
        <w:rPr>
          <w:rFonts w:ascii="Times New Roman" w:eastAsia="Calibri" w:hAnsi="Times New Roman" w:cs="Times New Roman"/>
        </w:rPr>
        <w:t>17(4), 255-264.</w:t>
      </w:r>
    </w:p>
    <w:p w:rsidR="0040745C" w:rsidRPr="0040745C" w:rsidRDefault="0040745C" w:rsidP="0040745C">
      <w:pPr>
        <w:spacing w:after="0" w:line="240" w:lineRule="auto"/>
        <w:rPr>
          <w:rFonts w:ascii="Times New Roman" w:eastAsia="Times New Roman" w:hAnsi="Times New Roman" w:cs="Times New Roman"/>
        </w:rPr>
      </w:pPr>
      <w:r w:rsidRPr="0040745C">
        <w:rPr>
          <w:rFonts w:ascii="Times New Roman" w:eastAsia="Times New Roman" w:hAnsi="Times New Roman" w:cs="Times New Roman"/>
        </w:rPr>
        <w:t xml:space="preserve">Whittaker, C., R., Salend, S., &amp; Duhaney, D. (2001).  Creating instructional rubrics for </w:t>
      </w:r>
      <w:r w:rsidRPr="0040745C">
        <w:rPr>
          <w:rFonts w:ascii="Times New Roman" w:eastAsia="Times New Roman" w:hAnsi="Times New Roman" w:cs="Times New Roman"/>
        </w:rPr>
        <w:tab/>
      </w:r>
    </w:p>
    <w:p w:rsidR="0040745C" w:rsidRPr="0040745C" w:rsidRDefault="0040745C" w:rsidP="0040745C">
      <w:pPr>
        <w:spacing w:after="0" w:line="240" w:lineRule="auto"/>
        <w:rPr>
          <w:rFonts w:ascii="Times New Roman" w:eastAsia="Times New Roman" w:hAnsi="Times New Roman" w:cs="Times New Roman"/>
        </w:rPr>
      </w:pPr>
      <w:r w:rsidRPr="0040745C">
        <w:rPr>
          <w:rFonts w:ascii="Times New Roman" w:eastAsia="Times New Roman" w:hAnsi="Times New Roman" w:cs="Times New Roman"/>
        </w:rPr>
        <w:tab/>
        <w:t xml:space="preserve">inclusive classrooms.  </w:t>
      </w:r>
      <w:r w:rsidRPr="00BC6090">
        <w:rPr>
          <w:rFonts w:ascii="Times New Roman" w:eastAsia="Times New Roman" w:hAnsi="Times New Roman" w:cs="Times New Roman"/>
          <w:i/>
        </w:rPr>
        <w:t xml:space="preserve">Teaching Exceptional Children, </w:t>
      </w:r>
      <w:r w:rsidRPr="00BC6090">
        <w:rPr>
          <w:rFonts w:ascii="Times New Roman" w:eastAsia="Times New Roman" w:hAnsi="Times New Roman" w:cs="Times New Roman"/>
        </w:rPr>
        <w:t>3</w:t>
      </w:r>
      <w:r w:rsidRPr="0040745C">
        <w:rPr>
          <w:rFonts w:ascii="Times New Roman" w:eastAsia="Times New Roman" w:hAnsi="Times New Roman" w:cs="Times New Roman"/>
          <w:u w:val="single"/>
        </w:rPr>
        <w:t>4</w:t>
      </w:r>
      <w:r w:rsidRPr="0040745C">
        <w:rPr>
          <w:rFonts w:ascii="Times New Roman" w:eastAsia="Times New Roman" w:hAnsi="Times New Roman" w:cs="Times New Roman"/>
        </w:rPr>
        <w:t>, 8-13.</w:t>
      </w:r>
    </w:p>
    <w:p w:rsidR="00F9314C" w:rsidRPr="0040745C" w:rsidRDefault="00F9314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rPr>
      </w:pPr>
      <w:r w:rsidRPr="0040745C">
        <w:rPr>
          <w:rFonts w:ascii="Calibri" w:eastAsia="Calibri" w:hAnsi="Calibri" w:cs="Times New Roman"/>
          <w:b/>
          <w:u w:val="single"/>
        </w:rPr>
        <w:t>Recommended web sites:</w:t>
      </w:r>
    </w:p>
    <w:p w:rsidR="0040745C" w:rsidRPr="0040745C" w:rsidRDefault="00EA384D"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Times New Roman"/>
        </w:rPr>
      </w:pPr>
      <w:hyperlink r:id="rId9" w:history="1">
        <w:r w:rsidR="0040745C" w:rsidRPr="0040745C">
          <w:rPr>
            <w:rFonts w:ascii="Calibri" w:eastAsia="Calibri" w:hAnsi="Calibri" w:cs="Times New Roman"/>
            <w:color w:val="0000FF"/>
            <w:u w:val="single"/>
          </w:rPr>
          <w:t>http://ldanatl.org</w:t>
        </w:r>
      </w:hyperlink>
    </w:p>
    <w:p w:rsidR="0040745C" w:rsidRPr="0040745C" w:rsidRDefault="0040745C" w:rsidP="00407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4"/>
          <w:szCs w:val="24"/>
        </w:rPr>
      </w:pPr>
      <w:r w:rsidRPr="0040745C">
        <w:rPr>
          <w:rFonts w:ascii="Times New Roman" w:eastAsia="Calibri" w:hAnsi="Times New Roman" w:cs="Times New Roman"/>
          <w:sz w:val="24"/>
          <w:szCs w:val="24"/>
        </w:rPr>
        <w:t>This website is for the Learning Disabilities Association of America and provides resources related to learning disabilities including study skills.</w:t>
      </w:r>
    </w:p>
    <w:p w:rsidR="0040745C" w:rsidRPr="0040745C" w:rsidRDefault="00EA384D" w:rsidP="0040745C">
      <w:pPr>
        <w:spacing w:after="0" w:line="240" w:lineRule="auto"/>
        <w:rPr>
          <w:rFonts w:ascii="Times New Roman" w:eastAsia="Times New Roman" w:hAnsi="Times New Roman" w:cs="Times New Roman"/>
          <w:sz w:val="24"/>
          <w:szCs w:val="24"/>
        </w:rPr>
      </w:pPr>
      <w:hyperlink r:id="rId10" w:history="1">
        <w:r w:rsidR="0040745C" w:rsidRPr="0040745C">
          <w:rPr>
            <w:rFonts w:ascii="Times New Roman" w:eastAsia="Times New Roman" w:hAnsi="Times New Roman" w:cs="Times New Roman"/>
            <w:color w:val="0000FF"/>
            <w:sz w:val="24"/>
            <w:szCs w:val="24"/>
            <w:u w:val="single"/>
          </w:rPr>
          <w:t>http://www.reading.org</w:t>
        </w:r>
      </w:hyperlink>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The International Reading Association website provides resources in reading.</w:t>
      </w:r>
    </w:p>
    <w:p w:rsidR="0040745C" w:rsidRPr="0040745C" w:rsidRDefault="0040745C" w:rsidP="0040745C">
      <w:pPr>
        <w:spacing w:after="0" w:line="240" w:lineRule="auto"/>
        <w:rPr>
          <w:rFonts w:ascii="Times New Roman" w:eastAsia="Times New Roman" w:hAnsi="Times New Roman" w:cs="Times New Roman"/>
          <w:sz w:val="24"/>
          <w:szCs w:val="24"/>
        </w:rPr>
      </w:pPr>
    </w:p>
    <w:p w:rsidR="0040745C" w:rsidRPr="0040745C" w:rsidRDefault="00EA384D" w:rsidP="0040745C">
      <w:pPr>
        <w:spacing w:after="0" w:line="240" w:lineRule="auto"/>
        <w:rPr>
          <w:rFonts w:ascii="Times New Roman" w:eastAsia="Times New Roman" w:hAnsi="Times New Roman" w:cs="Times New Roman"/>
          <w:sz w:val="24"/>
          <w:szCs w:val="24"/>
        </w:rPr>
      </w:pPr>
      <w:hyperlink r:id="rId11" w:history="1">
        <w:r w:rsidR="0040745C" w:rsidRPr="0040745C">
          <w:rPr>
            <w:rFonts w:ascii="Times New Roman" w:eastAsia="Times New Roman" w:hAnsi="Times New Roman" w:cs="Times New Roman"/>
            <w:color w:val="0000FF"/>
            <w:sz w:val="24"/>
            <w:szCs w:val="24"/>
            <w:u w:val="single"/>
          </w:rPr>
          <w:t>http://www.socialstudies.org</w:t>
        </w:r>
      </w:hyperlink>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This website provides resources for teaching social studies.</w:t>
      </w:r>
    </w:p>
    <w:p w:rsidR="0040745C" w:rsidRPr="0040745C" w:rsidRDefault="0040745C" w:rsidP="0040745C">
      <w:pPr>
        <w:spacing w:after="0" w:line="240" w:lineRule="auto"/>
        <w:rPr>
          <w:rFonts w:ascii="Times New Roman" w:eastAsia="Times New Roman" w:hAnsi="Times New Roman" w:cs="Times New Roman"/>
          <w:sz w:val="24"/>
          <w:szCs w:val="24"/>
        </w:rPr>
      </w:pPr>
    </w:p>
    <w:p w:rsidR="0040745C" w:rsidRPr="0040745C" w:rsidRDefault="00EA384D" w:rsidP="0040745C">
      <w:pPr>
        <w:spacing w:after="0" w:line="240" w:lineRule="auto"/>
        <w:rPr>
          <w:rFonts w:ascii="Times New Roman" w:eastAsia="Times New Roman" w:hAnsi="Times New Roman" w:cs="Times New Roman"/>
          <w:sz w:val="24"/>
          <w:szCs w:val="24"/>
        </w:rPr>
      </w:pPr>
      <w:hyperlink r:id="rId12" w:history="1">
        <w:r w:rsidR="0040745C" w:rsidRPr="0040745C">
          <w:rPr>
            <w:rFonts w:ascii="Times New Roman" w:eastAsia="Times New Roman" w:hAnsi="Times New Roman" w:cs="Times New Roman"/>
            <w:color w:val="0000FF"/>
            <w:sz w:val="24"/>
            <w:szCs w:val="24"/>
            <w:u w:val="single"/>
          </w:rPr>
          <w:t>http://www.ofcn.org/cyber.serv/academy/ace/math/elem.html</w:t>
        </w:r>
      </w:hyperlink>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This website contains math lesson plans and ideas.</w:t>
      </w:r>
    </w:p>
    <w:p w:rsidR="0040745C" w:rsidRPr="0040745C" w:rsidRDefault="0040745C" w:rsidP="0040745C">
      <w:pPr>
        <w:spacing w:after="0" w:line="240" w:lineRule="auto"/>
        <w:rPr>
          <w:rFonts w:ascii="Times New Roman" w:eastAsia="Times New Roman" w:hAnsi="Times New Roman" w:cs="Times New Roman"/>
          <w:sz w:val="24"/>
          <w:szCs w:val="24"/>
        </w:rPr>
      </w:pPr>
    </w:p>
    <w:p w:rsidR="0040745C" w:rsidRPr="0040745C" w:rsidRDefault="00EA384D" w:rsidP="0040745C">
      <w:pPr>
        <w:spacing w:after="0" w:line="240" w:lineRule="auto"/>
        <w:rPr>
          <w:rFonts w:ascii="Times New Roman" w:eastAsia="Times New Roman" w:hAnsi="Times New Roman" w:cs="Times New Roman"/>
          <w:sz w:val="24"/>
          <w:szCs w:val="24"/>
        </w:rPr>
      </w:pPr>
      <w:hyperlink r:id="rId13" w:history="1">
        <w:r w:rsidR="0040745C" w:rsidRPr="0040745C">
          <w:rPr>
            <w:rFonts w:ascii="Times New Roman" w:eastAsia="Times New Roman" w:hAnsi="Times New Roman" w:cs="Times New Roman"/>
            <w:color w:val="0000FF"/>
            <w:sz w:val="24"/>
            <w:szCs w:val="24"/>
            <w:u w:val="single"/>
          </w:rPr>
          <w:t>http://www.ed.gov/pubs/parents/Math/index.html</w:t>
        </w:r>
      </w:hyperlink>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This website provides information on instructional materials to increase math skills. </w:t>
      </w:r>
    </w:p>
    <w:p w:rsidR="0040745C" w:rsidRPr="0040745C" w:rsidRDefault="0040745C" w:rsidP="0040745C">
      <w:pPr>
        <w:spacing w:after="0" w:line="240" w:lineRule="auto"/>
        <w:rPr>
          <w:rFonts w:ascii="Times New Roman" w:eastAsia="Times New Roman" w:hAnsi="Times New Roman" w:cs="Times New Roman"/>
          <w:sz w:val="24"/>
          <w:szCs w:val="24"/>
        </w:rPr>
      </w:pPr>
    </w:p>
    <w:p w:rsidR="0040745C" w:rsidRPr="0040745C" w:rsidRDefault="00EA384D" w:rsidP="0040745C">
      <w:pPr>
        <w:spacing w:after="0" w:line="240" w:lineRule="auto"/>
        <w:rPr>
          <w:rFonts w:ascii="Times New Roman" w:eastAsia="Times New Roman" w:hAnsi="Times New Roman" w:cs="Times New Roman"/>
          <w:sz w:val="24"/>
          <w:szCs w:val="24"/>
        </w:rPr>
      </w:pPr>
      <w:hyperlink r:id="rId14" w:history="1">
        <w:r w:rsidR="0040745C" w:rsidRPr="0040745C">
          <w:rPr>
            <w:rFonts w:ascii="Times New Roman" w:eastAsia="Times New Roman" w:hAnsi="Times New Roman" w:cs="Times New Roman"/>
            <w:color w:val="0000FF"/>
            <w:sz w:val="24"/>
            <w:szCs w:val="24"/>
            <w:u w:val="single"/>
          </w:rPr>
          <w:t>http://www.GLC.k12.ga.us</w:t>
        </w:r>
      </w:hyperlink>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This website from Georgia Learning Connections provides instructional objectives, modifications, and lesson plans. </w:t>
      </w:r>
    </w:p>
    <w:p w:rsidR="0040745C" w:rsidRPr="0040745C" w:rsidRDefault="0040745C" w:rsidP="0040745C">
      <w:pPr>
        <w:spacing w:after="0" w:line="240" w:lineRule="auto"/>
        <w:rPr>
          <w:rFonts w:ascii="Times New Roman" w:eastAsia="Times New Roman" w:hAnsi="Times New Roman" w:cs="Times New Roman"/>
          <w:sz w:val="24"/>
          <w:szCs w:val="24"/>
        </w:rPr>
      </w:pPr>
    </w:p>
    <w:p w:rsidR="0040745C" w:rsidRPr="0040745C" w:rsidRDefault="00EA384D" w:rsidP="0040745C">
      <w:pPr>
        <w:spacing w:after="0" w:line="240" w:lineRule="auto"/>
        <w:rPr>
          <w:rFonts w:ascii="Times New Roman" w:eastAsia="Times New Roman" w:hAnsi="Times New Roman" w:cs="Times New Roman"/>
          <w:sz w:val="24"/>
          <w:szCs w:val="24"/>
        </w:rPr>
      </w:pPr>
      <w:hyperlink r:id="rId15" w:history="1">
        <w:r w:rsidR="0040745C" w:rsidRPr="0040745C">
          <w:rPr>
            <w:rFonts w:ascii="Times New Roman" w:eastAsia="Times New Roman" w:hAnsi="Times New Roman" w:cs="Times New Roman"/>
            <w:color w:val="0000FF"/>
            <w:sz w:val="24"/>
            <w:szCs w:val="24"/>
            <w:u w:val="single"/>
          </w:rPr>
          <w:t>http://www.ku-crl.org/htmlfiles/core.html</w:t>
        </w:r>
      </w:hyperlink>
    </w:p>
    <w:p w:rsidR="0040745C" w:rsidRPr="0040745C" w:rsidRDefault="0040745C" w:rsidP="0040745C">
      <w:pPr>
        <w:spacing w:after="0"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This website is from the University of Kansas’s Center for Research on Learning and provides resources for teaching learning strategies and study skill.</w:t>
      </w:r>
    </w:p>
    <w:p w:rsidR="0040745C" w:rsidRPr="0040745C" w:rsidRDefault="0040745C" w:rsidP="0040745C">
      <w:pPr>
        <w:spacing w:after="0" w:line="240" w:lineRule="auto"/>
        <w:rPr>
          <w:rFonts w:ascii="Times New Roman" w:eastAsia="Times New Roman" w:hAnsi="Times New Roman" w:cs="Times New Roman"/>
          <w:sz w:val="24"/>
          <w:szCs w:val="24"/>
        </w:rPr>
      </w:pPr>
    </w:p>
    <w:p w:rsidR="0040745C" w:rsidRPr="0040745C" w:rsidRDefault="00EA384D" w:rsidP="0040745C">
      <w:pPr>
        <w:spacing w:after="0" w:line="240" w:lineRule="auto"/>
        <w:rPr>
          <w:rFonts w:ascii="Times New Roman" w:eastAsia="Times New Roman" w:hAnsi="Times New Roman" w:cs="Times New Roman"/>
          <w:sz w:val="24"/>
          <w:szCs w:val="24"/>
        </w:rPr>
      </w:pPr>
      <w:hyperlink r:id="rId16" w:history="1">
        <w:r w:rsidR="0040745C" w:rsidRPr="0040745C">
          <w:rPr>
            <w:rFonts w:ascii="Times New Roman" w:eastAsia="Times New Roman" w:hAnsi="Times New Roman" w:cs="Times New Roman"/>
            <w:color w:val="0000FF"/>
            <w:sz w:val="24"/>
            <w:szCs w:val="24"/>
            <w:u w:val="single"/>
          </w:rPr>
          <w:t>http://www.ldonline.org/ld_indepth/resource-guide.html</w:t>
        </w:r>
      </w:hyperlink>
    </w:p>
    <w:p w:rsidR="0040745C" w:rsidRPr="0040745C" w:rsidRDefault="0040745C" w:rsidP="0040745C">
      <w:pPr>
        <w:spacing w:after="0" w:line="240" w:lineRule="auto"/>
        <w:rPr>
          <w:rFonts w:ascii="Times New Roman" w:eastAsia="Times New Roman" w:hAnsi="Times New Roman" w:cs="Times New Roman"/>
          <w:bCs/>
          <w:sz w:val="24"/>
          <w:szCs w:val="24"/>
        </w:rPr>
      </w:pPr>
      <w:r w:rsidRPr="0040745C">
        <w:rPr>
          <w:rFonts w:ascii="Times New Roman" w:eastAsia="Times New Roman" w:hAnsi="Times New Roman" w:cs="Times New Roman"/>
          <w:bCs/>
          <w:sz w:val="24"/>
          <w:szCs w:val="24"/>
        </w:rPr>
        <w:t xml:space="preserve">This website from LD Online provides numerous resources on teaching various content areas to learners with learning disabilities. </w:t>
      </w:r>
    </w:p>
    <w:p w:rsidR="0040745C" w:rsidRPr="0040745C" w:rsidRDefault="0040745C" w:rsidP="0040745C">
      <w:pPr>
        <w:spacing w:after="0" w:line="240" w:lineRule="auto"/>
        <w:rPr>
          <w:rFonts w:ascii="Times New Roman" w:eastAsia="Times New Roman" w:hAnsi="Times New Roman" w:cs="Times New Roman"/>
          <w:sz w:val="24"/>
          <w:szCs w:val="24"/>
        </w:rPr>
      </w:pPr>
    </w:p>
    <w:p w:rsidR="0040745C" w:rsidRPr="0040745C" w:rsidRDefault="0040745C" w:rsidP="0040745C">
      <w:pPr>
        <w:rPr>
          <w:rFonts w:ascii="Calibri" w:eastAsia="Calibri" w:hAnsi="Calibri" w:cs="Times New Roman"/>
        </w:rPr>
      </w:pPr>
    </w:p>
    <w:p w:rsidR="0040745C" w:rsidRPr="0040745C" w:rsidRDefault="0040745C" w:rsidP="0040745C">
      <w:pPr>
        <w:rPr>
          <w:rFonts w:ascii="Calibri" w:eastAsia="Calibri" w:hAnsi="Calibri" w:cs="Times New Roman"/>
          <w:b/>
          <w:bCs/>
        </w:rPr>
      </w:pPr>
    </w:p>
    <w:p w:rsidR="0040745C" w:rsidRPr="0040745C" w:rsidRDefault="0040745C" w:rsidP="0040745C">
      <w:pPr>
        <w:rPr>
          <w:rFonts w:ascii="Calibri" w:eastAsia="Calibri" w:hAnsi="Calibri" w:cs="Times New Roman"/>
          <w:b/>
          <w:bCs/>
        </w:rPr>
      </w:pPr>
    </w:p>
    <w:p w:rsidR="0040745C" w:rsidRPr="0040745C" w:rsidRDefault="0040745C" w:rsidP="0040745C">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x-none" w:eastAsia="x-none"/>
        </w:rPr>
      </w:pPr>
    </w:p>
    <w:p w:rsidR="0040745C" w:rsidRPr="0040745C" w:rsidRDefault="0040745C" w:rsidP="0040745C">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x-none" w:eastAsia="x-none"/>
        </w:rPr>
      </w:pPr>
    </w:p>
    <w:p w:rsidR="0040745C" w:rsidRPr="0040745C" w:rsidRDefault="0040745C" w:rsidP="0040745C">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x-none" w:eastAsia="x-none"/>
        </w:rPr>
      </w:pPr>
    </w:p>
    <w:p w:rsidR="0040745C" w:rsidRPr="0040745C" w:rsidRDefault="0040745C" w:rsidP="0040745C">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x-none" w:eastAsia="x-none"/>
        </w:rPr>
      </w:pPr>
    </w:p>
    <w:p w:rsidR="0040745C" w:rsidRPr="0040745C" w:rsidRDefault="0040745C" w:rsidP="0040745C">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x-none" w:eastAsia="x-none"/>
        </w:rPr>
      </w:pPr>
    </w:p>
    <w:p w:rsidR="0040745C" w:rsidRPr="0040745C" w:rsidRDefault="0040745C" w:rsidP="0040745C">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x-none" w:eastAsia="x-none"/>
        </w:rPr>
      </w:pPr>
    </w:p>
    <w:p w:rsidR="00806147" w:rsidRDefault="00806147"/>
    <w:sectPr w:rsidR="00806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8C" w:rsidRDefault="0001188C" w:rsidP="00D315F6">
      <w:pPr>
        <w:spacing w:after="0" w:line="240" w:lineRule="auto"/>
      </w:pPr>
      <w:r>
        <w:separator/>
      </w:r>
    </w:p>
  </w:endnote>
  <w:endnote w:type="continuationSeparator" w:id="0">
    <w:p w:rsidR="0001188C" w:rsidRDefault="0001188C" w:rsidP="00D3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8C" w:rsidRDefault="0001188C" w:rsidP="00D315F6">
      <w:pPr>
        <w:spacing w:after="0" w:line="240" w:lineRule="auto"/>
      </w:pPr>
      <w:r>
        <w:separator/>
      </w:r>
    </w:p>
  </w:footnote>
  <w:footnote w:type="continuationSeparator" w:id="0">
    <w:p w:rsidR="0001188C" w:rsidRDefault="0001188C" w:rsidP="00D31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47D6"/>
    <w:multiLevelType w:val="hybridMultilevel"/>
    <w:tmpl w:val="58CAC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F86ED4"/>
    <w:multiLevelType w:val="hybridMultilevel"/>
    <w:tmpl w:val="D764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F4E83"/>
    <w:multiLevelType w:val="hybridMultilevel"/>
    <w:tmpl w:val="A7AE4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D96CE2"/>
    <w:multiLevelType w:val="hybridMultilevel"/>
    <w:tmpl w:val="EF927B80"/>
    <w:lvl w:ilvl="0" w:tplc="04090001">
      <w:start w:val="1"/>
      <w:numFmt w:val="bullet"/>
      <w:lvlText w:val=""/>
      <w:lvlJc w:val="left"/>
      <w:pPr>
        <w:tabs>
          <w:tab w:val="num" w:pos="2760"/>
        </w:tabs>
        <w:ind w:left="2760" w:hanging="360"/>
      </w:pPr>
      <w:rPr>
        <w:rFonts w:ascii="Symbol" w:hAnsi="Symbol" w:hint="default"/>
      </w:rPr>
    </w:lvl>
    <w:lvl w:ilvl="1" w:tplc="04090003">
      <w:start w:val="1"/>
      <w:numFmt w:val="decimal"/>
      <w:lvlText w:val="%2."/>
      <w:lvlJc w:val="left"/>
      <w:pPr>
        <w:tabs>
          <w:tab w:val="num" w:pos="2280"/>
        </w:tabs>
        <w:ind w:left="2280" w:hanging="360"/>
      </w:pPr>
    </w:lvl>
    <w:lvl w:ilvl="2" w:tplc="04090005">
      <w:start w:val="1"/>
      <w:numFmt w:val="decimal"/>
      <w:lvlText w:val="%3."/>
      <w:lvlJc w:val="left"/>
      <w:pPr>
        <w:tabs>
          <w:tab w:val="num" w:pos="3000"/>
        </w:tabs>
        <w:ind w:left="3000" w:hanging="360"/>
      </w:pPr>
    </w:lvl>
    <w:lvl w:ilvl="3" w:tplc="04090001">
      <w:start w:val="1"/>
      <w:numFmt w:val="decimal"/>
      <w:lvlText w:val="%4."/>
      <w:lvlJc w:val="left"/>
      <w:pPr>
        <w:tabs>
          <w:tab w:val="num" w:pos="3720"/>
        </w:tabs>
        <w:ind w:left="3720" w:hanging="360"/>
      </w:pPr>
    </w:lvl>
    <w:lvl w:ilvl="4" w:tplc="04090003">
      <w:start w:val="1"/>
      <w:numFmt w:val="decimal"/>
      <w:lvlText w:val="%5."/>
      <w:lvlJc w:val="left"/>
      <w:pPr>
        <w:tabs>
          <w:tab w:val="num" w:pos="4440"/>
        </w:tabs>
        <w:ind w:left="4440" w:hanging="360"/>
      </w:pPr>
    </w:lvl>
    <w:lvl w:ilvl="5" w:tplc="04090005">
      <w:start w:val="1"/>
      <w:numFmt w:val="decimal"/>
      <w:lvlText w:val="%6."/>
      <w:lvlJc w:val="left"/>
      <w:pPr>
        <w:tabs>
          <w:tab w:val="num" w:pos="5160"/>
        </w:tabs>
        <w:ind w:left="5160" w:hanging="360"/>
      </w:pPr>
    </w:lvl>
    <w:lvl w:ilvl="6" w:tplc="04090001">
      <w:start w:val="1"/>
      <w:numFmt w:val="decimal"/>
      <w:lvlText w:val="%7."/>
      <w:lvlJc w:val="left"/>
      <w:pPr>
        <w:tabs>
          <w:tab w:val="num" w:pos="5880"/>
        </w:tabs>
        <w:ind w:left="5880" w:hanging="360"/>
      </w:pPr>
    </w:lvl>
    <w:lvl w:ilvl="7" w:tplc="04090003">
      <w:start w:val="1"/>
      <w:numFmt w:val="decimal"/>
      <w:lvlText w:val="%8."/>
      <w:lvlJc w:val="left"/>
      <w:pPr>
        <w:tabs>
          <w:tab w:val="num" w:pos="6600"/>
        </w:tabs>
        <w:ind w:left="6600" w:hanging="360"/>
      </w:pPr>
    </w:lvl>
    <w:lvl w:ilvl="8" w:tplc="04090005">
      <w:start w:val="1"/>
      <w:numFmt w:val="decimal"/>
      <w:lvlText w:val="%9."/>
      <w:lvlJc w:val="left"/>
      <w:pPr>
        <w:tabs>
          <w:tab w:val="num" w:pos="7320"/>
        </w:tabs>
        <w:ind w:left="7320" w:hanging="360"/>
      </w:pPr>
    </w:lvl>
  </w:abstractNum>
  <w:abstractNum w:abstractNumId="4" w15:restartNumberingAfterBreak="0">
    <w:nsid w:val="48774021"/>
    <w:multiLevelType w:val="hybridMultilevel"/>
    <w:tmpl w:val="5C82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40C13"/>
    <w:multiLevelType w:val="hybridMultilevel"/>
    <w:tmpl w:val="C32A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7" w15:restartNumberingAfterBreak="0">
    <w:nsid w:val="78F6503A"/>
    <w:multiLevelType w:val="hybridMultilevel"/>
    <w:tmpl w:val="950A061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76AFE"/>
    <w:multiLevelType w:val="hybridMultilevel"/>
    <w:tmpl w:val="DFCE7F3A"/>
    <w:lvl w:ilvl="0" w:tplc="FFFFFFFF">
      <w:start w:val="1"/>
      <w:numFmt w:val="decimal"/>
      <w:lvlText w:val="%1."/>
      <w:lvlJc w:val="left"/>
      <w:pPr>
        <w:tabs>
          <w:tab w:val="num" w:pos="720"/>
        </w:tabs>
        <w:ind w:left="720" w:hanging="360"/>
      </w:pPr>
      <w:rPr>
        <w:rFonts w:hint="default"/>
      </w:rPr>
    </w:lvl>
    <w:lvl w:ilvl="1" w:tplc="FFFFFFFF">
      <w:start w:val="10"/>
      <w:numFmt w:val="decimal"/>
      <w:lvlText w:val="%2"/>
      <w:lvlJc w:val="left"/>
      <w:pPr>
        <w:tabs>
          <w:tab w:val="num" w:pos="2340"/>
        </w:tabs>
        <w:ind w:left="2340" w:hanging="12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5C"/>
    <w:rsid w:val="0001188C"/>
    <w:rsid w:val="00243EBF"/>
    <w:rsid w:val="0024471A"/>
    <w:rsid w:val="002F1003"/>
    <w:rsid w:val="002F3EE9"/>
    <w:rsid w:val="00323B03"/>
    <w:rsid w:val="003304BB"/>
    <w:rsid w:val="00351FF3"/>
    <w:rsid w:val="00381997"/>
    <w:rsid w:val="0040745C"/>
    <w:rsid w:val="00516C96"/>
    <w:rsid w:val="005A2256"/>
    <w:rsid w:val="005F3F3C"/>
    <w:rsid w:val="0067734B"/>
    <w:rsid w:val="00696B3F"/>
    <w:rsid w:val="00735FF2"/>
    <w:rsid w:val="00806147"/>
    <w:rsid w:val="008E1EAC"/>
    <w:rsid w:val="00926AC5"/>
    <w:rsid w:val="009758C2"/>
    <w:rsid w:val="00A2154F"/>
    <w:rsid w:val="00A25A68"/>
    <w:rsid w:val="00A622EE"/>
    <w:rsid w:val="00AE188E"/>
    <w:rsid w:val="00AE236A"/>
    <w:rsid w:val="00B03DD8"/>
    <w:rsid w:val="00BC6090"/>
    <w:rsid w:val="00D27507"/>
    <w:rsid w:val="00D315F6"/>
    <w:rsid w:val="00DD21BB"/>
    <w:rsid w:val="00EA384D"/>
    <w:rsid w:val="00EF14D8"/>
    <w:rsid w:val="00F53931"/>
    <w:rsid w:val="00F83DA5"/>
    <w:rsid w:val="00F9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02EBAE-0EB6-44AC-A725-D616A610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3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22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1"/>
    <w:qFormat/>
    <w:rsid w:val="00735FF2"/>
    <w:pPr>
      <w:widowControl w:val="0"/>
      <w:spacing w:after="0" w:line="251" w:lineRule="exact"/>
      <w:ind w:left="820" w:right="1978"/>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5C"/>
    <w:rPr>
      <w:rFonts w:ascii="Tahoma" w:hAnsi="Tahoma" w:cs="Tahoma"/>
      <w:sz w:val="16"/>
      <w:szCs w:val="16"/>
    </w:rPr>
  </w:style>
  <w:style w:type="paragraph" w:styleId="NoSpacing">
    <w:name w:val="No Spacing"/>
    <w:uiPriority w:val="1"/>
    <w:qFormat/>
    <w:rsid w:val="00AE188E"/>
    <w:pPr>
      <w:spacing w:after="0" w:line="240" w:lineRule="auto"/>
    </w:pPr>
  </w:style>
  <w:style w:type="character" w:styleId="Hyperlink">
    <w:name w:val="Hyperlink"/>
    <w:basedOn w:val="DefaultParagraphFont"/>
    <w:uiPriority w:val="99"/>
    <w:unhideWhenUsed/>
    <w:rsid w:val="003304BB"/>
    <w:rPr>
      <w:color w:val="0000FF" w:themeColor="hyperlink"/>
      <w:u w:val="single"/>
    </w:rPr>
  </w:style>
  <w:style w:type="paragraph" w:styleId="ListParagraph">
    <w:name w:val="List Paragraph"/>
    <w:basedOn w:val="Normal"/>
    <w:uiPriority w:val="34"/>
    <w:qFormat/>
    <w:rsid w:val="003304BB"/>
    <w:pPr>
      <w:ind w:left="720"/>
      <w:contextualSpacing/>
    </w:pPr>
  </w:style>
  <w:style w:type="paragraph" w:styleId="BodyTextIndent">
    <w:name w:val="Body Text Indent"/>
    <w:basedOn w:val="Normal"/>
    <w:link w:val="BodyTextIndentChar"/>
    <w:rsid w:val="003304BB"/>
    <w:pPr>
      <w:pBdr>
        <w:bottom w:val="dotted" w:sz="24" w:space="1" w:color="auto"/>
      </w:pBdr>
      <w:spacing w:after="0" w:line="240" w:lineRule="auto"/>
      <w:ind w:firstLine="720"/>
    </w:pPr>
    <w:rPr>
      <w:rFonts w:ascii="Times New Roman" w:eastAsia="Times New Roman" w:hAnsi="Times New Roman" w:cs="Times New Roman"/>
      <w:b/>
      <w:bCs/>
      <w:sz w:val="20"/>
      <w:szCs w:val="24"/>
      <w:lang w:val="x-none" w:eastAsia="x-none"/>
    </w:rPr>
  </w:style>
  <w:style w:type="character" w:customStyle="1" w:styleId="BodyTextIndentChar">
    <w:name w:val="Body Text Indent Char"/>
    <w:basedOn w:val="DefaultParagraphFont"/>
    <w:link w:val="BodyTextIndent"/>
    <w:rsid w:val="003304BB"/>
    <w:rPr>
      <w:rFonts w:ascii="Times New Roman" w:eastAsia="Times New Roman" w:hAnsi="Times New Roman" w:cs="Times New Roman"/>
      <w:b/>
      <w:bCs/>
      <w:sz w:val="20"/>
      <w:szCs w:val="24"/>
      <w:lang w:val="x-none" w:eastAsia="x-none"/>
    </w:rPr>
  </w:style>
  <w:style w:type="paragraph" w:styleId="Header">
    <w:name w:val="header"/>
    <w:basedOn w:val="Normal"/>
    <w:link w:val="HeaderChar"/>
    <w:uiPriority w:val="99"/>
    <w:unhideWhenUsed/>
    <w:rsid w:val="00D31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F6"/>
  </w:style>
  <w:style w:type="paragraph" w:styleId="Footer">
    <w:name w:val="footer"/>
    <w:basedOn w:val="Normal"/>
    <w:link w:val="FooterChar"/>
    <w:uiPriority w:val="99"/>
    <w:unhideWhenUsed/>
    <w:rsid w:val="00D31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F6"/>
  </w:style>
  <w:style w:type="paragraph" w:styleId="BodyText">
    <w:name w:val="Body Text"/>
    <w:basedOn w:val="Normal"/>
    <w:link w:val="BodyTextChar"/>
    <w:uiPriority w:val="99"/>
    <w:unhideWhenUsed/>
    <w:rsid w:val="00735FF2"/>
    <w:pPr>
      <w:spacing w:after="120"/>
    </w:pPr>
  </w:style>
  <w:style w:type="character" w:customStyle="1" w:styleId="BodyTextChar">
    <w:name w:val="Body Text Char"/>
    <w:basedOn w:val="DefaultParagraphFont"/>
    <w:link w:val="BodyText"/>
    <w:uiPriority w:val="99"/>
    <w:rsid w:val="00735FF2"/>
  </w:style>
  <w:style w:type="character" w:customStyle="1" w:styleId="Heading4Char">
    <w:name w:val="Heading 4 Char"/>
    <w:basedOn w:val="DefaultParagraphFont"/>
    <w:link w:val="Heading4"/>
    <w:uiPriority w:val="1"/>
    <w:rsid w:val="00735FF2"/>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5A225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E23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soe" TargetMode="External"/><Relationship Id="rId13" Type="http://schemas.openxmlformats.org/officeDocument/2006/relationships/hyperlink" Target="http://www.ed.gov/pubs/parents/Math/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fcn.org/cyber.serv/academy/ace/math/ele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donline.org/ld_indepth/resource-gui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studies.org/" TargetMode="External"/><Relationship Id="rId5" Type="http://schemas.openxmlformats.org/officeDocument/2006/relationships/footnotes" Target="footnotes.xml"/><Relationship Id="rId15" Type="http://schemas.openxmlformats.org/officeDocument/2006/relationships/hyperlink" Target="http://www.ku-crl.org/htmlfiles/core.html" TargetMode="External"/><Relationship Id="rId10" Type="http://schemas.openxmlformats.org/officeDocument/2006/relationships/hyperlink" Target="http://www.reading.org/" TargetMode="External"/><Relationship Id="rId4" Type="http://schemas.openxmlformats.org/officeDocument/2006/relationships/webSettings" Target="webSettings.xml"/><Relationship Id="rId9" Type="http://schemas.openxmlformats.org/officeDocument/2006/relationships/hyperlink" Target="http://ldanatl.org/" TargetMode="External"/><Relationship Id="rId14" Type="http://schemas.openxmlformats.org/officeDocument/2006/relationships/hyperlink" Target="http://www.glc.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Wheat, Norma</dc:creator>
  <cp:lastModifiedBy>educator</cp:lastModifiedBy>
  <cp:revision>2</cp:revision>
  <dcterms:created xsi:type="dcterms:W3CDTF">2017-08-28T16:49:00Z</dcterms:created>
  <dcterms:modified xsi:type="dcterms:W3CDTF">2017-08-28T16:49:00Z</dcterms:modified>
</cp:coreProperties>
</file>