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w:t>
      </w:r>
      <w:r w:rsidR="00630ED4">
        <w:rPr>
          <w:b/>
          <w:sz w:val="24"/>
          <w:szCs w:val="24"/>
        </w:rPr>
        <w:t>6</w:t>
      </w:r>
      <w:r w:rsidRPr="00E14E78">
        <w:rPr>
          <w:b/>
          <w:sz w:val="24"/>
          <w:szCs w:val="24"/>
        </w:rPr>
        <w:t>, 2017</w:t>
      </w:r>
    </w:p>
    <w:p w:rsidR="002E35E6" w:rsidRDefault="008351C9" w:rsidP="00E14E78">
      <w:pPr>
        <w:jc w:val="center"/>
        <w:rPr>
          <w:b/>
          <w:sz w:val="24"/>
          <w:szCs w:val="24"/>
        </w:rPr>
      </w:pPr>
      <w:r w:rsidRPr="00E14E78">
        <w:rPr>
          <w:b/>
          <w:sz w:val="24"/>
          <w:szCs w:val="24"/>
        </w:rPr>
        <w:t>SGC 5</w:t>
      </w:r>
      <w:r w:rsidR="00630ED4">
        <w:rPr>
          <w:b/>
          <w:sz w:val="24"/>
          <w:szCs w:val="24"/>
        </w:rPr>
        <w:t>00</w:t>
      </w:r>
      <w:r w:rsidR="003D19F0">
        <w:rPr>
          <w:b/>
          <w:sz w:val="24"/>
          <w:szCs w:val="24"/>
        </w:rPr>
        <w:t>-01</w:t>
      </w:r>
      <w:r w:rsidRPr="00E14E78">
        <w:rPr>
          <w:b/>
          <w:sz w:val="24"/>
          <w:szCs w:val="24"/>
        </w:rPr>
        <w:t xml:space="preserve"> </w:t>
      </w:r>
      <w:r w:rsidR="00630ED4">
        <w:rPr>
          <w:b/>
          <w:sz w:val="24"/>
          <w:szCs w:val="24"/>
        </w:rPr>
        <w:t>Counseling Theory &amp; Practice</w:t>
      </w:r>
    </w:p>
    <w:p w:rsidR="00503749" w:rsidRPr="00E14E78" w:rsidRDefault="00780F50" w:rsidP="00E14E78">
      <w:pPr>
        <w:jc w:val="center"/>
        <w:rPr>
          <w:b/>
          <w:sz w:val="24"/>
          <w:szCs w:val="24"/>
        </w:rPr>
      </w:pPr>
      <w:r>
        <w:rPr>
          <w:b/>
          <w:sz w:val="24"/>
          <w:szCs w:val="24"/>
        </w:rPr>
        <w:t>Tues</w:t>
      </w:r>
      <w:r w:rsidR="00503749">
        <w:rPr>
          <w:b/>
          <w:sz w:val="24"/>
          <w:szCs w:val="24"/>
        </w:rPr>
        <w:t>days 6:00 - 7:15 pm</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w:t>
      </w:r>
      <w:r w:rsidR="003D19F0">
        <w:rPr>
          <w:sz w:val="24"/>
          <w:szCs w:val="24"/>
        </w:rPr>
        <w:t>Rahsheeno Griffith</w:t>
      </w:r>
    </w:p>
    <w:p w:rsidR="003D19F0" w:rsidRDefault="00321EA2" w:rsidP="008351C9">
      <w:pPr>
        <w:rPr>
          <w:sz w:val="24"/>
          <w:szCs w:val="24"/>
        </w:rPr>
      </w:pPr>
      <w:r w:rsidRPr="00E14E78">
        <w:rPr>
          <w:b/>
          <w:sz w:val="24"/>
          <w:szCs w:val="24"/>
        </w:rPr>
        <w:t>Office Phone</w:t>
      </w:r>
      <w:r w:rsidRPr="00E14E78">
        <w:rPr>
          <w:sz w:val="24"/>
          <w:szCs w:val="24"/>
        </w:rPr>
        <w:t>:</w:t>
      </w:r>
      <w:r w:rsidR="00503749">
        <w:rPr>
          <w:sz w:val="24"/>
          <w:szCs w:val="24"/>
        </w:rPr>
        <w:t xml:space="preserve">  n/a</w:t>
      </w:r>
      <w:r w:rsidRPr="00E14E78">
        <w:rPr>
          <w:sz w:val="24"/>
          <w:szCs w:val="24"/>
        </w:rPr>
        <w:t xml:space="preserve"> </w:t>
      </w:r>
      <w:r w:rsidR="008351C9" w:rsidRPr="00E14E78">
        <w:rPr>
          <w:sz w:val="24"/>
          <w:szCs w:val="24"/>
        </w:rPr>
        <w:t xml:space="preserve"> </w:t>
      </w:r>
    </w:p>
    <w:p w:rsidR="008351C9" w:rsidRPr="00E14E78" w:rsidRDefault="00321EA2" w:rsidP="008351C9">
      <w:pPr>
        <w:rPr>
          <w:sz w:val="24"/>
          <w:szCs w:val="24"/>
        </w:rPr>
      </w:pPr>
      <w:r w:rsidRPr="00E14E78">
        <w:rPr>
          <w:b/>
          <w:sz w:val="24"/>
          <w:szCs w:val="24"/>
        </w:rPr>
        <w:t>Office Hours</w:t>
      </w:r>
      <w:r w:rsidRPr="00E14E78">
        <w:rPr>
          <w:sz w:val="24"/>
          <w:szCs w:val="24"/>
        </w:rPr>
        <w:t>:</w:t>
      </w:r>
      <w:r w:rsidR="00503749">
        <w:rPr>
          <w:sz w:val="24"/>
          <w:szCs w:val="24"/>
        </w:rPr>
        <w:t xml:space="preserve">  Schedule an Appointment</w:t>
      </w:r>
      <w:r w:rsidR="008351C9" w:rsidRPr="00E14E78">
        <w:rPr>
          <w:sz w:val="24"/>
          <w:szCs w:val="24"/>
        </w:rPr>
        <w:t xml:space="preserve">  </w:t>
      </w:r>
    </w:p>
    <w:p w:rsidR="003D19F0" w:rsidRDefault="00321EA2" w:rsidP="008351C9">
      <w:pPr>
        <w:rPr>
          <w:sz w:val="24"/>
          <w:szCs w:val="24"/>
        </w:rPr>
      </w:pPr>
      <w:r w:rsidRPr="00E14E78">
        <w:rPr>
          <w:b/>
          <w:sz w:val="24"/>
          <w:szCs w:val="24"/>
        </w:rPr>
        <w:t>Cell Phone</w:t>
      </w:r>
      <w:r w:rsidRPr="00E14E78">
        <w:rPr>
          <w:sz w:val="24"/>
          <w:szCs w:val="24"/>
        </w:rPr>
        <w:t>:</w:t>
      </w:r>
      <w:r w:rsidR="00503749">
        <w:rPr>
          <w:sz w:val="24"/>
          <w:szCs w:val="24"/>
        </w:rPr>
        <w:t xml:space="preserve">  (502) 724-5691</w:t>
      </w:r>
      <w:r w:rsidR="008351C9" w:rsidRPr="00E14E78">
        <w:rPr>
          <w:sz w:val="24"/>
          <w:szCs w:val="24"/>
        </w:rPr>
        <w:t xml:space="preserve"> </w:t>
      </w:r>
    </w:p>
    <w:p w:rsidR="008351C9" w:rsidRDefault="00321EA2" w:rsidP="008351C9">
      <w:r w:rsidRPr="00E14E78">
        <w:rPr>
          <w:b/>
          <w:sz w:val="24"/>
          <w:szCs w:val="24"/>
        </w:rPr>
        <w:t>Email</w:t>
      </w:r>
      <w:r w:rsidRPr="00E14E78">
        <w:rPr>
          <w:sz w:val="24"/>
          <w:szCs w:val="24"/>
        </w:rPr>
        <w:t>:</w:t>
      </w:r>
      <w:r w:rsidR="00503749">
        <w:rPr>
          <w:sz w:val="24"/>
          <w:szCs w:val="24"/>
        </w:rPr>
        <w:t xml:space="preserve">  rgriffith@campbellsville.edu</w:t>
      </w:r>
      <w:r w:rsidR="008351C9" w:rsidRPr="00E14E78">
        <w:rPr>
          <w:sz w:val="24"/>
          <w:szCs w:val="24"/>
        </w:rPr>
        <w:t xml:space="preserve"> </w:t>
      </w:r>
    </w:p>
    <w:p w:rsidR="003D19F0" w:rsidRPr="00E14E78" w:rsidRDefault="003D19F0" w:rsidP="008351C9">
      <w:pPr>
        <w:rPr>
          <w:sz w:val="24"/>
          <w:szCs w:val="24"/>
        </w:rPr>
      </w:pPr>
    </w:p>
    <w:p w:rsidR="008351C9" w:rsidRPr="00E14E78" w:rsidRDefault="008351C9" w:rsidP="008351C9">
      <w:pPr>
        <w:rPr>
          <w:sz w:val="24"/>
          <w:szCs w:val="24"/>
        </w:rPr>
      </w:pPr>
      <w:r w:rsidRPr="00E14E78">
        <w:rPr>
          <w:sz w:val="24"/>
          <w:szCs w:val="24"/>
        </w:rPr>
        <w:t>Adobe Connect Classroom—</w:t>
      </w:r>
    </w:p>
    <w:p w:rsidR="002E35E6" w:rsidRDefault="002E35E6" w:rsidP="008351C9">
      <w:pPr>
        <w:rPr>
          <w:sz w:val="23"/>
        </w:rPr>
      </w:pPr>
    </w:p>
    <w:p w:rsidR="002E35E6" w:rsidRDefault="00321EA2">
      <w:pPr>
        <w:ind w:left="820"/>
        <w:rPr>
          <w:b/>
          <w:i/>
        </w:rPr>
      </w:pPr>
      <w:r>
        <w:rPr>
          <w:i/>
        </w:rPr>
        <w:t xml:space="preserve">Campus Security numbers:  Office </w:t>
      </w:r>
      <w:r>
        <w:rPr>
          <w:b/>
          <w:i/>
        </w:rPr>
        <w:t xml:space="preserve">(270) 789-5555,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3D19F0"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8">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3D19F0" w:rsidRDefault="00321EA2" w:rsidP="003D19F0">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3D19F0" w:rsidRDefault="003D19F0" w:rsidP="003D19F0">
      <w:pPr>
        <w:rPr>
          <w:bCs/>
          <w:i/>
          <w:sz w:val="24"/>
          <w:szCs w:val="24"/>
        </w:rPr>
      </w:pPr>
      <w:r w:rsidRPr="003D19F0">
        <w:rPr>
          <w:bCs/>
          <w:sz w:val="24"/>
          <w:szCs w:val="24"/>
        </w:rPr>
        <w:t xml:space="preserve">Murdock, N.  (2013).  </w:t>
      </w:r>
      <w:r w:rsidRPr="003D19F0">
        <w:rPr>
          <w:bCs/>
          <w:i/>
          <w:sz w:val="24"/>
          <w:szCs w:val="24"/>
        </w:rPr>
        <w:t xml:space="preserve">Theories of Counseling and Psychotherapy:  A Case Approach. </w:t>
      </w:r>
      <w:r w:rsidRPr="003D19F0">
        <w:rPr>
          <w:bCs/>
          <w:sz w:val="24"/>
          <w:szCs w:val="24"/>
        </w:rPr>
        <w:t>Upper</w:t>
      </w:r>
      <w:r w:rsidRPr="003D19F0">
        <w:rPr>
          <w:bCs/>
          <w:i/>
          <w:sz w:val="24"/>
          <w:szCs w:val="24"/>
        </w:rPr>
        <w:t xml:space="preserve"> </w:t>
      </w:r>
    </w:p>
    <w:p w:rsidR="003D19F0" w:rsidRPr="003D19F0" w:rsidRDefault="003D19F0" w:rsidP="003D19F0">
      <w:pPr>
        <w:rPr>
          <w:sz w:val="24"/>
          <w:szCs w:val="24"/>
        </w:rPr>
      </w:pPr>
      <w:r>
        <w:rPr>
          <w:bCs/>
          <w:i/>
          <w:sz w:val="24"/>
          <w:szCs w:val="24"/>
        </w:rPr>
        <w:tab/>
      </w:r>
      <w:r>
        <w:rPr>
          <w:bCs/>
          <w:sz w:val="24"/>
          <w:szCs w:val="24"/>
        </w:rPr>
        <w:t>Saddle River, NJ:  Pearson</w:t>
      </w:r>
    </w:p>
    <w:p w:rsidR="008351C9" w:rsidRPr="008351C9" w:rsidRDefault="008351C9" w:rsidP="008351C9">
      <w:pPr>
        <w:rPr>
          <w:rFonts w:eastAsia="Calibri"/>
          <w:sz w:val="24"/>
          <w:szCs w:val="24"/>
        </w:rPr>
      </w:pPr>
    </w:p>
    <w:p w:rsidR="002E35E6" w:rsidRDefault="00321EA2" w:rsidP="003D19F0">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190AC5" w:rsidRPr="00190AC5" w:rsidRDefault="00321EA2" w:rsidP="00190AC5">
      <w:pPr>
        <w:spacing w:line="276" w:lineRule="auto"/>
        <w:rPr>
          <w:rFonts w:eastAsia="Calibri"/>
          <w:sz w:val="24"/>
          <w:szCs w:val="24"/>
        </w:rPr>
      </w:pPr>
      <w:r w:rsidRPr="00E14E78">
        <w:rPr>
          <w:b/>
          <w:sz w:val="24"/>
          <w:szCs w:val="24"/>
        </w:rPr>
        <w:t>Course Description</w:t>
      </w:r>
      <w:r w:rsidRPr="00DD67B5">
        <w:rPr>
          <w:sz w:val="24"/>
          <w:szCs w:val="24"/>
        </w:rPr>
        <w:t>:</w:t>
      </w:r>
      <w:r w:rsidR="00E14E78">
        <w:rPr>
          <w:sz w:val="24"/>
          <w:szCs w:val="24"/>
        </w:rPr>
        <w:t xml:space="preserve">  </w:t>
      </w:r>
      <w:r w:rsidR="00190AC5" w:rsidRPr="00190AC5">
        <w:rPr>
          <w:rFonts w:eastAsia="Calibri"/>
          <w:sz w:val="24"/>
          <w:szCs w:val="24"/>
        </w:rPr>
        <w:t xml:space="preserve">provides candidates with counseling theories and model(s) to conceptualize client presentation in order to select appropriate counseling intervention.  Experiences will include an examination of the historical development of counseling theories and an exploration of affective, behavioral, and cognitive theories that are consistent with current professional research and practice in the field.  Systems theories and the relationship among and between community systems, family systems, and school systems as well as theories regarding individual learning and personality development will also be addressed.  </w:t>
      </w:r>
    </w:p>
    <w:p w:rsidR="00190AC5" w:rsidRPr="001609E9" w:rsidRDefault="00190AC5" w:rsidP="00190AC5">
      <w:pPr>
        <w:spacing w:line="276" w:lineRule="auto"/>
        <w:rPr>
          <w:rFonts w:eastAsia="Calibri"/>
          <w:b/>
        </w:rPr>
      </w:pPr>
    </w:p>
    <w:p w:rsidR="002E35E6" w:rsidRDefault="00321EA2" w:rsidP="00190AC5">
      <w:pPr>
        <w:rPr>
          <w:b/>
        </w:rPr>
      </w:pPr>
      <w:r>
        <w:rPr>
          <w:b/>
        </w:rPr>
        <w:lastRenderedPageBreak/>
        <w:t>PROFESSIONAL STANDARDS addressed in this course:</w:t>
      </w:r>
    </w:p>
    <w:p w:rsidR="00DD67B5" w:rsidRDefault="00DD67B5">
      <w:pPr>
        <w:spacing w:before="52"/>
        <w:ind w:left="100" w:right="1978"/>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012"/>
        <w:gridCol w:w="1072"/>
        <w:gridCol w:w="942"/>
        <w:gridCol w:w="803"/>
        <w:gridCol w:w="943"/>
        <w:gridCol w:w="617"/>
        <w:gridCol w:w="697"/>
        <w:gridCol w:w="919"/>
        <w:gridCol w:w="901"/>
        <w:gridCol w:w="1052"/>
      </w:tblGrid>
      <w:tr w:rsidR="006E4207" w:rsidRPr="00942B68" w:rsidTr="006E4207">
        <w:tc>
          <w:tcPr>
            <w:tcW w:w="572" w:type="pct"/>
            <w:shd w:val="clear" w:color="auto" w:fill="D9D9D9"/>
          </w:tcPr>
          <w:p w:rsidR="006E4207" w:rsidRPr="006E4207" w:rsidRDefault="006E4207" w:rsidP="008037DF">
            <w:pPr>
              <w:pStyle w:val="NoSpacing"/>
              <w:rPr>
                <w:sz w:val="16"/>
                <w:szCs w:val="16"/>
              </w:rPr>
            </w:pPr>
          </w:p>
          <w:p w:rsidR="006E4207" w:rsidRPr="006E4207" w:rsidRDefault="006E4207" w:rsidP="008037DF">
            <w:pPr>
              <w:pStyle w:val="NoSpacing"/>
              <w:rPr>
                <w:b/>
                <w:sz w:val="16"/>
                <w:szCs w:val="16"/>
              </w:rPr>
            </w:pPr>
            <w:r w:rsidRPr="006E4207">
              <w:rPr>
                <w:noProof/>
                <w:sz w:val="16"/>
                <w:szCs w:val="16"/>
              </w:rPr>
              <mc:AlternateContent>
                <mc:Choice Requires="wps">
                  <w:drawing>
                    <wp:anchor distT="4294967294" distB="4294967294" distL="114300" distR="114300" simplePos="0" relativeHeight="268450959" behindDoc="0" locked="0" layoutInCell="1" allowOverlap="1" wp14:anchorId="34101950" wp14:editId="68A7D618">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DCD1F" id="_x0000_t32" coordsize="21600,21600" o:spt="32" o:oned="t" path="m,l21600,21600e" filled="f">
                      <v:path arrowok="t" fillok="f" o:connecttype="none"/>
                      <o:lock v:ext="edit" shapetype="t"/>
                    </v:shapetype>
                    <v:shape id="AutoShape 5" o:spid="_x0000_s1026" type="#_x0000_t32" style="position:absolute;margin-left:62.8pt;margin-top:7pt;width:12.65pt;height:0;z-index:2684509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E4207">
              <w:rPr>
                <w:b/>
                <w:sz w:val="16"/>
                <w:szCs w:val="16"/>
              </w:rPr>
              <w:t xml:space="preserve">Aligned with </w:t>
            </w:r>
          </w:p>
          <w:p w:rsidR="006E4207" w:rsidRPr="006E4207" w:rsidRDefault="006E4207" w:rsidP="008037DF">
            <w:pPr>
              <w:pStyle w:val="NoSpacing"/>
              <w:rPr>
                <w:b/>
                <w:sz w:val="16"/>
                <w:szCs w:val="16"/>
              </w:rPr>
            </w:pPr>
          </w:p>
          <w:p w:rsidR="006E4207" w:rsidRPr="006E4207" w:rsidRDefault="006E4207" w:rsidP="008037DF">
            <w:pPr>
              <w:pStyle w:val="NoSpacing"/>
              <w:rPr>
                <w:b/>
                <w:sz w:val="16"/>
                <w:szCs w:val="16"/>
              </w:rPr>
            </w:pPr>
            <w:r w:rsidRPr="006E4207">
              <w:rPr>
                <w:noProof/>
                <w:sz w:val="16"/>
                <w:szCs w:val="16"/>
              </w:rPr>
              <mc:AlternateContent>
                <mc:Choice Requires="wps">
                  <w:drawing>
                    <wp:anchor distT="0" distB="0" distL="114298" distR="114298" simplePos="0" relativeHeight="268451983" behindDoc="0" locked="0" layoutInCell="1" allowOverlap="1" wp14:anchorId="09CD543A" wp14:editId="2524F210">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D364B" id="AutoShape 6" o:spid="_x0000_s1026" type="#_x0000_t32" style="position:absolute;margin-left:69.1pt;margin-top:6.5pt;width:0;height:8.65pt;z-index:26845198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E4207">
              <w:rPr>
                <w:noProof/>
                <w:sz w:val="16"/>
                <w:szCs w:val="16"/>
              </w:rPr>
              <mc:AlternateContent>
                <mc:Choice Requires="wps">
                  <w:drawing>
                    <wp:anchor distT="4294967294" distB="4294967294" distL="114300" distR="114300" simplePos="0" relativeHeight="268453007" behindDoc="0" locked="0" layoutInCell="1" allowOverlap="1" wp14:anchorId="1567241C" wp14:editId="30E106E9">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481D1" id="AutoShape 7" o:spid="_x0000_s1026" type="#_x0000_t32" style="position:absolute;margin-left:58.75pt;margin-top:6.5pt;width:10.35pt;height:0;z-index:26845300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E4207">
              <w:rPr>
                <w:b/>
                <w:sz w:val="16"/>
                <w:szCs w:val="16"/>
              </w:rPr>
              <w:t xml:space="preserve">Assessment </w:t>
            </w:r>
          </w:p>
          <w:p w:rsidR="006E4207" w:rsidRPr="006E4207" w:rsidRDefault="006E4207" w:rsidP="008037DF">
            <w:pPr>
              <w:pStyle w:val="NoSpacing"/>
              <w:rPr>
                <w:sz w:val="16"/>
                <w:szCs w:val="16"/>
              </w:rPr>
            </w:pPr>
            <w:r w:rsidRPr="006E4207">
              <w:rPr>
                <w:b/>
                <w:sz w:val="16"/>
                <w:szCs w:val="16"/>
              </w:rPr>
              <w:t>(point values)</w:t>
            </w:r>
          </w:p>
        </w:tc>
        <w:tc>
          <w:tcPr>
            <w:tcW w:w="542" w:type="pct"/>
          </w:tcPr>
          <w:p w:rsidR="006E4207" w:rsidRPr="006E4207" w:rsidRDefault="006E4207" w:rsidP="008037DF">
            <w:pPr>
              <w:pStyle w:val="NoSpacing"/>
              <w:jc w:val="center"/>
              <w:rPr>
                <w:sz w:val="16"/>
                <w:szCs w:val="16"/>
              </w:rPr>
            </w:pPr>
          </w:p>
          <w:p w:rsidR="006E4207" w:rsidRPr="006E4207" w:rsidRDefault="006E4207" w:rsidP="008037DF">
            <w:pPr>
              <w:pStyle w:val="NoSpacing"/>
              <w:jc w:val="center"/>
              <w:rPr>
                <w:sz w:val="16"/>
                <w:szCs w:val="16"/>
              </w:rPr>
            </w:pPr>
            <w:r w:rsidRPr="006E4207">
              <w:rPr>
                <w:b/>
                <w:sz w:val="16"/>
                <w:szCs w:val="16"/>
              </w:rPr>
              <w:t>Kentucky Standards for Guidance Counseling Programs</w:t>
            </w:r>
          </w:p>
        </w:tc>
        <w:tc>
          <w:tcPr>
            <w:tcW w:w="572" w:type="pct"/>
          </w:tcPr>
          <w:p w:rsidR="006E4207" w:rsidRPr="006E4207" w:rsidRDefault="006E4207" w:rsidP="008037DF">
            <w:pPr>
              <w:pStyle w:val="NoSpacing"/>
              <w:jc w:val="center"/>
              <w:rPr>
                <w:b/>
                <w:sz w:val="16"/>
                <w:szCs w:val="16"/>
              </w:rPr>
            </w:pPr>
            <w:r w:rsidRPr="006E4207">
              <w:rPr>
                <w:b/>
                <w:sz w:val="16"/>
                <w:szCs w:val="16"/>
              </w:rPr>
              <w:t>Kentucky Guidance Counselor Program Objectives and Curriculum</w:t>
            </w:r>
          </w:p>
        </w:tc>
        <w:tc>
          <w:tcPr>
            <w:tcW w:w="507" w:type="pct"/>
          </w:tcPr>
          <w:p w:rsidR="006E4207" w:rsidRPr="006E4207" w:rsidRDefault="006E4207" w:rsidP="008037DF">
            <w:pPr>
              <w:pStyle w:val="NoSpacing"/>
              <w:jc w:val="center"/>
              <w:rPr>
                <w:b/>
                <w:sz w:val="16"/>
                <w:szCs w:val="16"/>
              </w:rPr>
            </w:pPr>
          </w:p>
          <w:p w:rsidR="006E4207" w:rsidRPr="006E4207" w:rsidRDefault="006E4207" w:rsidP="008037DF">
            <w:pPr>
              <w:pStyle w:val="NoSpacing"/>
              <w:jc w:val="center"/>
              <w:rPr>
                <w:b/>
                <w:sz w:val="16"/>
                <w:szCs w:val="16"/>
              </w:rPr>
            </w:pPr>
            <w:r w:rsidRPr="006E4207">
              <w:rPr>
                <w:b/>
                <w:sz w:val="16"/>
                <w:szCs w:val="16"/>
              </w:rPr>
              <w:t>KTS Diversity Indicators</w:t>
            </w:r>
          </w:p>
        </w:tc>
        <w:tc>
          <w:tcPr>
            <w:tcW w:w="437" w:type="pct"/>
          </w:tcPr>
          <w:p w:rsidR="006E4207" w:rsidRPr="006E4207" w:rsidRDefault="006E4207" w:rsidP="008037DF">
            <w:pPr>
              <w:pStyle w:val="NoSpacing"/>
              <w:jc w:val="center"/>
              <w:rPr>
                <w:b/>
                <w:sz w:val="16"/>
                <w:szCs w:val="16"/>
              </w:rPr>
            </w:pPr>
          </w:p>
          <w:p w:rsidR="006E4207" w:rsidRPr="006E4207" w:rsidRDefault="006E4207" w:rsidP="008037DF">
            <w:pPr>
              <w:pStyle w:val="NoSpacing"/>
              <w:jc w:val="center"/>
              <w:rPr>
                <w:b/>
                <w:sz w:val="16"/>
                <w:szCs w:val="16"/>
              </w:rPr>
            </w:pPr>
            <w:r w:rsidRPr="006E4207">
              <w:rPr>
                <w:b/>
                <w:sz w:val="16"/>
                <w:szCs w:val="16"/>
              </w:rPr>
              <w:t>InTASC</w:t>
            </w:r>
          </w:p>
        </w:tc>
        <w:tc>
          <w:tcPr>
            <w:tcW w:w="507" w:type="pct"/>
          </w:tcPr>
          <w:p w:rsidR="006E4207" w:rsidRPr="006E4207" w:rsidRDefault="006E4207" w:rsidP="008037DF">
            <w:pPr>
              <w:pStyle w:val="NoSpacing"/>
              <w:jc w:val="center"/>
              <w:rPr>
                <w:sz w:val="16"/>
                <w:szCs w:val="16"/>
              </w:rPr>
            </w:pPr>
          </w:p>
          <w:p w:rsidR="006E4207" w:rsidRPr="006E4207" w:rsidRDefault="006E4207" w:rsidP="008037DF">
            <w:pPr>
              <w:pStyle w:val="NoSpacing"/>
              <w:jc w:val="center"/>
              <w:rPr>
                <w:b/>
                <w:sz w:val="16"/>
                <w:szCs w:val="16"/>
              </w:rPr>
            </w:pPr>
            <w:r w:rsidRPr="006E4207">
              <w:rPr>
                <w:b/>
                <w:sz w:val="16"/>
                <w:szCs w:val="16"/>
              </w:rPr>
              <w:t>ILA Standards</w:t>
            </w:r>
          </w:p>
        </w:tc>
        <w:tc>
          <w:tcPr>
            <w:tcW w:w="336" w:type="pct"/>
          </w:tcPr>
          <w:p w:rsidR="006E4207" w:rsidRPr="006E4207" w:rsidRDefault="006E4207" w:rsidP="008037DF">
            <w:pPr>
              <w:pStyle w:val="NoSpacing"/>
              <w:jc w:val="center"/>
              <w:rPr>
                <w:sz w:val="16"/>
                <w:szCs w:val="16"/>
              </w:rPr>
            </w:pPr>
          </w:p>
          <w:p w:rsidR="006E4207" w:rsidRPr="006E4207" w:rsidRDefault="006E4207" w:rsidP="00F64D0E">
            <w:pPr>
              <w:pStyle w:val="NoSpacing"/>
              <w:jc w:val="center"/>
              <w:rPr>
                <w:b/>
                <w:sz w:val="16"/>
                <w:szCs w:val="16"/>
              </w:rPr>
            </w:pPr>
            <w:r w:rsidRPr="006E4207">
              <w:rPr>
                <w:b/>
                <w:sz w:val="16"/>
                <w:szCs w:val="16"/>
              </w:rPr>
              <w:t>TSSA</w:t>
            </w:r>
          </w:p>
        </w:tc>
        <w:tc>
          <w:tcPr>
            <w:tcW w:w="381" w:type="pct"/>
          </w:tcPr>
          <w:p w:rsidR="006E4207" w:rsidRPr="006E4207" w:rsidRDefault="006E4207" w:rsidP="008037DF">
            <w:pPr>
              <w:pStyle w:val="NoSpacing"/>
              <w:jc w:val="center"/>
              <w:rPr>
                <w:sz w:val="16"/>
                <w:szCs w:val="16"/>
              </w:rPr>
            </w:pPr>
          </w:p>
          <w:p w:rsidR="006E4207" w:rsidRPr="006E4207" w:rsidRDefault="006E4207" w:rsidP="008037DF">
            <w:pPr>
              <w:pStyle w:val="NoSpacing"/>
              <w:jc w:val="center"/>
              <w:rPr>
                <w:b/>
                <w:sz w:val="16"/>
                <w:szCs w:val="16"/>
              </w:rPr>
            </w:pPr>
            <w:r w:rsidRPr="006E4207">
              <w:rPr>
                <w:b/>
                <w:sz w:val="16"/>
                <w:szCs w:val="16"/>
              </w:rPr>
              <w:t>ISLLC</w:t>
            </w:r>
          </w:p>
          <w:p w:rsidR="006E4207" w:rsidRPr="006E4207" w:rsidRDefault="006E4207" w:rsidP="008037DF">
            <w:pPr>
              <w:pStyle w:val="NoSpacing"/>
              <w:jc w:val="center"/>
              <w:rPr>
                <w:sz w:val="16"/>
                <w:szCs w:val="16"/>
              </w:rPr>
            </w:pPr>
          </w:p>
          <w:p w:rsidR="006E4207" w:rsidRPr="006E4207" w:rsidRDefault="006E4207" w:rsidP="008037DF">
            <w:pPr>
              <w:pStyle w:val="NoSpacing"/>
              <w:jc w:val="center"/>
              <w:rPr>
                <w:sz w:val="16"/>
                <w:szCs w:val="16"/>
              </w:rPr>
            </w:pPr>
          </w:p>
        </w:tc>
        <w:tc>
          <w:tcPr>
            <w:tcW w:w="507" w:type="pct"/>
          </w:tcPr>
          <w:p w:rsidR="006E4207" w:rsidRPr="006E4207" w:rsidRDefault="006E4207" w:rsidP="008037DF">
            <w:pPr>
              <w:pStyle w:val="NoSpacing"/>
              <w:jc w:val="center"/>
              <w:rPr>
                <w:b/>
                <w:sz w:val="16"/>
                <w:szCs w:val="16"/>
              </w:rPr>
            </w:pPr>
            <w:r w:rsidRPr="006E4207">
              <w:rPr>
                <w:b/>
                <w:sz w:val="16"/>
                <w:szCs w:val="16"/>
              </w:rPr>
              <w:t>CAEP Advanced Standards for Teaching and Learning</w:t>
            </w:r>
          </w:p>
          <w:p w:rsidR="006E4207" w:rsidRPr="006E4207" w:rsidRDefault="006E4207" w:rsidP="008037DF">
            <w:pPr>
              <w:pStyle w:val="NoSpacing"/>
              <w:jc w:val="center"/>
              <w:rPr>
                <w:b/>
                <w:sz w:val="16"/>
                <w:szCs w:val="16"/>
              </w:rPr>
            </w:pPr>
          </w:p>
        </w:tc>
        <w:tc>
          <w:tcPr>
            <w:tcW w:w="486" w:type="pct"/>
          </w:tcPr>
          <w:p w:rsidR="006E4207" w:rsidRPr="006E4207" w:rsidRDefault="006E4207" w:rsidP="008037DF">
            <w:pPr>
              <w:pStyle w:val="NoSpacing"/>
              <w:jc w:val="center"/>
              <w:rPr>
                <w:b/>
                <w:sz w:val="16"/>
                <w:szCs w:val="16"/>
              </w:rPr>
            </w:pPr>
            <w:r w:rsidRPr="006E4207">
              <w:rPr>
                <w:b/>
                <w:sz w:val="16"/>
                <w:szCs w:val="16"/>
              </w:rPr>
              <w:t>CACREP Common Core Areas</w:t>
            </w:r>
          </w:p>
        </w:tc>
        <w:tc>
          <w:tcPr>
            <w:tcW w:w="153" w:type="pct"/>
          </w:tcPr>
          <w:p w:rsidR="006E4207" w:rsidRPr="006E4207" w:rsidRDefault="006E4207" w:rsidP="008037DF">
            <w:pPr>
              <w:pStyle w:val="NoSpacing"/>
              <w:jc w:val="center"/>
              <w:rPr>
                <w:b/>
                <w:sz w:val="16"/>
                <w:szCs w:val="16"/>
              </w:rPr>
            </w:pPr>
            <w:r w:rsidRPr="006E4207">
              <w:rPr>
                <w:b/>
                <w:sz w:val="16"/>
                <w:szCs w:val="16"/>
              </w:rPr>
              <w:t>CACREP School Counselor Professional Knowledge, Skills, and Practices</w:t>
            </w:r>
          </w:p>
        </w:tc>
      </w:tr>
      <w:tr w:rsidR="006E4207" w:rsidRPr="00942B68" w:rsidTr="006E4207">
        <w:tc>
          <w:tcPr>
            <w:tcW w:w="572" w:type="pct"/>
            <w:shd w:val="clear" w:color="auto" w:fill="D9D9D9"/>
          </w:tcPr>
          <w:p w:rsidR="006E4207" w:rsidRPr="006E4207" w:rsidRDefault="006E4207" w:rsidP="00E14E78">
            <w:pPr>
              <w:pStyle w:val="NoSpacing"/>
              <w:rPr>
                <w:sz w:val="16"/>
                <w:szCs w:val="16"/>
              </w:rPr>
            </w:pPr>
            <w:r w:rsidRPr="006E4207">
              <w:rPr>
                <w:sz w:val="16"/>
                <w:szCs w:val="16"/>
              </w:rPr>
              <w:t>Class Participation</w:t>
            </w:r>
          </w:p>
          <w:p w:rsidR="006E4207" w:rsidRPr="006E4207" w:rsidRDefault="006E4207" w:rsidP="00E14E78">
            <w:pPr>
              <w:pStyle w:val="NoSpacing"/>
              <w:rPr>
                <w:sz w:val="16"/>
                <w:szCs w:val="16"/>
              </w:rPr>
            </w:pPr>
            <w:r w:rsidRPr="006E4207">
              <w:rPr>
                <w:sz w:val="16"/>
                <w:szCs w:val="16"/>
              </w:rPr>
              <w:t>80 pts.</w:t>
            </w:r>
          </w:p>
          <w:p w:rsidR="006E4207" w:rsidRPr="006E4207" w:rsidRDefault="006E4207" w:rsidP="00E14E78">
            <w:pPr>
              <w:pStyle w:val="NoSpacing"/>
              <w:rPr>
                <w:sz w:val="16"/>
                <w:szCs w:val="16"/>
              </w:rPr>
            </w:pPr>
          </w:p>
          <w:p w:rsidR="006E4207" w:rsidRPr="006E4207" w:rsidRDefault="006E4207" w:rsidP="00E14E78">
            <w:pPr>
              <w:pStyle w:val="NoSpacing"/>
              <w:rPr>
                <w:sz w:val="16"/>
                <w:szCs w:val="16"/>
              </w:rPr>
            </w:pPr>
            <w:r w:rsidRPr="006E4207">
              <w:rPr>
                <w:sz w:val="16"/>
                <w:szCs w:val="16"/>
              </w:rPr>
              <w:t>Obj. 1-5</w:t>
            </w:r>
          </w:p>
        </w:tc>
        <w:tc>
          <w:tcPr>
            <w:tcW w:w="542" w:type="pct"/>
          </w:tcPr>
          <w:p w:rsidR="006E4207" w:rsidRPr="006E4207" w:rsidRDefault="006E4207" w:rsidP="00680ABE">
            <w:pPr>
              <w:pStyle w:val="NoSpacing"/>
              <w:rPr>
                <w:sz w:val="16"/>
                <w:szCs w:val="16"/>
              </w:rPr>
            </w:pPr>
            <w:r w:rsidRPr="006E4207">
              <w:rPr>
                <w:sz w:val="16"/>
                <w:szCs w:val="16"/>
              </w:rPr>
              <w:t>C.2.g, b</w:t>
            </w:r>
          </w:p>
        </w:tc>
        <w:tc>
          <w:tcPr>
            <w:tcW w:w="572" w:type="pct"/>
          </w:tcPr>
          <w:p w:rsidR="006E4207" w:rsidRPr="006E4207" w:rsidRDefault="006E4207" w:rsidP="00960CC2">
            <w:pPr>
              <w:pStyle w:val="NoSpacing"/>
              <w:rPr>
                <w:sz w:val="16"/>
                <w:szCs w:val="16"/>
              </w:rPr>
            </w:pPr>
            <w:r w:rsidRPr="006E4207">
              <w:rPr>
                <w:sz w:val="16"/>
                <w:szCs w:val="16"/>
              </w:rPr>
              <w:t>2.e, 3.a, b</w:t>
            </w:r>
          </w:p>
        </w:tc>
        <w:tc>
          <w:tcPr>
            <w:tcW w:w="507" w:type="pct"/>
          </w:tcPr>
          <w:p w:rsidR="006E4207" w:rsidRPr="006E4207" w:rsidRDefault="001F26B5" w:rsidP="008037DF">
            <w:pPr>
              <w:pStyle w:val="NoSpacing"/>
              <w:rPr>
                <w:sz w:val="16"/>
                <w:szCs w:val="16"/>
              </w:rPr>
            </w:pPr>
            <w:r>
              <w:rPr>
                <w:sz w:val="16"/>
                <w:szCs w:val="16"/>
              </w:rPr>
              <w:t>2.a, d, e</w:t>
            </w:r>
          </w:p>
        </w:tc>
        <w:tc>
          <w:tcPr>
            <w:tcW w:w="437" w:type="pct"/>
          </w:tcPr>
          <w:p w:rsidR="006E4207" w:rsidRPr="006E4207" w:rsidRDefault="006E4207" w:rsidP="008037DF">
            <w:pPr>
              <w:pStyle w:val="NoSpacing"/>
              <w:rPr>
                <w:sz w:val="16"/>
                <w:szCs w:val="16"/>
              </w:rPr>
            </w:pPr>
            <w:r w:rsidRPr="006E4207">
              <w:rPr>
                <w:sz w:val="16"/>
                <w:szCs w:val="16"/>
              </w:rPr>
              <w:t>5 d, f, g</w:t>
            </w:r>
          </w:p>
        </w:tc>
        <w:tc>
          <w:tcPr>
            <w:tcW w:w="507" w:type="pct"/>
          </w:tcPr>
          <w:p w:rsidR="006E4207" w:rsidRPr="006E4207" w:rsidRDefault="006E4207" w:rsidP="008037DF">
            <w:pPr>
              <w:pStyle w:val="NoSpacing"/>
              <w:rPr>
                <w:sz w:val="16"/>
                <w:szCs w:val="16"/>
              </w:rPr>
            </w:pPr>
            <w:r w:rsidRPr="006E4207">
              <w:rPr>
                <w:sz w:val="16"/>
                <w:szCs w:val="16"/>
              </w:rPr>
              <w:t>6</w:t>
            </w:r>
          </w:p>
        </w:tc>
        <w:tc>
          <w:tcPr>
            <w:tcW w:w="336" w:type="pct"/>
          </w:tcPr>
          <w:p w:rsidR="006E4207" w:rsidRPr="006E4207" w:rsidRDefault="006E4207" w:rsidP="00FD7EF2">
            <w:pPr>
              <w:pStyle w:val="NoSpacing"/>
              <w:rPr>
                <w:sz w:val="16"/>
                <w:szCs w:val="16"/>
              </w:rPr>
            </w:pPr>
            <w:r w:rsidRPr="006E4207">
              <w:rPr>
                <w:sz w:val="16"/>
                <w:szCs w:val="16"/>
              </w:rPr>
              <w:t>III A, B, C, D, E, F</w:t>
            </w:r>
          </w:p>
        </w:tc>
        <w:tc>
          <w:tcPr>
            <w:tcW w:w="381" w:type="pct"/>
          </w:tcPr>
          <w:p w:rsidR="006E4207" w:rsidRPr="006E4207" w:rsidRDefault="006E4207" w:rsidP="008037DF">
            <w:pPr>
              <w:pStyle w:val="NoSpacing"/>
              <w:rPr>
                <w:sz w:val="16"/>
                <w:szCs w:val="16"/>
              </w:rPr>
            </w:pPr>
            <w:r w:rsidRPr="006E4207">
              <w:rPr>
                <w:sz w:val="16"/>
                <w:szCs w:val="16"/>
              </w:rPr>
              <w:t>3 B, C</w:t>
            </w:r>
          </w:p>
        </w:tc>
        <w:tc>
          <w:tcPr>
            <w:tcW w:w="507" w:type="pct"/>
          </w:tcPr>
          <w:p w:rsidR="006E4207" w:rsidRPr="006E4207" w:rsidRDefault="006E4207" w:rsidP="008037DF">
            <w:pPr>
              <w:pStyle w:val="NoSpacing"/>
              <w:rPr>
                <w:sz w:val="16"/>
                <w:szCs w:val="16"/>
              </w:rPr>
            </w:pPr>
            <w:r w:rsidRPr="006E4207">
              <w:rPr>
                <w:sz w:val="16"/>
                <w:szCs w:val="16"/>
              </w:rPr>
              <w:t>A.1.1, A.1.2</w:t>
            </w:r>
          </w:p>
        </w:tc>
        <w:tc>
          <w:tcPr>
            <w:tcW w:w="486" w:type="pct"/>
          </w:tcPr>
          <w:p w:rsidR="006E4207" w:rsidRPr="006E4207" w:rsidRDefault="006E4207" w:rsidP="008037DF">
            <w:pPr>
              <w:pStyle w:val="NoSpacing"/>
              <w:rPr>
                <w:sz w:val="16"/>
                <w:szCs w:val="16"/>
              </w:rPr>
            </w:pPr>
            <w:r w:rsidRPr="006E4207">
              <w:rPr>
                <w:sz w:val="16"/>
                <w:szCs w:val="16"/>
              </w:rPr>
              <w:t>2.c, 3.a, b, d, 5.d, e</w:t>
            </w:r>
          </w:p>
        </w:tc>
        <w:tc>
          <w:tcPr>
            <w:tcW w:w="153" w:type="pct"/>
          </w:tcPr>
          <w:p w:rsidR="006E4207" w:rsidRPr="006E4207" w:rsidRDefault="006E4207" w:rsidP="006E4207">
            <w:pPr>
              <w:pStyle w:val="NoSpacing"/>
              <w:rPr>
                <w:sz w:val="16"/>
                <w:szCs w:val="16"/>
              </w:rPr>
            </w:pPr>
            <w:r>
              <w:rPr>
                <w:sz w:val="16"/>
                <w:szCs w:val="16"/>
              </w:rPr>
              <w:t xml:space="preserve">C.1 </w:t>
            </w:r>
          </w:p>
        </w:tc>
      </w:tr>
      <w:tr w:rsidR="006E4207" w:rsidRPr="00942B68" w:rsidTr="006E4207">
        <w:tc>
          <w:tcPr>
            <w:tcW w:w="572" w:type="pct"/>
            <w:shd w:val="clear" w:color="auto" w:fill="D9D9D9"/>
          </w:tcPr>
          <w:p w:rsidR="006E4207" w:rsidRPr="006E4207" w:rsidRDefault="006E4207" w:rsidP="00F676C3">
            <w:pPr>
              <w:pStyle w:val="NoSpacing"/>
              <w:rPr>
                <w:sz w:val="16"/>
                <w:szCs w:val="16"/>
              </w:rPr>
            </w:pPr>
            <w:r w:rsidRPr="006E4207">
              <w:rPr>
                <w:sz w:val="16"/>
                <w:szCs w:val="16"/>
              </w:rPr>
              <w:t xml:space="preserve">Discussion Forums </w:t>
            </w:r>
          </w:p>
          <w:p w:rsidR="006E4207" w:rsidRPr="006E4207" w:rsidRDefault="006E4207" w:rsidP="00F676C3">
            <w:pPr>
              <w:pStyle w:val="NoSpacing"/>
              <w:rPr>
                <w:sz w:val="16"/>
                <w:szCs w:val="16"/>
              </w:rPr>
            </w:pPr>
            <w:r w:rsidRPr="006E4207">
              <w:rPr>
                <w:sz w:val="16"/>
                <w:szCs w:val="16"/>
              </w:rPr>
              <w:t>80 pts.</w:t>
            </w:r>
          </w:p>
          <w:p w:rsidR="006E4207" w:rsidRPr="006E4207" w:rsidRDefault="006E4207" w:rsidP="00F676C3">
            <w:pPr>
              <w:pStyle w:val="NoSpacing"/>
              <w:rPr>
                <w:sz w:val="16"/>
                <w:szCs w:val="16"/>
              </w:rPr>
            </w:pPr>
          </w:p>
          <w:p w:rsidR="006E4207" w:rsidRPr="006E4207" w:rsidRDefault="006E4207" w:rsidP="00F676C3">
            <w:pPr>
              <w:pStyle w:val="NoSpacing"/>
              <w:rPr>
                <w:sz w:val="16"/>
                <w:szCs w:val="16"/>
              </w:rPr>
            </w:pPr>
            <w:r w:rsidRPr="006E4207">
              <w:rPr>
                <w:sz w:val="16"/>
                <w:szCs w:val="16"/>
              </w:rPr>
              <w:t>Obj. 1-5</w:t>
            </w:r>
          </w:p>
        </w:tc>
        <w:tc>
          <w:tcPr>
            <w:tcW w:w="542" w:type="pct"/>
          </w:tcPr>
          <w:p w:rsidR="006E4207" w:rsidRPr="006E4207" w:rsidRDefault="006E4207" w:rsidP="008037DF">
            <w:pPr>
              <w:pStyle w:val="NoSpacing"/>
              <w:rPr>
                <w:sz w:val="16"/>
                <w:szCs w:val="16"/>
              </w:rPr>
            </w:pPr>
            <w:r w:rsidRPr="006E4207">
              <w:rPr>
                <w:sz w:val="16"/>
                <w:szCs w:val="16"/>
              </w:rPr>
              <w:t>C.2.g, b</w:t>
            </w:r>
          </w:p>
        </w:tc>
        <w:tc>
          <w:tcPr>
            <w:tcW w:w="572" w:type="pct"/>
          </w:tcPr>
          <w:p w:rsidR="006E4207" w:rsidRPr="006E4207" w:rsidRDefault="006E4207" w:rsidP="00960CC2">
            <w:pPr>
              <w:pStyle w:val="NoSpacing"/>
              <w:rPr>
                <w:sz w:val="16"/>
                <w:szCs w:val="16"/>
              </w:rPr>
            </w:pPr>
            <w:r w:rsidRPr="006E4207">
              <w:rPr>
                <w:sz w:val="16"/>
                <w:szCs w:val="16"/>
              </w:rPr>
              <w:t>2.e, 3.a, b</w:t>
            </w:r>
          </w:p>
        </w:tc>
        <w:tc>
          <w:tcPr>
            <w:tcW w:w="507" w:type="pct"/>
          </w:tcPr>
          <w:p w:rsidR="006E4207" w:rsidRPr="006E4207" w:rsidRDefault="001F26B5" w:rsidP="008037DF">
            <w:pPr>
              <w:pStyle w:val="NoSpacing"/>
              <w:rPr>
                <w:sz w:val="16"/>
                <w:szCs w:val="16"/>
              </w:rPr>
            </w:pPr>
            <w:r>
              <w:rPr>
                <w:sz w:val="16"/>
                <w:szCs w:val="16"/>
              </w:rPr>
              <w:t>2.a, d, e</w:t>
            </w:r>
          </w:p>
        </w:tc>
        <w:tc>
          <w:tcPr>
            <w:tcW w:w="437" w:type="pct"/>
          </w:tcPr>
          <w:p w:rsidR="006E4207" w:rsidRPr="006E4207" w:rsidRDefault="006E4207" w:rsidP="008037DF">
            <w:pPr>
              <w:pStyle w:val="NoSpacing"/>
              <w:rPr>
                <w:sz w:val="16"/>
                <w:szCs w:val="16"/>
              </w:rPr>
            </w:pPr>
            <w:r w:rsidRPr="006E4207">
              <w:rPr>
                <w:sz w:val="16"/>
                <w:szCs w:val="16"/>
              </w:rPr>
              <w:t>5 d, f, g</w:t>
            </w:r>
          </w:p>
        </w:tc>
        <w:tc>
          <w:tcPr>
            <w:tcW w:w="507" w:type="pct"/>
          </w:tcPr>
          <w:p w:rsidR="006E4207" w:rsidRPr="006E4207" w:rsidRDefault="006E4207" w:rsidP="008037DF">
            <w:pPr>
              <w:pStyle w:val="NoSpacing"/>
              <w:rPr>
                <w:sz w:val="16"/>
                <w:szCs w:val="16"/>
              </w:rPr>
            </w:pPr>
            <w:r w:rsidRPr="006E4207">
              <w:rPr>
                <w:sz w:val="16"/>
                <w:szCs w:val="16"/>
              </w:rPr>
              <w:t>6</w:t>
            </w:r>
          </w:p>
        </w:tc>
        <w:tc>
          <w:tcPr>
            <w:tcW w:w="336" w:type="pct"/>
          </w:tcPr>
          <w:p w:rsidR="006E4207" w:rsidRPr="006E4207" w:rsidRDefault="006E4207" w:rsidP="008037DF">
            <w:pPr>
              <w:pStyle w:val="NoSpacing"/>
              <w:rPr>
                <w:sz w:val="16"/>
                <w:szCs w:val="16"/>
              </w:rPr>
            </w:pPr>
            <w:r w:rsidRPr="006E4207">
              <w:rPr>
                <w:sz w:val="16"/>
                <w:szCs w:val="16"/>
              </w:rPr>
              <w:t>III A, B, C, D, E, F</w:t>
            </w:r>
          </w:p>
        </w:tc>
        <w:tc>
          <w:tcPr>
            <w:tcW w:w="381" w:type="pct"/>
          </w:tcPr>
          <w:p w:rsidR="006E4207" w:rsidRPr="006E4207" w:rsidRDefault="006E4207" w:rsidP="008037DF">
            <w:pPr>
              <w:pStyle w:val="NoSpacing"/>
              <w:rPr>
                <w:sz w:val="16"/>
                <w:szCs w:val="16"/>
              </w:rPr>
            </w:pPr>
            <w:r w:rsidRPr="006E4207">
              <w:rPr>
                <w:sz w:val="16"/>
                <w:szCs w:val="16"/>
              </w:rPr>
              <w:t>3 B, C</w:t>
            </w:r>
          </w:p>
        </w:tc>
        <w:tc>
          <w:tcPr>
            <w:tcW w:w="507" w:type="pct"/>
          </w:tcPr>
          <w:p w:rsidR="006E4207" w:rsidRPr="006E4207" w:rsidRDefault="006E4207" w:rsidP="008037DF">
            <w:pPr>
              <w:pStyle w:val="NoSpacing"/>
              <w:rPr>
                <w:sz w:val="16"/>
                <w:szCs w:val="16"/>
              </w:rPr>
            </w:pPr>
            <w:r w:rsidRPr="006E4207">
              <w:rPr>
                <w:sz w:val="16"/>
                <w:szCs w:val="16"/>
              </w:rPr>
              <w:t>A.1.1, A.1.2</w:t>
            </w:r>
          </w:p>
        </w:tc>
        <w:tc>
          <w:tcPr>
            <w:tcW w:w="486" w:type="pct"/>
          </w:tcPr>
          <w:p w:rsidR="006E4207" w:rsidRPr="006E4207" w:rsidRDefault="006E4207" w:rsidP="008037DF">
            <w:pPr>
              <w:pStyle w:val="NoSpacing"/>
              <w:rPr>
                <w:sz w:val="16"/>
                <w:szCs w:val="16"/>
              </w:rPr>
            </w:pPr>
            <w:r w:rsidRPr="006E4207">
              <w:rPr>
                <w:sz w:val="16"/>
                <w:szCs w:val="16"/>
              </w:rPr>
              <w:t>2.c, 3.a, b, d, 5.d, e</w:t>
            </w:r>
          </w:p>
        </w:tc>
        <w:tc>
          <w:tcPr>
            <w:tcW w:w="153" w:type="pct"/>
          </w:tcPr>
          <w:p w:rsidR="006E4207" w:rsidRPr="006E4207" w:rsidRDefault="006E4207" w:rsidP="008037DF">
            <w:pPr>
              <w:pStyle w:val="NoSpacing"/>
              <w:rPr>
                <w:sz w:val="16"/>
                <w:szCs w:val="16"/>
              </w:rPr>
            </w:pPr>
            <w:r>
              <w:rPr>
                <w:sz w:val="16"/>
                <w:szCs w:val="16"/>
              </w:rPr>
              <w:t>C.1</w:t>
            </w:r>
          </w:p>
        </w:tc>
      </w:tr>
      <w:tr w:rsidR="006E4207" w:rsidRPr="00942B68" w:rsidTr="006E4207">
        <w:tc>
          <w:tcPr>
            <w:tcW w:w="572" w:type="pct"/>
            <w:shd w:val="clear" w:color="auto" w:fill="D9D9D9"/>
          </w:tcPr>
          <w:p w:rsidR="006E4207" w:rsidRPr="006E4207" w:rsidRDefault="006E4207" w:rsidP="008037DF">
            <w:pPr>
              <w:pStyle w:val="NoSpacing"/>
              <w:rPr>
                <w:sz w:val="16"/>
                <w:szCs w:val="16"/>
              </w:rPr>
            </w:pPr>
            <w:r w:rsidRPr="006E4207">
              <w:rPr>
                <w:sz w:val="16"/>
                <w:szCs w:val="16"/>
              </w:rPr>
              <w:t>Weekly Quizzes</w:t>
            </w:r>
          </w:p>
          <w:p w:rsidR="006E4207" w:rsidRPr="006E4207" w:rsidRDefault="006E4207" w:rsidP="008037DF">
            <w:pPr>
              <w:pStyle w:val="NoSpacing"/>
              <w:rPr>
                <w:sz w:val="16"/>
                <w:szCs w:val="16"/>
              </w:rPr>
            </w:pPr>
            <w:r w:rsidRPr="006E4207">
              <w:rPr>
                <w:sz w:val="16"/>
                <w:szCs w:val="16"/>
              </w:rPr>
              <w:t>80 pts.</w:t>
            </w:r>
          </w:p>
          <w:p w:rsidR="006E4207" w:rsidRPr="006E4207" w:rsidRDefault="006E4207" w:rsidP="008037DF">
            <w:pPr>
              <w:pStyle w:val="NoSpacing"/>
              <w:rPr>
                <w:sz w:val="16"/>
                <w:szCs w:val="16"/>
              </w:rPr>
            </w:pPr>
          </w:p>
          <w:p w:rsidR="006E4207" w:rsidRPr="006E4207" w:rsidRDefault="006E4207" w:rsidP="008037DF">
            <w:pPr>
              <w:pStyle w:val="NoSpacing"/>
              <w:rPr>
                <w:sz w:val="16"/>
                <w:szCs w:val="16"/>
              </w:rPr>
            </w:pPr>
            <w:r w:rsidRPr="006E4207">
              <w:rPr>
                <w:sz w:val="16"/>
                <w:szCs w:val="16"/>
              </w:rPr>
              <w:t>Obj. 1-5</w:t>
            </w:r>
          </w:p>
        </w:tc>
        <w:tc>
          <w:tcPr>
            <w:tcW w:w="542" w:type="pct"/>
          </w:tcPr>
          <w:p w:rsidR="006E4207" w:rsidRPr="006E4207" w:rsidRDefault="006E4207" w:rsidP="008037DF">
            <w:pPr>
              <w:pStyle w:val="NoSpacing"/>
              <w:rPr>
                <w:sz w:val="16"/>
                <w:szCs w:val="16"/>
              </w:rPr>
            </w:pPr>
            <w:r w:rsidRPr="006E4207">
              <w:rPr>
                <w:sz w:val="16"/>
                <w:szCs w:val="16"/>
              </w:rPr>
              <w:t>C.2.g, b</w:t>
            </w:r>
          </w:p>
        </w:tc>
        <w:tc>
          <w:tcPr>
            <w:tcW w:w="572" w:type="pct"/>
          </w:tcPr>
          <w:p w:rsidR="006E4207" w:rsidRPr="006E4207" w:rsidRDefault="006E4207" w:rsidP="00960CC2">
            <w:pPr>
              <w:pStyle w:val="NoSpacing"/>
              <w:rPr>
                <w:sz w:val="16"/>
                <w:szCs w:val="16"/>
              </w:rPr>
            </w:pPr>
            <w:r w:rsidRPr="006E4207">
              <w:rPr>
                <w:sz w:val="16"/>
                <w:szCs w:val="16"/>
              </w:rPr>
              <w:t>2.e, 3.a, b</w:t>
            </w:r>
          </w:p>
        </w:tc>
        <w:tc>
          <w:tcPr>
            <w:tcW w:w="507" w:type="pct"/>
          </w:tcPr>
          <w:p w:rsidR="006E4207" w:rsidRPr="006E4207" w:rsidRDefault="001F26B5" w:rsidP="008037DF">
            <w:pPr>
              <w:pStyle w:val="NoSpacing"/>
              <w:rPr>
                <w:sz w:val="16"/>
                <w:szCs w:val="16"/>
              </w:rPr>
            </w:pPr>
            <w:r>
              <w:rPr>
                <w:sz w:val="16"/>
                <w:szCs w:val="16"/>
              </w:rPr>
              <w:t>2.a, d, e</w:t>
            </w:r>
          </w:p>
        </w:tc>
        <w:tc>
          <w:tcPr>
            <w:tcW w:w="437" w:type="pct"/>
          </w:tcPr>
          <w:p w:rsidR="006E4207" w:rsidRPr="006E4207" w:rsidRDefault="006E4207" w:rsidP="008037DF">
            <w:pPr>
              <w:pStyle w:val="NoSpacing"/>
              <w:rPr>
                <w:sz w:val="16"/>
                <w:szCs w:val="16"/>
              </w:rPr>
            </w:pPr>
            <w:r w:rsidRPr="006E4207">
              <w:rPr>
                <w:sz w:val="16"/>
                <w:szCs w:val="16"/>
              </w:rPr>
              <w:t>5 d, f, g</w:t>
            </w:r>
          </w:p>
        </w:tc>
        <w:tc>
          <w:tcPr>
            <w:tcW w:w="507" w:type="pct"/>
          </w:tcPr>
          <w:p w:rsidR="006E4207" w:rsidRPr="006E4207" w:rsidRDefault="006E4207" w:rsidP="008037DF">
            <w:pPr>
              <w:pStyle w:val="NoSpacing"/>
              <w:rPr>
                <w:sz w:val="16"/>
                <w:szCs w:val="16"/>
              </w:rPr>
            </w:pPr>
            <w:r w:rsidRPr="006E4207">
              <w:rPr>
                <w:sz w:val="16"/>
                <w:szCs w:val="16"/>
              </w:rPr>
              <w:t>6</w:t>
            </w:r>
          </w:p>
        </w:tc>
        <w:tc>
          <w:tcPr>
            <w:tcW w:w="336" w:type="pct"/>
          </w:tcPr>
          <w:p w:rsidR="006E4207" w:rsidRPr="006E4207" w:rsidRDefault="006E4207" w:rsidP="00592FC5">
            <w:pPr>
              <w:pStyle w:val="NoSpacing"/>
              <w:rPr>
                <w:sz w:val="16"/>
                <w:szCs w:val="16"/>
              </w:rPr>
            </w:pPr>
            <w:r w:rsidRPr="006E4207">
              <w:rPr>
                <w:sz w:val="16"/>
                <w:szCs w:val="16"/>
              </w:rPr>
              <w:t>III A, B, C, D, F</w:t>
            </w:r>
          </w:p>
        </w:tc>
        <w:tc>
          <w:tcPr>
            <w:tcW w:w="381" w:type="pct"/>
          </w:tcPr>
          <w:p w:rsidR="006E4207" w:rsidRPr="006E4207" w:rsidRDefault="006E4207" w:rsidP="008037DF">
            <w:pPr>
              <w:pStyle w:val="NoSpacing"/>
              <w:rPr>
                <w:sz w:val="16"/>
                <w:szCs w:val="16"/>
              </w:rPr>
            </w:pPr>
            <w:r w:rsidRPr="006E4207">
              <w:rPr>
                <w:sz w:val="16"/>
                <w:szCs w:val="16"/>
              </w:rPr>
              <w:t>3 B, C</w:t>
            </w:r>
          </w:p>
        </w:tc>
        <w:tc>
          <w:tcPr>
            <w:tcW w:w="507" w:type="pct"/>
          </w:tcPr>
          <w:p w:rsidR="006E4207" w:rsidRPr="006E4207" w:rsidRDefault="006E4207" w:rsidP="008037DF">
            <w:pPr>
              <w:pStyle w:val="NoSpacing"/>
              <w:rPr>
                <w:sz w:val="16"/>
                <w:szCs w:val="16"/>
              </w:rPr>
            </w:pPr>
            <w:r w:rsidRPr="006E4207">
              <w:rPr>
                <w:sz w:val="16"/>
                <w:szCs w:val="16"/>
              </w:rPr>
              <w:t>A.1.1, A.1.2</w:t>
            </w:r>
          </w:p>
        </w:tc>
        <w:tc>
          <w:tcPr>
            <w:tcW w:w="486" w:type="pct"/>
          </w:tcPr>
          <w:p w:rsidR="006E4207" w:rsidRPr="006E4207" w:rsidRDefault="006E4207" w:rsidP="008037DF">
            <w:pPr>
              <w:pStyle w:val="NoSpacing"/>
              <w:rPr>
                <w:sz w:val="16"/>
                <w:szCs w:val="16"/>
              </w:rPr>
            </w:pPr>
            <w:r w:rsidRPr="006E4207">
              <w:rPr>
                <w:sz w:val="16"/>
                <w:szCs w:val="16"/>
              </w:rPr>
              <w:t>2.c, 3.a, b, d, 5.d, e</w:t>
            </w:r>
          </w:p>
        </w:tc>
        <w:tc>
          <w:tcPr>
            <w:tcW w:w="153" w:type="pct"/>
          </w:tcPr>
          <w:p w:rsidR="006E4207" w:rsidRPr="006E4207" w:rsidRDefault="006E4207" w:rsidP="008037DF">
            <w:pPr>
              <w:pStyle w:val="NoSpacing"/>
              <w:rPr>
                <w:sz w:val="16"/>
                <w:szCs w:val="16"/>
              </w:rPr>
            </w:pPr>
            <w:r>
              <w:rPr>
                <w:sz w:val="16"/>
                <w:szCs w:val="16"/>
              </w:rPr>
              <w:t>C.1</w:t>
            </w:r>
          </w:p>
        </w:tc>
      </w:tr>
      <w:tr w:rsidR="006E4207" w:rsidRPr="00942B68" w:rsidTr="006E4207">
        <w:tc>
          <w:tcPr>
            <w:tcW w:w="572" w:type="pct"/>
            <w:shd w:val="clear" w:color="auto" w:fill="D9D9D9"/>
          </w:tcPr>
          <w:p w:rsidR="006E4207" w:rsidRPr="006E4207" w:rsidRDefault="006E4207" w:rsidP="008037DF">
            <w:pPr>
              <w:pStyle w:val="NoSpacing"/>
              <w:rPr>
                <w:sz w:val="16"/>
                <w:szCs w:val="16"/>
              </w:rPr>
            </w:pPr>
            <w:r w:rsidRPr="006E4207">
              <w:rPr>
                <w:sz w:val="16"/>
                <w:szCs w:val="16"/>
              </w:rPr>
              <w:t xml:space="preserve">Research Paper </w:t>
            </w:r>
          </w:p>
          <w:p w:rsidR="006E4207" w:rsidRPr="006E4207" w:rsidRDefault="00D37C44" w:rsidP="008037DF">
            <w:pPr>
              <w:pStyle w:val="NoSpacing"/>
              <w:rPr>
                <w:sz w:val="16"/>
                <w:szCs w:val="16"/>
              </w:rPr>
            </w:pPr>
            <w:r>
              <w:rPr>
                <w:sz w:val="16"/>
                <w:szCs w:val="16"/>
              </w:rPr>
              <w:t>150</w:t>
            </w:r>
            <w:r w:rsidR="006E4207" w:rsidRPr="006E4207">
              <w:rPr>
                <w:sz w:val="16"/>
                <w:szCs w:val="16"/>
              </w:rPr>
              <w:t xml:space="preserve"> pts.</w:t>
            </w:r>
          </w:p>
          <w:p w:rsidR="006E4207" w:rsidRPr="006E4207" w:rsidRDefault="006E4207" w:rsidP="008037DF">
            <w:pPr>
              <w:pStyle w:val="NoSpacing"/>
              <w:rPr>
                <w:sz w:val="16"/>
                <w:szCs w:val="16"/>
              </w:rPr>
            </w:pPr>
          </w:p>
          <w:p w:rsidR="006E4207" w:rsidRPr="006E4207" w:rsidRDefault="006E4207" w:rsidP="008037DF">
            <w:pPr>
              <w:pStyle w:val="NoSpacing"/>
              <w:rPr>
                <w:sz w:val="16"/>
                <w:szCs w:val="16"/>
              </w:rPr>
            </w:pPr>
            <w:r w:rsidRPr="006E4207">
              <w:rPr>
                <w:sz w:val="16"/>
                <w:szCs w:val="16"/>
              </w:rPr>
              <w:t>Obj. 1, 2, 5</w:t>
            </w:r>
          </w:p>
        </w:tc>
        <w:tc>
          <w:tcPr>
            <w:tcW w:w="542" w:type="pct"/>
          </w:tcPr>
          <w:p w:rsidR="006E4207" w:rsidRPr="006E4207" w:rsidRDefault="006E4207" w:rsidP="008037DF">
            <w:pPr>
              <w:pStyle w:val="NoSpacing"/>
              <w:rPr>
                <w:sz w:val="16"/>
                <w:szCs w:val="16"/>
              </w:rPr>
            </w:pPr>
            <w:r w:rsidRPr="006E4207">
              <w:rPr>
                <w:sz w:val="16"/>
                <w:szCs w:val="16"/>
              </w:rPr>
              <w:t>C.2.g, b</w:t>
            </w:r>
          </w:p>
        </w:tc>
        <w:tc>
          <w:tcPr>
            <w:tcW w:w="572" w:type="pct"/>
          </w:tcPr>
          <w:p w:rsidR="006E4207" w:rsidRPr="006E4207" w:rsidRDefault="006E4207" w:rsidP="00960CC2">
            <w:pPr>
              <w:pStyle w:val="NoSpacing"/>
              <w:rPr>
                <w:sz w:val="16"/>
                <w:szCs w:val="16"/>
              </w:rPr>
            </w:pPr>
            <w:r w:rsidRPr="006E4207">
              <w:rPr>
                <w:sz w:val="16"/>
                <w:szCs w:val="16"/>
              </w:rPr>
              <w:t>2.e, 3.a, b</w:t>
            </w:r>
          </w:p>
        </w:tc>
        <w:tc>
          <w:tcPr>
            <w:tcW w:w="507" w:type="pct"/>
          </w:tcPr>
          <w:p w:rsidR="006E4207" w:rsidRPr="006E4207" w:rsidRDefault="001F26B5" w:rsidP="008037DF">
            <w:pPr>
              <w:pStyle w:val="NoSpacing"/>
              <w:rPr>
                <w:sz w:val="16"/>
                <w:szCs w:val="16"/>
              </w:rPr>
            </w:pPr>
            <w:r>
              <w:rPr>
                <w:sz w:val="16"/>
                <w:szCs w:val="16"/>
              </w:rPr>
              <w:t>2.a, d, e</w:t>
            </w:r>
          </w:p>
        </w:tc>
        <w:tc>
          <w:tcPr>
            <w:tcW w:w="437" w:type="pct"/>
          </w:tcPr>
          <w:p w:rsidR="006E4207" w:rsidRPr="006E4207" w:rsidRDefault="006E4207" w:rsidP="008037DF">
            <w:pPr>
              <w:pStyle w:val="NoSpacing"/>
              <w:rPr>
                <w:sz w:val="16"/>
                <w:szCs w:val="16"/>
              </w:rPr>
            </w:pPr>
            <w:r w:rsidRPr="006E4207">
              <w:rPr>
                <w:sz w:val="16"/>
                <w:szCs w:val="16"/>
              </w:rPr>
              <w:t>5 d, f, g</w:t>
            </w:r>
          </w:p>
        </w:tc>
        <w:tc>
          <w:tcPr>
            <w:tcW w:w="507" w:type="pct"/>
          </w:tcPr>
          <w:p w:rsidR="006E4207" w:rsidRPr="006E4207" w:rsidRDefault="006E4207" w:rsidP="008037DF">
            <w:pPr>
              <w:pStyle w:val="NoSpacing"/>
              <w:rPr>
                <w:sz w:val="16"/>
                <w:szCs w:val="16"/>
              </w:rPr>
            </w:pPr>
            <w:r w:rsidRPr="006E4207">
              <w:rPr>
                <w:sz w:val="16"/>
                <w:szCs w:val="16"/>
              </w:rPr>
              <w:t>6</w:t>
            </w:r>
          </w:p>
        </w:tc>
        <w:tc>
          <w:tcPr>
            <w:tcW w:w="336" w:type="pct"/>
          </w:tcPr>
          <w:p w:rsidR="006E4207" w:rsidRPr="006E4207" w:rsidRDefault="006E4207" w:rsidP="00592FC5">
            <w:pPr>
              <w:pStyle w:val="NoSpacing"/>
              <w:rPr>
                <w:sz w:val="16"/>
                <w:szCs w:val="16"/>
              </w:rPr>
            </w:pPr>
            <w:r w:rsidRPr="006E4207">
              <w:rPr>
                <w:sz w:val="16"/>
                <w:szCs w:val="16"/>
              </w:rPr>
              <w:t>III A, B, C, D, F</w:t>
            </w:r>
          </w:p>
        </w:tc>
        <w:tc>
          <w:tcPr>
            <w:tcW w:w="381" w:type="pct"/>
          </w:tcPr>
          <w:p w:rsidR="006E4207" w:rsidRPr="006E4207" w:rsidRDefault="006E4207" w:rsidP="008037DF">
            <w:pPr>
              <w:pStyle w:val="NoSpacing"/>
              <w:rPr>
                <w:sz w:val="16"/>
                <w:szCs w:val="16"/>
              </w:rPr>
            </w:pPr>
            <w:r w:rsidRPr="006E4207">
              <w:rPr>
                <w:sz w:val="16"/>
                <w:szCs w:val="16"/>
              </w:rPr>
              <w:t>3 B, C</w:t>
            </w:r>
          </w:p>
        </w:tc>
        <w:tc>
          <w:tcPr>
            <w:tcW w:w="507" w:type="pct"/>
          </w:tcPr>
          <w:p w:rsidR="006E4207" w:rsidRPr="006E4207" w:rsidRDefault="006E4207" w:rsidP="008037DF">
            <w:pPr>
              <w:pStyle w:val="NoSpacing"/>
              <w:rPr>
                <w:sz w:val="16"/>
                <w:szCs w:val="16"/>
              </w:rPr>
            </w:pPr>
            <w:r w:rsidRPr="006E4207">
              <w:rPr>
                <w:sz w:val="16"/>
                <w:szCs w:val="16"/>
              </w:rPr>
              <w:t>A.1.1, A.1.2</w:t>
            </w:r>
          </w:p>
        </w:tc>
        <w:tc>
          <w:tcPr>
            <w:tcW w:w="486" w:type="pct"/>
          </w:tcPr>
          <w:p w:rsidR="006E4207" w:rsidRPr="006E4207" w:rsidRDefault="006E4207" w:rsidP="008037DF">
            <w:pPr>
              <w:pStyle w:val="NoSpacing"/>
              <w:rPr>
                <w:sz w:val="16"/>
                <w:szCs w:val="16"/>
              </w:rPr>
            </w:pPr>
            <w:r w:rsidRPr="006E4207">
              <w:rPr>
                <w:sz w:val="16"/>
                <w:szCs w:val="16"/>
              </w:rPr>
              <w:t>2.c, 3.a, b, d, 5.d, e</w:t>
            </w:r>
          </w:p>
        </w:tc>
        <w:tc>
          <w:tcPr>
            <w:tcW w:w="153" w:type="pct"/>
          </w:tcPr>
          <w:p w:rsidR="006E4207" w:rsidRPr="006E4207" w:rsidRDefault="006E4207" w:rsidP="008037DF">
            <w:pPr>
              <w:pStyle w:val="NoSpacing"/>
              <w:rPr>
                <w:sz w:val="16"/>
                <w:szCs w:val="16"/>
              </w:rPr>
            </w:pPr>
            <w:r>
              <w:rPr>
                <w:sz w:val="16"/>
                <w:szCs w:val="16"/>
              </w:rPr>
              <w:t>C.1</w:t>
            </w:r>
          </w:p>
        </w:tc>
      </w:tr>
      <w:tr w:rsidR="006E4207" w:rsidRPr="00942B68" w:rsidTr="006E4207">
        <w:tc>
          <w:tcPr>
            <w:tcW w:w="572" w:type="pct"/>
            <w:shd w:val="clear" w:color="auto" w:fill="D9D9D9"/>
          </w:tcPr>
          <w:p w:rsidR="006E4207" w:rsidRPr="006E4207" w:rsidRDefault="006E4207" w:rsidP="008037DF">
            <w:pPr>
              <w:pStyle w:val="NoSpacing"/>
              <w:rPr>
                <w:sz w:val="16"/>
                <w:szCs w:val="16"/>
              </w:rPr>
            </w:pPr>
            <w:r w:rsidRPr="006E4207">
              <w:rPr>
                <w:sz w:val="16"/>
                <w:szCs w:val="16"/>
              </w:rPr>
              <w:t>Theory Presentation</w:t>
            </w:r>
          </w:p>
          <w:p w:rsidR="006E4207" w:rsidRPr="006E4207" w:rsidRDefault="006E4207" w:rsidP="008037DF">
            <w:pPr>
              <w:pStyle w:val="NoSpacing"/>
              <w:rPr>
                <w:sz w:val="16"/>
                <w:szCs w:val="16"/>
              </w:rPr>
            </w:pPr>
            <w:r w:rsidRPr="006E4207">
              <w:rPr>
                <w:sz w:val="16"/>
                <w:szCs w:val="16"/>
              </w:rPr>
              <w:t>100 pts.</w:t>
            </w:r>
          </w:p>
          <w:p w:rsidR="006E4207" w:rsidRPr="006E4207" w:rsidRDefault="006E4207" w:rsidP="008037DF">
            <w:pPr>
              <w:pStyle w:val="NoSpacing"/>
              <w:rPr>
                <w:sz w:val="16"/>
                <w:szCs w:val="16"/>
              </w:rPr>
            </w:pPr>
          </w:p>
          <w:p w:rsidR="006E4207" w:rsidRPr="006E4207" w:rsidRDefault="006E4207" w:rsidP="00680ABE">
            <w:pPr>
              <w:pStyle w:val="NoSpacing"/>
              <w:rPr>
                <w:sz w:val="16"/>
                <w:szCs w:val="16"/>
              </w:rPr>
            </w:pPr>
            <w:r w:rsidRPr="006E4207">
              <w:rPr>
                <w:sz w:val="16"/>
                <w:szCs w:val="16"/>
              </w:rPr>
              <w:t xml:space="preserve">Obj. 1, 2, 3, 5  </w:t>
            </w:r>
          </w:p>
        </w:tc>
        <w:tc>
          <w:tcPr>
            <w:tcW w:w="542" w:type="pct"/>
          </w:tcPr>
          <w:p w:rsidR="006E4207" w:rsidRPr="006E4207" w:rsidRDefault="006E4207" w:rsidP="008037DF">
            <w:pPr>
              <w:pStyle w:val="NoSpacing"/>
              <w:rPr>
                <w:sz w:val="16"/>
                <w:szCs w:val="16"/>
              </w:rPr>
            </w:pPr>
            <w:r w:rsidRPr="006E4207">
              <w:rPr>
                <w:sz w:val="16"/>
                <w:szCs w:val="16"/>
              </w:rPr>
              <w:t>C.2.g, b</w:t>
            </w:r>
          </w:p>
        </w:tc>
        <w:tc>
          <w:tcPr>
            <w:tcW w:w="572" w:type="pct"/>
          </w:tcPr>
          <w:p w:rsidR="006E4207" w:rsidRPr="006E4207" w:rsidRDefault="006E4207" w:rsidP="00960CC2">
            <w:pPr>
              <w:pStyle w:val="NoSpacing"/>
              <w:rPr>
                <w:sz w:val="16"/>
                <w:szCs w:val="16"/>
              </w:rPr>
            </w:pPr>
            <w:r w:rsidRPr="006E4207">
              <w:rPr>
                <w:sz w:val="16"/>
                <w:szCs w:val="16"/>
              </w:rPr>
              <w:t>2.e, 3.a, b</w:t>
            </w:r>
          </w:p>
        </w:tc>
        <w:tc>
          <w:tcPr>
            <w:tcW w:w="507" w:type="pct"/>
          </w:tcPr>
          <w:p w:rsidR="006E4207" w:rsidRPr="006E4207" w:rsidRDefault="001F26B5" w:rsidP="008037DF">
            <w:pPr>
              <w:pStyle w:val="NoSpacing"/>
              <w:rPr>
                <w:sz w:val="16"/>
                <w:szCs w:val="16"/>
              </w:rPr>
            </w:pPr>
            <w:r>
              <w:rPr>
                <w:sz w:val="16"/>
                <w:szCs w:val="16"/>
              </w:rPr>
              <w:t>2.a, d, e</w:t>
            </w:r>
          </w:p>
        </w:tc>
        <w:tc>
          <w:tcPr>
            <w:tcW w:w="437" w:type="pct"/>
          </w:tcPr>
          <w:p w:rsidR="006E4207" w:rsidRPr="006E4207" w:rsidRDefault="006E4207" w:rsidP="008037DF">
            <w:pPr>
              <w:pStyle w:val="NoSpacing"/>
              <w:rPr>
                <w:sz w:val="16"/>
                <w:szCs w:val="16"/>
              </w:rPr>
            </w:pPr>
            <w:r w:rsidRPr="006E4207">
              <w:rPr>
                <w:sz w:val="16"/>
                <w:szCs w:val="16"/>
              </w:rPr>
              <w:t>5 d, f, g</w:t>
            </w:r>
          </w:p>
        </w:tc>
        <w:tc>
          <w:tcPr>
            <w:tcW w:w="507" w:type="pct"/>
          </w:tcPr>
          <w:p w:rsidR="006E4207" w:rsidRPr="006E4207" w:rsidRDefault="006E4207" w:rsidP="008037DF">
            <w:pPr>
              <w:pStyle w:val="NoSpacing"/>
              <w:rPr>
                <w:sz w:val="16"/>
                <w:szCs w:val="16"/>
              </w:rPr>
            </w:pPr>
            <w:r w:rsidRPr="006E4207">
              <w:rPr>
                <w:sz w:val="16"/>
                <w:szCs w:val="16"/>
              </w:rPr>
              <w:t>6</w:t>
            </w:r>
          </w:p>
        </w:tc>
        <w:tc>
          <w:tcPr>
            <w:tcW w:w="336" w:type="pct"/>
          </w:tcPr>
          <w:p w:rsidR="006E4207" w:rsidRPr="006E4207" w:rsidRDefault="006E4207" w:rsidP="008037DF">
            <w:pPr>
              <w:pStyle w:val="NoSpacing"/>
              <w:rPr>
                <w:sz w:val="16"/>
                <w:szCs w:val="16"/>
              </w:rPr>
            </w:pPr>
            <w:r w:rsidRPr="006E4207">
              <w:rPr>
                <w:sz w:val="16"/>
                <w:szCs w:val="16"/>
              </w:rPr>
              <w:t>III A, B, C, D, E, F</w:t>
            </w:r>
          </w:p>
        </w:tc>
        <w:tc>
          <w:tcPr>
            <w:tcW w:w="381" w:type="pct"/>
          </w:tcPr>
          <w:p w:rsidR="006E4207" w:rsidRPr="006E4207" w:rsidRDefault="006E4207" w:rsidP="008037DF">
            <w:pPr>
              <w:pStyle w:val="NoSpacing"/>
              <w:rPr>
                <w:sz w:val="16"/>
                <w:szCs w:val="16"/>
              </w:rPr>
            </w:pPr>
            <w:r w:rsidRPr="006E4207">
              <w:rPr>
                <w:sz w:val="16"/>
                <w:szCs w:val="16"/>
              </w:rPr>
              <w:t>3 B, C</w:t>
            </w:r>
          </w:p>
        </w:tc>
        <w:tc>
          <w:tcPr>
            <w:tcW w:w="507" w:type="pct"/>
          </w:tcPr>
          <w:p w:rsidR="006E4207" w:rsidRPr="006E4207" w:rsidRDefault="006E4207" w:rsidP="008037DF">
            <w:pPr>
              <w:pStyle w:val="NoSpacing"/>
              <w:rPr>
                <w:sz w:val="16"/>
                <w:szCs w:val="16"/>
              </w:rPr>
            </w:pPr>
            <w:r w:rsidRPr="006E4207">
              <w:rPr>
                <w:sz w:val="16"/>
                <w:szCs w:val="16"/>
              </w:rPr>
              <w:t>A.1.1, A.1.2</w:t>
            </w:r>
          </w:p>
        </w:tc>
        <w:tc>
          <w:tcPr>
            <w:tcW w:w="486" w:type="pct"/>
          </w:tcPr>
          <w:p w:rsidR="006E4207" w:rsidRPr="006E4207" w:rsidRDefault="006E4207" w:rsidP="008037DF">
            <w:pPr>
              <w:pStyle w:val="NoSpacing"/>
              <w:rPr>
                <w:sz w:val="16"/>
                <w:szCs w:val="16"/>
              </w:rPr>
            </w:pPr>
            <w:r w:rsidRPr="006E4207">
              <w:rPr>
                <w:sz w:val="16"/>
                <w:szCs w:val="16"/>
              </w:rPr>
              <w:t>2.c, 3.a, b, d, 5.d, e</w:t>
            </w:r>
          </w:p>
        </w:tc>
        <w:tc>
          <w:tcPr>
            <w:tcW w:w="153" w:type="pct"/>
          </w:tcPr>
          <w:p w:rsidR="006E4207" w:rsidRPr="006E4207" w:rsidRDefault="006E4207" w:rsidP="008037DF">
            <w:pPr>
              <w:pStyle w:val="NoSpacing"/>
              <w:rPr>
                <w:sz w:val="16"/>
                <w:szCs w:val="16"/>
              </w:rPr>
            </w:pPr>
            <w:r>
              <w:rPr>
                <w:sz w:val="16"/>
                <w:szCs w:val="16"/>
              </w:rPr>
              <w:t>C.1</w:t>
            </w:r>
          </w:p>
        </w:tc>
      </w:tr>
      <w:tr w:rsidR="006E4207" w:rsidRPr="00942B68" w:rsidTr="006E4207">
        <w:tc>
          <w:tcPr>
            <w:tcW w:w="572" w:type="pct"/>
            <w:shd w:val="clear" w:color="auto" w:fill="D9D9D9"/>
          </w:tcPr>
          <w:p w:rsidR="006E4207" w:rsidRDefault="006E4207" w:rsidP="006E4207">
            <w:pPr>
              <w:pStyle w:val="NoSpacing"/>
              <w:rPr>
                <w:sz w:val="16"/>
                <w:szCs w:val="16"/>
              </w:rPr>
            </w:pPr>
            <w:r w:rsidRPr="006E4207">
              <w:rPr>
                <w:sz w:val="16"/>
                <w:szCs w:val="16"/>
              </w:rPr>
              <w:t>Field Experience Assignment</w:t>
            </w:r>
          </w:p>
          <w:p w:rsidR="00960CC2" w:rsidRDefault="00960CC2" w:rsidP="006E4207">
            <w:pPr>
              <w:pStyle w:val="NoSpacing"/>
              <w:rPr>
                <w:sz w:val="16"/>
                <w:szCs w:val="16"/>
              </w:rPr>
            </w:pPr>
            <w:r>
              <w:rPr>
                <w:sz w:val="16"/>
                <w:szCs w:val="16"/>
              </w:rPr>
              <w:t>100 pts.</w:t>
            </w:r>
          </w:p>
          <w:p w:rsidR="00960CC2" w:rsidRDefault="00960CC2" w:rsidP="006E4207">
            <w:pPr>
              <w:pStyle w:val="NoSpacing"/>
              <w:rPr>
                <w:sz w:val="16"/>
                <w:szCs w:val="16"/>
              </w:rPr>
            </w:pPr>
          </w:p>
          <w:p w:rsidR="00960CC2" w:rsidRPr="006E4207" w:rsidRDefault="00960CC2" w:rsidP="006E4207">
            <w:pPr>
              <w:pStyle w:val="NoSpacing"/>
              <w:rPr>
                <w:sz w:val="16"/>
                <w:szCs w:val="16"/>
              </w:rPr>
            </w:pPr>
            <w:r>
              <w:rPr>
                <w:sz w:val="16"/>
                <w:szCs w:val="16"/>
              </w:rPr>
              <w:t>Obj. 1, 2, 5</w:t>
            </w:r>
          </w:p>
        </w:tc>
        <w:tc>
          <w:tcPr>
            <w:tcW w:w="542" w:type="pct"/>
          </w:tcPr>
          <w:p w:rsidR="006E4207" w:rsidRPr="006E4207" w:rsidRDefault="006E4207" w:rsidP="006E4207">
            <w:pPr>
              <w:pStyle w:val="NoSpacing"/>
              <w:rPr>
                <w:sz w:val="16"/>
                <w:szCs w:val="16"/>
              </w:rPr>
            </w:pPr>
            <w:r w:rsidRPr="006E4207">
              <w:rPr>
                <w:sz w:val="16"/>
                <w:szCs w:val="16"/>
              </w:rPr>
              <w:t>C.2.g, b</w:t>
            </w:r>
          </w:p>
        </w:tc>
        <w:tc>
          <w:tcPr>
            <w:tcW w:w="572" w:type="pct"/>
          </w:tcPr>
          <w:p w:rsidR="006E4207" w:rsidRPr="006E4207" w:rsidRDefault="006E4207" w:rsidP="00960CC2">
            <w:pPr>
              <w:pStyle w:val="NoSpacing"/>
              <w:rPr>
                <w:sz w:val="16"/>
                <w:szCs w:val="16"/>
              </w:rPr>
            </w:pPr>
            <w:r w:rsidRPr="006E4207">
              <w:rPr>
                <w:sz w:val="16"/>
                <w:szCs w:val="16"/>
              </w:rPr>
              <w:t>2.e, 3.a, b</w:t>
            </w:r>
          </w:p>
        </w:tc>
        <w:tc>
          <w:tcPr>
            <w:tcW w:w="507" w:type="pct"/>
          </w:tcPr>
          <w:p w:rsidR="006E4207" w:rsidRPr="006E4207" w:rsidRDefault="001F26B5" w:rsidP="006E4207">
            <w:pPr>
              <w:pStyle w:val="NoSpacing"/>
              <w:rPr>
                <w:sz w:val="16"/>
                <w:szCs w:val="16"/>
              </w:rPr>
            </w:pPr>
            <w:r>
              <w:rPr>
                <w:sz w:val="16"/>
                <w:szCs w:val="16"/>
              </w:rPr>
              <w:t>2.a, d, e</w:t>
            </w:r>
          </w:p>
        </w:tc>
        <w:tc>
          <w:tcPr>
            <w:tcW w:w="437" w:type="pct"/>
          </w:tcPr>
          <w:p w:rsidR="006E4207" w:rsidRPr="006E4207" w:rsidRDefault="006E4207" w:rsidP="006E4207">
            <w:pPr>
              <w:pStyle w:val="NoSpacing"/>
              <w:rPr>
                <w:sz w:val="16"/>
                <w:szCs w:val="16"/>
              </w:rPr>
            </w:pPr>
            <w:r w:rsidRPr="006E4207">
              <w:rPr>
                <w:sz w:val="16"/>
                <w:szCs w:val="16"/>
              </w:rPr>
              <w:t>5 d, f, g</w:t>
            </w:r>
          </w:p>
        </w:tc>
        <w:tc>
          <w:tcPr>
            <w:tcW w:w="507" w:type="pct"/>
          </w:tcPr>
          <w:p w:rsidR="006E4207" w:rsidRPr="006E4207" w:rsidRDefault="006E4207" w:rsidP="006E4207">
            <w:pPr>
              <w:pStyle w:val="NoSpacing"/>
              <w:rPr>
                <w:sz w:val="16"/>
                <w:szCs w:val="16"/>
              </w:rPr>
            </w:pPr>
            <w:r w:rsidRPr="006E4207">
              <w:rPr>
                <w:sz w:val="16"/>
                <w:szCs w:val="16"/>
              </w:rPr>
              <w:t>6</w:t>
            </w:r>
          </w:p>
        </w:tc>
        <w:tc>
          <w:tcPr>
            <w:tcW w:w="336" w:type="pct"/>
          </w:tcPr>
          <w:p w:rsidR="006E4207" w:rsidRPr="006E4207" w:rsidRDefault="006E4207" w:rsidP="006E4207">
            <w:pPr>
              <w:pStyle w:val="NoSpacing"/>
              <w:rPr>
                <w:sz w:val="16"/>
                <w:szCs w:val="16"/>
              </w:rPr>
            </w:pPr>
            <w:r w:rsidRPr="006E4207">
              <w:rPr>
                <w:sz w:val="16"/>
                <w:szCs w:val="16"/>
              </w:rPr>
              <w:t>III A, B, C, D, E, F</w:t>
            </w:r>
          </w:p>
        </w:tc>
        <w:tc>
          <w:tcPr>
            <w:tcW w:w="381" w:type="pct"/>
          </w:tcPr>
          <w:p w:rsidR="006E4207" w:rsidRPr="006E4207" w:rsidRDefault="006E4207" w:rsidP="006E4207">
            <w:pPr>
              <w:pStyle w:val="NoSpacing"/>
              <w:rPr>
                <w:sz w:val="16"/>
                <w:szCs w:val="16"/>
              </w:rPr>
            </w:pPr>
            <w:r w:rsidRPr="006E4207">
              <w:rPr>
                <w:sz w:val="16"/>
                <w:szCs w:val="16"/>
              </w:rPr>
              <w:t>3 B, C</w:t>
            </w:r>
          </w:p>
        </w:tc>
        <w:tc>
          <w:tcPr>
            <w:tcW w:w="507" w:type="pct"/>
          </w:tcPr>
          <w:p w:rsidR="006E4207" w:rsidRPr="006E4207" w:rsidRDefault="006E4207" w:rsidP="006E4207">
            <w:pPr>
              <w:pStyle w:val="NoSpacing"/>
              <w:rPr>
                <w:sz w:val="16"/>
                <w:szCs w:val="16"/>
              </w:rPr>
            </w:pPr>
            <w:r w:rsidRPr="006E4207">
              <w:rPr>
                <w:sz w:val="16"/>
                <w:szCs w:val="16"/>
              </w:rPr>
              <w:t>A.1.1, A.1.2, A.2.1, A.2.2</w:t>
            </w:r>
          </w:p>
        </w:tc>
        <w:tc>
          <w:tcPr>
            <w:tcW w:w="486" w:type="pct"/>
          </w:tcPr>
          <w:p w:rsidR="006E4207" w:rsidRPr="006E4207" w:rsidRDefault="006E4207" w:rsidP="006E4207">
            <w:pPr>
              <w:pStyle w:val="NoSpacing"/>
              <w:rPr>
                <w:sz w:val="16"/>
                <w:szCs w:val="16"/>
              </w:rPr>
            </w:pPr>
            <w:r w:rsidRPr="006E4207">
              <w:rPr>
                <w:sz w:val="16"/>
                <w:szCs w:val="16"/>
              </w:rPr>
              <w:t>2.c, 3.a, b, d, 5.d, e</w:t>
            </w:r>
          </w:p>
        </w:tc>
        <w:tc>
          <w:tcPr>
            <w:tcW w:w="153" w:type="pct"/>
          </w:tcPr>
          <w:p w:rsidR="006E4207" w:rsidRPr="006E4207" w:rsidRDefault="006E4207" w:rsidP="006E4207">
            <w:pPr>
              <w:pStyle w:val="NoSpacing"/>
              <w:rPr>
                <w:sz w:val="16"/>
                <w:szCs w:val="16"/>
              </w:rPr>
            </w:pPr>
            <w:r>
              <w:rPr>
                <w:sz w:val="16"/>
                <w:szCs w:val="16"/>
              </w:rPr>
              <w:t>C.1</w:t>
            </w:r>
          </w:p>
        </w:tc>
      </w:tr>
    </w:tbl>
    <w:p w:rsidR="00DD67B5" w:rsidRDefault="00DD67B5">
      <w:pPr>
        <w:pStyle w:val="BodyText"/>
        <w:rPr>
          <w:b/>
          <w:sz w:val="22"/>
        </w:rPr>
      </w:pPr>
    </w:p>
    <w:p w:rsidR="00396BC6" w:rsidRPr="00396BC6" w:rsidRDefault="00396BC6" w:rsidP="00396BC6">
      <w:pPr>
        <w:rPr>
          <w:rFonts w:eastAsiaTheme="minorHAnsi"/>
          <w:b/>
          <w:sz w:val="24"/>
          <w:szCs w:val="24"/>
        </w:rPr>
      </w:pPr>
      <w:r w:rsidRPr="00396BC6">
        <w:rPr>
          <w:rFonts w:eastAsiaTheme="minorHAnsi"/>
          <w:b/>
          <w:sz w:val="24"/>
          <w:szCs w:val="24"/>
        </w:rPr>
        <w:t>Kentucky Standards For Guidance Counseling Programs Addressed:</w:t>
      </w:r>
    </w:p>
    <w:p w:rsidR="00396BC6" w:rsidRPr="00396BC6" w:rsidRDefault="00396BC6" w:rsidP="00396BC6">
      <w:pPr>
        <w:rPr>
          <w:rFonts w:eastAsiaTheme="minorHAnsi"/>
          <w:b/>
          <w:sz w:val="24"/>
          <w:szCs w:val="24"/>
        </w:rPr>
      </w:pPr>
    </w:p>
    <w:p w:rsidR="00396BC6" w:rsidRPr="00396BC6" w:rsidRDefault="00396BC6" w:rsidP="00396BC6">
      <w:pPr>
        <w:rPr>
          <w:rFonts w:eastAsiaTheme="minorHAnsi"/>
          <w:sz w:val="24"/>
          <w:szCs w:val="24"/>
        </w:rPr>
      </w:pPr>
      <w:r w:rsidRPr="00396BC6">
        <w:rPr>
          <w:rFonts w:eastAsiaTheme="minorHAnsi"/>
          <w:b/>
          <w:sz w:val="24"/>
          <w:szCs w:val="24"/>
        </w:rPr>
        <w:tab/>
      </w:r>
      <w:r w:rsidRPr="00396BC6">
        <w:rPr>
          <w:rFonts w:eastAsiaTheme="minorHAnsi"/>
          <w:sz w:val="24"/>
          <w:szCs w:val="24"/>
        </w:rPr>
        <w:t>C.2.g.  systems theories and relationship among and between community systems,</w:t>
      </w:r>
    </w:p>
    <w:p w:rsidR="00396BC6" w:rsidRPr="00396BC6" w:rsidRDefault="00396BC6" w:rsidP="00396BC6">
      <w:pPr>
        <w:rPr>
          <w:rFonts w:eastAsiaTheme="minorHAnsi"/>
          <w:sz w:val="24"/>
          <w:szCs w:val="24"/>
        </w:rPr>
      </w:pPr>
      <w:r w:rsidRPr="00396BC6">
        <w:rPr>
          <w:rFonts w:eastAsiaTheme="minorHAnsi"/>
          <w:sz w:val="24"/>
          <w:szCs w:val="24"/>
        </w:rPr>
        <w:tab/>
      </w:r>
      <w:r w:rsidRPr="00396BC6">
        <w:rPr>
          <w:rFonts w:eastAsiaTheme="minorHAnsi"/>
          <w:sz w:val="24"/>
          <w:szCs w:val="24"/>
        </w:rPr>
        <w:tab/>
        <w:t xml:space="preserve">family systems, and school systems, and how they interact to influence </w:t>
      </w:r>
    </w:p>
    <w:p w:rsidR="00396BC6" w:rsidRPr="00396BC6" w:rsidRDefault="00396BC6" w:rsidP="00396BC6">
      <w:pPr>
        <w:rPr>
          <w:rFonts w:eastAsiaTheme="minorHAnsi"/>
          <w:sz w:val="24"/>
          <w:szCs w:val="24"/>
        </w:rPr>
      </w:pPr>
      <w:r w:rsidRPr="00396BC6">
        <w:rPr>
          <w:rFonts w:eastAsiaTheme="minorHAnsi"/>
          <w:sz w:val="24"/>
          <w:szCs w:val="24"/>
        </w:rPr>
        <w:tab/>
      </w:r>
      <w:r w:rsidRPr="00396BC6">
        <w:rPr>
          <w:rFonts w:eastAsiaTheme="minorHAnsi"/>
          <w:sz w:val="24"/>
          <w:szCs w:val="24"/>
        </w:rPr>
        <w:tab/>
        <w:t>the student and affect each system;</w:t>
      </w:r>
    </w:p>
    <w:p w:rsidR="00396BC6" w:rsidRPr="00396BC6" w:rsidRDefault="00396BC6" w:rsidP="00396BC6">
      <w:pPr>
        <w:rPr>
          <w:rFonts w:eastAsiaTheme="minorHAnsi"/>
          <w:sz w:val="24"/>
          <w:szCs w:val="24"/>
        </w:rPr>
      </w:pPr>
      <w:r w:rsidRPr="00396BC6">
        <w:rPr>
          <w:rFonts w:eastAsiaTheme="minorHAnsi"/>
          <w:sz w:val="24"/>
          <w:szCs w:val="24"/>
        </w:rPr>
        <w:tab/>
        <w:t>C.3.b.  theories, models, and processes of consultation and change with teachers,</w:t>
      </w:r>
    </w:p>
    <w:p w:rsidR="00396BC6" w:rsidRPr="00396BC6" w:rsidRDefault="00396BC6" w:rsidP="00396BC6">
      <w:pPr>
        <w:rPr>
          <w:rFonts w:eastAsiaTheme="minorHAnsi"/>
          <w:sz w:val="24"/>
          <w:szCs w:val="24"/>
        </w:rPr>
      </w:pPr>
      <w:r w:rsidRPr="00396BC6">
        <w:rPr>
          <w:rFonts w:eastAsiaTheme="minorHAnsi"/>
          <w:sz w:val="24"/>
          <w:szCs w:val="24"/>
        </w:rPr>
        <w:tab/>
      </w:r>
      <w:r w:rsidRPr="00396BC6">
        <w:rPr>
          <w:rFonts w:eastAsiaTheme="minorHAnsi"/>
          <w:sz w:val="24"/>
          <w:szCs w:val="24"/>
        </w:rPr>
        <w:tab/>
        <w:t xml:space="preserve">administrators, other school personnel, parents, community groups, </w:t>
      </w:r>
    </w:p>
    <w:p w:rsidR="00396BC6" w:rsidRPr="00396BC6" w:rsidRDefault="00396BC6" w:rsidP="00396BC6">
      <w:pPr>
        <w:rPr>
          <w:rFonts w:eastAsiaTheme="minorHAnsi"/>
          <w:sz w:val="24"/>
          <w:szCs w:val="24"/>
        </w:rPr>
      </w:pPr>
      <w:r w:rsidRPr="00396BC6">
        <w:rPr>
          <w:rFonts w:eastAsiaTheme="minorHAnsi"/>
          <w:sz w:val="24"/>
          <w:szCs w:val="24"/>
        </w:rPr>
        <w:tab/>
      </w:r>
      <w:r w:rsidRPr="00396BC6">
        <w:rPr>
          <w:rFonts w:eastAsiaTheme="minorHAnsi"/>
          <w:sz w:val="24"/>
          <w:szCs w:val="24"/>
        </w:rPr>
        <w:tab/>
        <w:t>agencies, and students as appropriate.</w:t>
      </w:r>
    </w:p>
    <w:p w:rsidR="00396BC6" w:rsidRPr="00396BC6" w:rsidRDefault="00396BC6" w:rsidP="00396BC6">
      <w:pPr>
        <w:rPr>
          <w:rFonts w:eastAsiaTheme="minorHAnsi"/>
          <w:sz w:val="24"/>
          <w:szCs w:val="24"/>
        </w:rPr>
      </w:pPr>
    </w:p>
    <w:p w:rsidR="00396BC6" w:rsidRPr="00396BC6" w:rsidRDefault="00396BC6" w:rsidP="00396BC6">
      <w:pPr>
        <w:rPr>
          <w:rFonts w:eastAsiaTheme="minorHAnsi"/>
          <w:b/>
          <w:sz w:val="24"/>
          <w:szCs w:val="24"/>
        </w:rPr>
      </w:pPr>
      <w:r w:rsidRPr="00396BC6">
        <w:rPr>
          <w:rFonts w:eastAsiaTheme="minorHAnsi"/>
          <w:b/>
          <w:sz w:val="24"/>
          <w:szCs w:val="24"/>
        </w:rPr>
        <w:t>Kentucky Guidance Counselor Program Objectives and Curriculum Addressed:</w:t>
      </w:r>
    </w:p>
    <w:p w:rsidR="00396BC6" w:rsidRPr="00396BC6" w:rsidRDefault="00396BC6" w:rsidP="00396BC6">
      <w:pPr>
        <w:rPr>
          <w:rFonts w:eastAsiaTheme="minorHAnsi"/>
          <w:b/>
          <w:sz w:val="24"/>
          <w:szCs w:val="24"/>
        </w:rPr>
      </w:pPr>
    </w:p>
    <w:p w:rsidR="00396BC6" w:rsidRPr="00396BC6" w:rsidRDefault="00396BC6" w:rsidP="00396BC6">
      <w:pPr>
        <w:rPr>
          <w:rFonts w:eastAsiaTheme="minorHAnsi"/>
          <w:sz w:val="24"/>
          <w:szCs w:val="24"/>
        </w:rPr>
      </w:pPr>
      <w:r w:rsidRPr="00396BC6">
        <w:rPr>
          <w:rFonts w:eastAsiaTheme="minorHAnsi"/>
          <w:b/>
          <w:sz w:val="24"/>
          <w:szCs w:val="24"/>
        </w:rPr>
        <w:tab/>
      </w:r>
      <w:r w:rsidRPr="00396BC6">
        <w:rPr>
          <w:rFonts w:eastAsiaTheme="minorHAnsi"/>
          <w:sz w:val="24"/>
          <w:szCs w:val="24"/>
        </w:rPr>
        <w:t xml:space="preserve">2.e.  theories of multicultural counseling, theories of identity development, and </w:t>
      </w:r>
    </w:p>
    <w:p w:rsidR="00396BC6" w:rsidRPr="00396BC6" w:rsidRDefault="00396BC6" w:rsidP="00396BC6">
      <w:pPr>
        <w:rPr>
          <w:rFonts w:eastAsiaTheme="minorHAnsi"/>
          <w:sz w:val="24"/>
          <w:szCs w:val="24"/>
        </w:rPr>
      </w:pPr>
      <w:r w:rsidRPr="00396BC6">
        <w:rPr>
          <w:rFonts w:eastAsiaTheme="minorHAnsi"/>
          <w:sz w:val="24"/>
          <w:szCs w:val="24"/>
        </w:rPr>
        <w:tab/>
        <w:t xml:space="preserve">        multicultural competencies;</w:t>
      </w:r>
    </w:p>
    <w:p w:rsidR="00396BC6" w:rsidRPr="00396BC6" w:rsidRDefault="00396BC6" w:rsidP="00396BC6">
      <w:pPr>
        <w:rPr>
          <w:rFonts w:eastAsiaTheme="minorHAnsi"/>
          <w:sz w:val="24"/>
          <w:szCs w:val="24"/>
        </w:rPr>
      </w:pPr>
      <w:r w:rsidRPr="00396BC6">
        <w:rPr>
          <w:rFonts w:eastAsiaTheme="minorHAnsi"/>
          <w:sz w:val="24"/>
          <w:szCs w:val="24"/>
        </w:rPr>
        <w:tab/>
        <w:t xml:space="preserve">3.a.  theories of individual and family development and transitions across the </w:t>
      </w:r>
    </w:p>
    <w:p w:rsidR="00396BC6" w:rsidRPr="00396BC6" w:rsidRDefault="00396BC6" w:rsidP="00396BC6">
      <w:pPr>
        <w:rPr>
          <w:rFonts w:eastAsiaTheme="minorHAnsi"/>
          <w:sz w:val="24"/>
          <w:szCs w:val="24"/>
        </w:rPr>
      </w:pPr>
      <w:r w:rsidRPr="00396BC6">
        <w:rPr>
          <w:rFonts w:eastAsiaTheme="minorHAnsi"/>
          <w:sz w:val="24"/>
          <w:szCs w:val="24"/>
        </w:rPr>
        <w:tab/>
        <w:t xml:space="preserve">        life-span;</w:t>
      </w:r>
    </w:p>
    <w:p w:rsidR="00396BC6" w:rsidRPr="00396BC6" w:rsidRDefault="00396BC6" w:rsidP="00396BC6">
      <w:pPr>
        <w:rPr>
          <w:rFonts w:eastAsiaTheme="minorHAnsi"/>
          <w:sz w:val="24"/>
          <w:szCs w:val="24"/>
        </w:rPr>
      </w:pPr>
      <w:r w:rsidRPr="00396BC6">
        <w:rPr>
          <w:rFonts w:eastAsiaTheme="minorHAnsi"/>
          <w:sz w:val="24"/>
          <w:szCs w:val="24"/>
        </w:rPr>
        <w:tab/>
        <w:t>3.b.  theories of learning and personality development.</w:t>
      </w:r>
    </w:p>
    <w:p w:rsidR="00396BC6" w:rsidRPr="00396BC6" w:rsidRDefault="00396BC6" w:rsidP="00396BC6">
      <w:pPr>
        <w:rPr>
          <w:rFonts w:eastAsiaTheme="minorHAnsi"/>
          <w:sz w:val="24"/>
          <w:szCs w:val="24"/>
        </w:rPr>
      </w:pPr>
    </w:p>
    <w:p w:rsidR="00396BC6" w:rsidRPr="00396BC6" w:rsidRDefault="00396BC6" w:rsidP="00396BC6">
      <w:pPr>
        <w:spacing w:after="120"/>
        <w:rPr>
          <w:rFonts w:eastAsiaTheme="minorHAnsi"/>
          <w:b/>
          <w:sz w:val="24"/>
          <w:szCs w:val="24"/>
        </w:rPr>
      </w:pPr>
      <w:r w:rsidRPr="00396BC6">
        <w:rPr>
          <w:rFonts w:eastAsiaTheme="minorHAnsi"/>
          <w:b/>
          <w:sz w:val="24"/>
          <w:szCs w:val="24"/>
        </w:rPr>
        <w:t>Council For Accreditation of Counseling and Related Educational Programs (CACREP) Common Core Curricular Areas Addressed:</w:t>
      </w:r>
    </w:p>
    <w:p w:rsidR="00396BC6" w:rsidRPr="00396BC6" w:rsidRDefault="00396BC6" w:rsidP="00396BC6">
      <w:pPr>
        <w:rPr>
          <w:rFonts w:eastAsiaTheme="minorHAnsi"/>
          <w:sz w:val="24"/>
          <w:szCs w:val="24"/>
        </w:rPr>
      </w:pPr>
    </w:p>
    <w:p w:rsidR="00396BC6" w:rsidRPr="00396BC6" w:rsidRDefault="00396BC6" w:rsidP="00396BC6">
      <w:pPr>
        <w:rPr>
          <w:rFonts w:eastAsiaTheme="minorHAnsi"/>
          <w:sz w:val="24"/>
          <w:szCs w:val="24"/>
        </w:rPr>
      </w:pPr>
      <w:r w:rsidRPr="00396BC6">
        <w:rPr>
          <w:rFonts w:eastAsiaTheme="minorHAnsi"/>
          <w:sz w:val="24"/>
          <w:szCs w:val="24"/>
        </w:rPr>
        <w:tab/>
        <w:t>2.c.  theories of multicultural counseling, identity development, and social</w:t>
      </w:r>
    </w:p>
    <w:p w:rsidR="00396BC6" w:rsidRPr="00396BC6" w:rsidRDefault="00396BC6" w:rsidP="00396BC6">
      <w:pPr>
        <w:rPr>
          <w:rFonts w:eastAsiaTheme="minorHAnsi"/>
          <w:sz w:val="24"/>
          <w:szCs w:val="24"/>
        </w:rPr>
      </w:pPr>
      <w:r w:rsidRPr="00396BC6">
        <w:rPr>
          <w:rFonts w:eastAsiaTheme="minorHAnsi"/>
          <w:sz w:val="24"/>
          <w:szCs w:val="24"/>
        </w:rPr>
        <w:tab/>
        <w:t xml:space="preserve">        justice;</w:t>
      </w:r>
    </w:p>
    <w:p w:rsidR="00396BC6" w:rsidRPr="00396BC6" w:rsidRDefault="00396BC6" w:rsidP="00396BC6">
      <w:pPr>
        <w:rPr>
          <w:rFonts w:eastAsiaTheme="minorHAnsi"/>
          <w:sz w:val="24"/>
          <w:szCs w:val="24"/>
        </w:rPr>
      </w:pPr>
      <w:r w:rsidRPr="00396BC6">
        <w:rPr>
          <w:rFonts w:eastAsiaTheme="minorHAnsi"/>
          <w:sz w:val="24"/>
          <w:szCs w:val="24"/>
        </w:rPr>
        <w:lastRenderedPageBreak/>
        <w:tab/>
        <w:t>3.a.  theories of individual and family development and transitions across the life</w:t>
      </w:r>
    </w:p>
    <w:p w:rsidR="00396BC6" w:rsidRPr="00396BC6" w:rsidRDefault="00396BC6" w:rsidP="00396BC6">
      <w:pPr>
        <w:rPr>
          <w:rFonts w:eastAsiaTheme="minorHAnsi"/>
          <w:sz w:val="24"/>
          <w:szCs w:val="24"/>
        </w:rPr>
      </w:pPr>
      <w:r w:rsidRPr="00396BC6">
        <w:rPr>
          <w:rFonts w:eastAsiaTheme="minorHAnsi"/>
          <w:sz w:val="24"/>
          <w:szCs w:val="24"/>
        </w:rPr>
        <w:tab/>
        <w:t xml:space="preserve">        span;</w:t>
      </w:r>
    </w:p>
    <w:p w:rsidR="00396BC6" w:rsidRPr="00396BC6" w:rsidRDefault="00396BC6" w:rsidP="00396BC6">
      <w:pPr>
        <w:rPr>
          <w:rFonts w:eastAsiaTheme="minorHAnsi"/>
          <w:sz w:val="24"/>
          <w:szCs w:val="24"/>
        </w:rPr>
      </w:pPr>
      <w:r w:rsidRPr="00396BC6">
        <w:rPr>
          <w:rFonts w:eastAsiaTheme="minorHAnsi"/>
          <w:sz w:val="24"/>
          <w:szCs w:val="24"/>
        </w:rPr>
        <w:tab/>
        <w:t xml:space="preserve">3.b.  theories of learning and personality development, including current </w:t>
      </w:r>
    </w:p>
    <w:p w:rsidR="00396BC6" w:rsidRPr="00396BC6" w:rsidRDefault="00396BC6" w:rsidP="00396BC6">
      <w:pPr>
        <w:rPr>
          <w:rFonts w:eastAsiaTheme="minorHAnsi"/>
          <w:sz w:val="24"/>
          <w:szCs w:val="24"/>
        </w:rPr>
      </w:pPr>
      <w:r w:rsidRPr="00396BC6">
        <w:rPr>
          <w:rFonts w:eastAsiaTheme="minorHAnsi"/>
          <w:sz w:val="24"/>
          <w:szCs w:val="24"/>
        </w:rPr>
        <w:tab/>
        <w:t xml:space="preserve">        understandings and neurobiological behavior;</w:t>
      </w:r>
    </w:p>
    <w:p w:rsidR="00396BC6" w:rsidRPr="00396BC6" w:rsidRDefault="00396BC6" w:rsidP="00396BC6">
      <w:pPr>
        <w:rPr>
          <w:rFonts w:eastAsiaTheme="minorHAnsi"/>
          <w:sz w:val="24"/>
          <w:szCs w:val="24"/>
        </w:rPr>
      </w:pPr>
      <w:r w:rsidRPr="00396BC6">
        <w:rPr>
          <w:rFonts w:eastAsiaTheme="minorHAnsi"/>
          <w:sz w:val="24"/>
          <w:szCs w:val="24"/>
        </w:rPr>
        <w:tab/>
        <w:t>3.d.  theories and models of individual, cultural, couple, family, and community</w:t>
      </w:r>
    </w:p>
    <w:p w:rsidR="00396BC6" w:rsidRPr="00396BC6" w:rsidRDefault="00396BC6" w:rsidP="00396BC6">
      <w:pPr>
        <w:rPr>
          <w:rFonts w:eastAsiaTheme="minorHAnsi"/>
          <w:sz w:val="24"/>
          <w:szCs w:val="24"/>
        </w:rPr>
      </w:pPr>
      <w:r w:rsidRPr="00396BC6">
        <w:rPr>
          <w:rFonts w:eastAsiaTheme="minorHAnsi"/>
          <w:sz w:val="24"/>
          <w:szCs w:val="24"/>
        </w:rPr>
        <w:tab/>
        <w:t xml:space="preserve">        resilience;</w:t>
      </w:r>
    </w:p>
    <w:p w:rsidR="00396BC6" w:rsidRPr="00396BC6" w:rsidRDefault="00396BC6" w:rsidP="00396BC6">
      <w:pPr>
        <w:rPr>
          <w:rFonts w:eastAsiaTheme="minorHAnsi"/>
          <w:sz w:val="24"/>
          <w:szCs w:val="24"/>
        </w:rPr>
      </w:pPr>
      <w:r w:rsidRPr="00396BC6">
        <w:rPr>
          <w:rFonts w:eastAsiaTheme="minorHAnsi"/>
          <w:sz w:val="24"/>
          <w:szCs w:val="24"/>
        </w:rPr>
        <w:tab/>
        <w:t>5.d.  counseling theories that provide the student with models to conceptualize</w:t>
      </w:r>
    </w:p>
    <w:p w:rsidR="00396BC6" w:rsidRPr="00396BC6" w:rsidRDefault="00396BC6" w:rsidP="00396BC6">
      <w:pPr>
        <w:rPr>
          <w:rFonts w:eastAsiaTheme="minorHAnsi"/>
          <w:sz w:val="24"/>
          <w:szCs w:val="24"/>
        </w:rPr>
      </w:pPr>
      <w:r w:rsidRPr="00396BC6">
        <w:rPr>
          <w:rFonts w:eastAsiaTheme="minorHAnsi"/>
          <w:sz w:val="24"/>
          <w:szCs w:val="24"/>
        </w:rPr>
        <w:tab/>
        <w:t xml:space="preserve">       client presentation and that help the student select appropriate counseling</w:t>
      </w:r>
    </w:p>
    <w:p w:rsidR="00396BC6" w:rsidRPr="00396BC6" w:rsidRDefault="00396BC6" w:rsidP="00396BC6">
      <w:pPr>
        <w:rPr>
          <w:rFonts w:eastAsiaTheme="minorHAnsi"/>
          <w:sz w:val="24"/>
          <w:szCs w:val="24"/>
        </w:rPr>
      </w:pPr>
      <w:r w:rsidRPr="00396BC6">
        <w:rPr>
          <w:rFonts w:eastAsiaTheme="minorHAnsi"/>
          <w:sz w:val="24"/>
          <w:szCs w:val="24"/>
        </w:rPr>
        <w:tab/>
        <w:t xml:space="preserve">       interventions.  Students will be exposed to models of counseling that are</w:t>
      </w:r>
    </w:p>
    <w:p w:rsidR="00396BC6" w:rsidRPr="00396BC6" w:rsidRDefault="00396BC6" w:rsidP="00396BC6">
      <w:pPr>
        <w:rPr>
          <w:rFonts w:eastAsiaTheme="minorHAnsi"/>
          <w:sz w:val="24"/>
          <w:szCs w:val="24"/>
        </w:rPr>
      </w:pPr>
      <w:r w:rsidRPr="00396BC6">
        <w:rPr>
          <w:rFonts w:eastAsiaTheme="minorHAnsi"/>
          <w:sz w:val="24"/>
          <w:szCs w:val="24"/>
        </w:rPr>
        <w:tab/>
        <w:t xml:space="preserve">       consistent with current professional research and practice in the field so</w:t>
      </w:r>
    </w:p>
    <w:p w:rsidR="00396BC6" w:rsidRPr="00396BC6" w:rsidRDefault="00396BC6" w:rsidP="00396BC6">
      <w:pPr>
        <w:rPr>
          <w:rFonts w:eastAsiaTheme="minorHAnsi"/>
          <w:sz w:val="24"/>
          <w:szCs w:val="24"/>
        </w:rPr>
      </w:pPr>
      <w:r w:rsidRPr="00396BC6">
        <w:rPr>
          <w:rFonts w:eastAsiaTheme="minorHAnsi"/>
          <w:sz w:val="24"/>
          <w:szCs w:val="24"/>
        </w:rPr>
        <w:tab/>
        <w:t xml:space="preserve">       they begin to develop a personal model of counseling;</w:t>
      </w:r>
    </w:p>
    <w:p w:rsidR="00396BC6" w:rsidRPr="00396BC6" w:rsidRDefault="00396BC6" w:rsidP="00396BC6">
      <w:pPr>
        <w:rPr>
          <w:rFonts w:eastAsiaTheme="minorHAnsi"/>
          <w:sz w:val="24"/>
          <w:szCs w:val="24"/>
        </w:rPr>
      </w:pPr>
      <w:r w:rsidRPr="00396BC6">
        <w:rPr>
          <w:rFonts w:eastAsiaTheme="minorHAnsi"/>
          <w:sz w:val="24"/>
          <w:szCs w:val="24"/>
        </w:rPr>
        <w:tab/>
        <w:t xml:space="preserve">5.e.  a systems perspective that provides an understanding of family and other </w:t>
      </w:r>
    </w:p>
    <w:p w:rsidR="00396BC6" w:rsidRPr="00396BC6" w:rsidRDefault="00396BC6" w:rsidP="00396BC6">
      <w:pPr>
        <w:rPr>
          <w:rFonts w:eastAsiaTheme="minorHAnsi"/>
          <w:sz w:val="24"/>
          <w:szCs w:val="24"/>
        </w:rPr>
      </w:pPr>
      <w:r w:rsidRPr="00396BC6">
        <w:rPr>
          <w:rFonts w:eastAsiaTheme="minorHAnsi"/>
          <w:sz w:val="24"/>
          <w:szCs w:val="24"/>
        </w:rPr>
        <w:tab/>
        <w:t xml:space="preserve">       systems theories and major models of family and related interventions.</w:t>
      </w:r>
    </w:p>
    <w:p w:rsidR="00396BC6" w:rsidRPr="00396BC6" w:rsidRDefault="00396BC6" w:rsidP="00396BC6">
      <w:pPr>
        <w:rPr>
          <w:rFonts w:eastAsiaTheme="minorHAnsi"/>
          <w:sz w:val="24"/>
          <w:szCs w:val="24"/>
        </w:rPr>
      </w:pPr>
    </w:p>
    <w:p w:rsidR="00396BC6" w:rsidRPr="00396BC6" w:rsidRDefault="00396BC6" w:rsidP="00396BC6">
      <w:pPr>
        <w:rPr>
          <w:rFonts w:eastAsiaTheme="minorHAnsi"/>
          <w:b/>
          <w:sz w:val="24"/>
          <w:szCs w:val="24"/>
        </w:rPr>
      </w:pPr>
      <w:r w:rsidRPr="00396BC6">
        <w:rPr>
          <w:rFonts w:eastAsiaTheme="minorHAnsi"/>
          <w:b/>
          <w:sz w:val="24"/>
          <w:szCs w:val="24"/>
        </w:rPr>
        <w:t>Council For Accreditation of Counseling and Related Educational Programs (CACREP) School Counselor Professional Knowledge, Skills, and Practices Addressed:</w:t>
      </w:r>
    </w:p>
    <w:p w:rsidR="00396BC6" w:rsidRPr="00396BC6" w:rsidRDefault="00396BC6" w:rsidP="00396BC6">
      <w:pPr>
        <w:rPr>
          <w:rFonts w:eastAsiaTheme="minorHAnsi"/>
          <w:sz w:val="24"/>
          <w:szCs w:val="24"/>
        </w:rPr>
      </w:pPr>
    </w:p>
    <w:p w:rsidR="00396BC6" w:rsidRPr="00396BC6" w:rsidRDefault="00396BC6" w:rsidP="00396BC6">
      <w:pPr>
        <w:rPr>
          <w:rFonts w:eastAsiaTheme="minorHAnsi"/>
          <w:sz w:val="24"/>
          <w:szCs w:val="24"/>
        </w:rPr>
      </w:pPr>
      <w:r w:rsidRPr="00396BC6">
        <w:rPr>
          <w:rFonts w:eastAsiaTheme="minorHAnsi"/>
          <w:sz w:val="24"/>
          <w:szCs w:val="24"/>
        </w:rPr>
        <w:tab/>
        <w:t>C.1.  Knows the theories and processes of effective counseling and wellness</w:t>
      </w:r>
    </w:p>
    <w:p w:rsidR="00396BC6" w:rsidRPr="00396BC6" w:rsidRDefault="00396BC6" w:rsidP="00396BC6">
      <w:pPr>
        <w:rPr>
          <w:rFonts w:eastAsiaTheme="minorHAnsi"/>
          <w:sz w:val="24"/>
          <w:szCs w:val="24"/>
        </w:rPr>
      </w:pPr>
      <w:r w:rsidRPr="00396BC6">
        <w:rPr>
          <w:rFonts w:eastAsiaTheme="minorHAnsi"/>
          <w:sz w:val="24"/>
          <w:szCs w:val="24"/>
        </w:rPr>
        <w:tab/>
        <w:t xml:space="preserve">          programs for individual students and groups of students.</w:t>
      </w:r>
    </w:p>
    <w:p w:rsidR="00396BC6" w:rsidRPr="00396BC6" w:rsidRDefault="00396BC6">
      <w:pPr>
        <w:spacing w:line="251" w:lineRule="exact"/>
        <w:ind w:left="820" w:right="1978"/>
        <w:rPr>
          <w:b/>
          <w:sz w:val="24"/>
          <w:szCs w:val="24"/>
        </w:rPr>
      </w:pPr>
    </w:p>
    <w:p w:rsidR="00396BC6" w:rsidRDefault="00396BC6">
      <w:pPr>
        <w:spacing w:line="251" w:lineRule="exact"/>
        <w:ind w:left="820" w:right="1978"/>
        <w:rPr>
          <w:b/>
          <w:sz w:val="24"/>
          <w:szCs w:val="24"/>
        </w:rPr>
      </w:pPr>
    </w:p>
    <w:p w:rsidR="002E35E6" w:rsidRPr="00680ABE" w:rsidRDefault="00321EA2" w:rsidP="00396BC6">
      <w:pPr>
        <w:spacing w:line="251" w:lineRule="exact"/>
        <w:ind w:right="1978"/>
        <w:rPr>
          <w:b/>
          <w:sz w:val="24"/>
          <w:szCs w:val="24"/>
        </w:rPr>
      </w:pPr>
      <w:r w:rsidRPr="00680ABE">
        <w:rPr>
          <w:b/>
          <w:sz w:val="24"/>
          <w:szCs w:val="24"/>
        </w:rPr>
        <w:t xml:space="preserve">CU Diversity Proficiencies (from </w:t>
      </w:r>
      <w:r w:rsidR="001F26B5">
        <w:rPr>
          <w:b/>
          <w:sz w:val="24"/>
          <w:szCs w:val="24"/>
        </w:rPr>
        <w:t>KSGCP</w:t>
      </w:r>
      <w:r w:rsidRPr="00680ABE">
        <w:rPr>
          <w:b/>
          <w:sz w:val="24"/>
          <w:szCs w:val="24"/>
        </w:rPr>
        <w:t>)</w:t>
      </w:r>
      <w:r w:rsidR="00396BC6">
        <w:rPr>
          <w:b/>
          <w:sz w:val="24"/>
          <w:szCs w:val="24"/>
        </w:rPr>
        <w:t xml:space="preserve"> Addressed:</w:t>
      </w:r>
    </w:p>
    <w:p w:rsidR="00396BC6" w:rsidRDefault="00396BC6" w:rsidP="00F00EF0">
      <w:pPr>
        <w:ind w:left="100" w:firstLine="720"/>
        <w:rPr>
          <w:sz w:val="24"/>
          <w:szCs w:val="24"/>
        </w:rPr>
      </w:pPr>
    </w:p>
    <w:p w:rsidR="001F26B5" w:rsidRDefault="001F26B5" w:rsidP="001F26B5">
      <w:pPr>
        <w:ind w:left="720"/>
        <w:rPr>
          <w:rFonts w:eastAsia="Calibri"/>
        </w:rPr>
      </w:pPr>
      <w:r>
        <w:rPr>
          <w:rFonts w:eastAsia="Calibri"/>
        </w:rPr>
        <w:t>2. a.  Understands multicultural and pluralistic trends, including characteristics and concerns between and within diverse groups nationally and internationally.</w:t>
      </w:r>
    </w:p>
    <w:p w:rsidR="001F26B5" w:rsidRDefault="001F26B5" w:rsidP="001F26B5">
      <w:pPr>
        <w:ind w:left="720"/>
        <w:rPr>
          <w:rFonts w:eastAsia="Calibri"/>
        </w:rPr>
      </w:pPr>
      <w:r>
        <w:rPr>
          <w:rFonts w:eastAsia="Calibri"/>
        </w:rPr>
        <w:t>2.d. Understands the counselors’ roles in social justice advocacy and conflict resolution, cultural self-awareness, the nature of biases, prejudices, processes of intentional and unintentional oppression and discrimination to the growth of the human spirit, mind, or body.</w:t>
      </w:r>
    </w:p>
    <w:p w:rsidR="001F26B5" w:rsidRDefault="001F26B5" w:rsidP="001F26B5">
      <w:pPr>
        <w:ind w:left="720"/>
        <w:rPr>
          <w:rFonts w:eastAsia="Calibri"/>
        </w:rPr>
      </w:pPr>
      <w:r>
        <w:rPr>
          <w:rFonts w:eastAsia="Calibri"/>
        </w:rPr>
        <w:t>2.e.  Utilizes theories of multicultural counseling, theories of identity development, and multicultural competencies.</w:t>
      </w:r>
    </w:p>
    <w:p w:rsidR="00396BC6" w:rsidRDefault="00396BC6" w:rsidP="00396BC6">
      <w:pPr>
        <w:ind w:right="2166"/>
        <w:rPr>
          <w:sz w:val="19"/>
          <w:szCs w:val="20"/>
        </w:rPr>
      </w:pPr>
    </w:p>
    <w:p w:rsidR="00592FC5" w:rsidRPr="00396BC6" w:rsidRDefault="00321EA2" w:rsidP="00396BC6">
      <w:pPr>
        <w:rPr>
          <w:b/>
          <w:sz w:val="24"/>
          <w:szCs w:val="24"/>
        </w:rPr>
      </w:pPr>
      <w:r w:rsidRPr="00396BC6">
        <w:rPr>
          <w:b/>
          <w:sz w:val="24"/>
          <w:szCs w:val="24"/>
        </w:rPr>
        <w:t>Interstate Teacher Assessment and Support Consortium (</w:t>
      </w:r>
      <w:r w:rsidRPr="00396BC6">
        <w:rPr>
          <w:b/>
          <w:i/>
          <w:sz w:val="24"/>
          <w:szCs w:val="24"/>
        </w:rPr>
        <w:t>InTASC</w:t>
      </w:r>
      <w:r w:rsidRPr="00396BC6">
        <w:rPr>
          <w:b/>
          <w:sz w:val="24"/>
          <w:szCs w:val="24"/>
        </w:rPr>
        <w:t xml:space="preserve">) </w:t>
      </w:r>
      <w:r w:rsidR="00396BC6" w:rsidRPr="00396BC6">
        <w:rPr>
          <w:b/>
          <w:sz w:val="24"/>
          <w:szCs w:val="24"/>
        </w:rPr>
        <w:t>Addressed:</w:t>
      </w:r>
    </w:p>
    <w:p w:rsidR="00396BC6" w:rsidRDefault="006E4207" w:rsidP="006E4207">
      <w:pPr>
        <w:ind w:right="4838" w:firstLine="720"/>
        <w:rPr>
          <w:sz w:val="24"/>
        </w:rPr>
      </w:pPr>
      <w:r>
        <w:rPr>
          <w:sz w:val="24"/>
        </w:rPr>
        <w:t xml:space="preserve"> </w:t>
      </w:r>
    </w:p>
    <w:p w:rsidR="002E35E6" w:rsidRDefault="006E4207" w:rsidP="006E4207">
      <w:pPr>
        <w:ind w:right="4838" w:firstLine="720"/>
        <w:rPr>
          <w:sz w:val="24"/>
        </w:rPr>
      </w:pPr>
      <w:r>
        <w:rPr>
          <w:sz w:val="24"/>
        </w:rPr>
        <w:t xml:space="preserve"> </w:t>
      </w:r>
      <w:r w:rsidR="00321EA2">
        <w:rPr>
          <w:sz w:val="24"/>
        </w:rPr>
        <w:t xml:space="preserve">InTASC 5 Application of Content </w:t>
      </w:r>
    </w:p>
    <w:p w:rsidR="00396BC6" w:rsidRDefault="00396BC6" w:rsidP="00396BC6">
      <w:pPr>
        <w:rPr>
          <w:b/>
          <w:sz w:val="24"/>
          <w:szCs w:val="24"/>
        </w:rPr>
      </w:pPr>
    </w:p>
    <w:p w:rsidR="002E35E6" w:rsidRPr="00396BC6" w:rsidRDefault="00321EA2" w:rsidP="00396BC6">
      <w:pPr>
        <w:rPr>
          <w:b/>
          <w:sz w:val="24"/>
          <w:szCs w:val="24"/>
        </w:rPr>
      </w:pPr>
      <w:r w:rsidRPr="00396BC6">
        <w:rPr>
          <w:b/>
          <w:sz w:val="24"/>
          <w:szCs w:val="24"/>
        </w:rPr>
        <w:t>International Literacy Association (</w:t>
      </w:r>
      <w:r w:rsidRPr="00396BC6">
        <w:rPr>
          <w:b/>
          <w:i/>
          <w:sz w:val="24"/>
          <w:szCs w:val="24"/>
        </w:rPr>
        <w:t>ILA</w:t>
      </w:r>
      <w:r w:rsidRPr="00396BC6">
        <w:rPr>
          <w:b/>
          <w:sz w:val="24"/>
          <w:szCs w:val="24"/>
        </w:rPr>
        <w:t xml:space="preserve">) </w:t>
      </w:r>
      <w:r w:rsidR="00396BC6" w:rsidRPr="00396BC6">
        <w:rPr>
          <w:b/>
          <w:sz w:val="24"/>
          <w:szCs w:val="24"/>
        </w:rPr>
        <w:t>Addressed:</w:t>
      </w:r>
    </w:p>
    <w:p w:rsidR="00396BC6" w:rsidRDefault="006E4207" w:rsidP="006E4207">
      <w:pPr>
        <w:ind w:firstLine="720"/>
        <w:rPr>
          <w:sz w:val="24"/>
          <w:szCs w:val="24"/>
        </w:rPr>
      </w:pPr>
      <w:r>
        <w:rPr>
          <w:sz w:val="24"/>
          <w:szCs w:val="24"/>
        </w:rPr>
        <w:t xml:space="preserve"> </w:t>
      </w:r>
    </w:p>
    <w:p w:rsidR="002E35E6" w:rsidRPr="006E4207" w:rsidRDefault="006E4207" w:rsidP="006E4207">
      <w:pPr>
        <w:ind w:firstLine="720"/>
        <w:rPr>
          <w:sz w:val="24"/>
          <w:szCs w:val="24"/>
        </w:rPr>
      </w:pPr>
      <w:r>
        <w:rPr>
          <w:sz w:val="24"/>
          <w:szCs w:val="24"/>
        </w:rPr>
        <w:t xml:space="preserve"> </w:t>
      </w:r>
      <w:r w:rsidR="00321EA2" w:rsidRPr="006E4207">
        <w:rPr>
          <w:sz w:val="24"/>
          <w:szCs w:val="24"/>
        </w:rPr>
        <w:t>Standard 6 Professional Learning and Leadership</w:t>
      </w:r>
    </w:p>
    <w:p w:rsidR="00396BC6" w:rsidRDefault="00396BC6" w:rsidP="00396BC6">
      <w:pPr>
        <w:rPr>
          <w:b/>
          <w:sz w:val="24"/>
          <w:szCs w:val="24"/>
        </w:rPr>
      </w:pPr>
    </w:p>
    <w:p w:rsidR="00321BAF" w:rsidRDefault="00321EA2" w:rsidP="00396BC6">
      <w:r w:rsidRPr="006E4207">
        <w:rPr>
          <w:b/>
          <w:sz w:val="24"/>
          <w:szCs w:val="24"/>
        </w:rPr>
        <w:t>Council for Accreditation of Educator Programs (</w:t>
      </w:r>
      <w:r w:rsidRPr="006E4207">
        <w:rPr>
          <w:b/>
          <w:i/>
          <w:sz w:val="24"/>
          <w:szCs w:val="24"/>
        </w:rPr>
        <w:t>CAEP</w:t>
      </w:r>
      <w:r w:rsidRPr="006E4207">
        <w:rPr>
          <w:b/>
          <w:sz w:val="24"/>
          <w:szCs w:val="24"/>
        </w:rPr>
        <w:t>)</w:t>
      </w:r>
      <w:r w:rsidR="006E4207">
        <w:rPr>
          <w:b/>
          <w:sz w:val="24"/>
          <w:szCs w:val="24"/>
        </w:rPr>
        <w:t xml:space="preserve"> </w:t>
      </w:r>
      <w:r w:rsidR="00321BAF" w:rsidRPr="006E4207">
        <w:rPr>
          <w:b/>
          <w:sz w:val="24"/>
          <w:szCs w:val="24"/>
        </w:rPr>
        <w:t>Standards for Advance</w:t>
      </w:r>
      <w:r w:rsidR="006E4207" w:rsidRPr="006E4207">
        <w:rPr>
          <w:b/>
          <w:sz w:val="24"/>
          <w:szCs w:val="24"/>
        </w:rPr>
        <w:t>d</w:t>
      </w:r>
      <w:r w:rsidR="00396BC6">
        <w:rPr>
          <w:b/>
          <w:sz w:val="24"/>
          <w:szCs w:val="24"/>
        </w:rPr>
        <w:t xml:space="preserve"> </w:t>
      </w:r>
      <w:r w:rsidR="00321BAF" w:rsidRPr="006E4207">
        <w:rPr>
          <w:b/>
          <w:sz w:val="24"/>
          <w:szCs w:val="24"/>
        </w:rPr>
        <w:t>Programs</w:t>
      </w:r>
      <w:r w:rsidR="00396BC6">
        <w:rPr>
          <w:b/>
          <w:sz w:val="24"/>
          <w:szCs w:val="24"/>
        </w:rPr>
        <w:t xml:space="preserve"> Addressed:</w:t>
      </w:r>
    </w:p>
    <w:p w:rsidR="00396BC6" w:rsidRDefault="00321BAF" w:rsidP="006E4207">
      <w:r>
        <w:t xml:space="preserve">           </w:t>
      </w:r>
      <w:r w:rsidR="000B0B1D">
        <w:t xml:space="preserve"> </w:t>
      </w:r>
      <w:r w:rsidR="006E4207">
        <w:t xml:space="preserve"> </w:t>
      </w:r>
      <w:r w:rsidR="00321EA2">
        <w:t xml:space="preserve"> </w:t>
      </w:r>
    </w:p>
    <w:p w:rsidR="006E4207" w:rsidRDefault="00321EA2" w:rsidP="00396BC6">
      <w:pPr>
        <w:ind w:firstLine="720"/>
        <w:rPr>
          <w:sz w:val="24"/>
          <w:szCs w:val="24"/>
        </w:rPr>
      </w:pPr>
      <w:r w:rsidRPr="006E4207">
        <w:rPr>
          <w:sz w:val="24"/>
          <w:szCs w:val="24"/>
        </w:rPr>
        <w:t xml:space="preserve">Standard </w:t>
      </w:r>
      <w:r w:rsidR="000B0B1D" w:rsidRPr="006E4207">
        <w:rPr>
          <w:sz w:val="24"/>
          <w:szCs w:val="24"/>
        </w:rPr>
        <w:t>A.</w:t>
      </w:r>
      <w:r w:rsidRPr="006E4207">
        <w:rPr>
          <w:sz w:val="24"/>
          <w:szCs w:val="24"/>
        </w:rPr>
        <w:t xml:space="preserve">1 Content and Pedagogical Knowledge </w:t>
      </w:r>
    </w:p>
    <w:p w:rsidR="002E35E6" w:rsidRPr="006E4207" w:rsidRDefault="00321EA2" w:rsidP="006E4207">
      <w:pPr>
        <w:ind w:firstLine="720"/>
        <w:rPr>
          <w:sz w:val="24"/>
          <w:szCs w:val="24"/>
        </w:rPr>
      </w:pPr>
      <w:r w:rsidRPr="006E4207">
        <w:rPr>
          <w:sz w:val="24"/>
          <w:szCs w:val="24"/>
        </w:rPr>
        <w:t xml:space="preserve">Standard </w:t>
      </w:r>
      <w:r w:rsidR="000B0B1D" w:rsidRPr="006E4207">
        <w:rPr>
          <w:sz w:val="24"/>
          <w:szCs w:val="24"/>
        </w:rPr>
        <w:t>A.</w:t>
      </w:r>
      <w:r w:rsidRPr="006E4207">
        <w:rPr>
          <w:sz w:val="24"/>
          <w:szCs w:val="24"/>
        </w:rPr>
        <w:t>2 Clinical Partnerships and Practice</w:t>
      </w:r>
    </w:p>
    <w:p w:rsidR="00EB43E6" w:rsidRDefault="000B0B1D" w:rsidP="006E4207">
      <w:r>
        <w:tab/>
      </w:r>
      <w:r>
        <w:tab/>
        <w:t xml:space="preserve">  </w:t>
      </w:r>
    </w:p>
    <w:p w:rsidR="00396BC6" w:rsidRDefault="00EB43E6">
      <w:pPr>
        <w:pStyle w:val="BodyText"/>
        <w:spacing w:before="6"/>
        <w:rPr>
          <w:b/>
          <w:sz w:val="24"/>
          <w:szCs w:val="24"/>
        </w:rPr>
      </w:pPr>
      <w:r w:rsidRPr="00396BC6">
        <w:rPr>
          <w:b/>
          <w:sz w:val="24"/>
          <w:szCs w:val="24"/>
        </w:rPr>
        <w:t>Technology Standards for School Administrators (TSSA)</w:t>
      </w:r>
      <w:r w:rsidR="00396BC6">
        <w:rPr>
          <w:b/>
          <w:sz w:val="24"/>
          <w:szCs w:val="24"/>
        </w:rPr>
        <w:t xml:space="preserve"> Addressed:</w:t>
      </w:r>
    </w:p>
    <w:p w:rsidR="00396BC6" w:rsidRDefault="00396BC6">
      <w:pPr>
        <w:pStyle w:val="BodyText"/>
        <w:spacing w:before="6"/>
        <w:rPr>
          <w:b/>
          <w:sz w:val="22"/>
          <w:szCs w:val="22"/>
        </w:rPr>
      </w:pPr>
    </w:p>
    <w:p w:rsidR="00EB43E6" w:rsidRDefault="00EB43E6" w:rsidP="006E4207">
      <w:pPr>
        <w:pStyle w:val="BodyText"/>
        <w:spacing w:before="6"/>
        <w:rPr>
          <w:sz w:val="22"/>
          <w:szCs w:val="22"/>
        </w:rPr>
      </w:pPr>
      <w:r>
        <w:rPr>
          <w:sz w:val="22"/>
          <w:szCs w:val="22"/>
        </w:rPr>
        <w:tab/>
      </w:r>
      <w:r w:rsidR="00396BC6">
        <w:rPr>
          <w:sz w:val="22"/>
          <w:szCs w:val="22"/>
        </w:rPr>
        <w:t xml:space="preserve"> </w:t>
      </w:r>
      <w:r w:rsidRPr="00396BC6">
        <w:rPr>
          <w:sz w:val="24"/>
          <w:szCs w:val="24"/>
        </w:rPr>
        <w:t>Standard III. Productivity and Professional Practice</w:t>
      </w:r>
      <w:r>
        <w:rPr>
          <w:sz w:val="22"/>
          <w:szCs w:val="22"/>
        </w:rPr>
        <w:tab/>
        <w:t xml:space="preserve">  </w:t>
      </w:r>
      <w:r>
        <w:rPr>
          <w:sz w:val="22"/>
          <w:szCs w:val="22"/>
        </w:rPr>
        <w:tab/>
        <w:t xml:space="preserve"> </w:t>
      </w:r>
    </w:p>
    <w:p w:rsidR="00EB43E6" w:rsidRDefault="00EB43E6">
      <w:pPr>
        <w:pStyle w:val="BodyText"/>
        <w:spacing w:before="6"/>
        <w:rPr>
          <w:sz w:val="22"/>
          <w:szCs w:val="22"/>
        </w:rPr>
      </w:pPr>
    </w:p>
    <w:p w:rsidR="00F83AC9" w:rsidRDefault="00F83AC9">
      <w:pPr>
        <w:pStyle w:val="BodyText"/>
        <w:spacing w:before="6"/>
        <w:rPr>
          <w:b/>
          <w:sz w:val="24"/>
          <w:szCs w:val="24"/>
        </w:rPr>
      </w:pPr>
      <w:r w:rsidRPr="00396BC6">
        <w:rPr>
          <w:b/>
          <w:sz w:val="24"/>
          <w:szCs w:val="24"/>
        </w:rPr>
        <w:t>Educational Leadership Policy Standards (ISLLC)</w:t>
      </w:r>
      <w:r w:rsidR="00396BC6">
        <w:rPr>
          <w:b/>
          <w:sz w:val="24"/>
          <w:szCs w:val="24"/>
        </w:rPr>
        <w:t xml:space="preserve"> Addressed:</w:t>
      </w:r>
    </w:p>
    <w:p w:rsidR="00396BC6" w:rsidRPr="00396BC6" w:rsidRDefault="00396BC6">
      <w:pPr>
        <w:pStyle w:val="BodyText"/>
        <w:spacing w:before="6"/>
        <w:rPr>
          <w:b/>
          <w:sz w:val="24"/>
          <w:szCs w:val="24"/>
        </w:rPr>
      </w:pPr>
    </w:p>
    <w:p w:rsidR="00F83AC9" w:rsidRPr="00396BC6" w:rsidRDefault="00F83AC9">
      <w:pPr>
        <w:pStyle w:val="BodyText"/>
        <w:spacing w:before="6"/>
        <w:rPr>
          <w:sz w:val="24"/>
          <w:szCs w:val="24"/>
        </w:rPr>
      </w:pPr>
      <w:r w:rsidRPr="00396BC6">
        <w:rPr>
          <w:b/>
          <w:sz w:val="24"/>
          <w:szCs w:val="24"/>
        </w:rPr>
        <w:tab/>
      </w:r>
      <w:r w:rsidRPr="00396BC6">
        <w:rPr>
          <w:sz w:val="24"/>
          <w:szCs w:val="24"/>
        </w:rPr>
        <w:t>Standard 3  Ensuring management of the organization, operation, and resources for a safe,</w:t>
      </w:r>
      <w:r w:rsidR="00396BC6">
        <w:rPr>
          <w:sz w:val="24"/>
          <w:szCs w:val="24"/>
        </w:rPr>
        <w:tab/>
      </w:r>
      <w:r w:rsidRPr="00396BC6">
        <w:rPr>
          <w:sz w:val="24"/>
          <w:szCs w:val="24"/>
        </w:rPr>
        <w:t>efficient, and effective learning environment</w:t>
      </w:r>
    </w:p>
    <w:p w:rsidR="00396BC6" w:rsidRDefault="00F83AC9" w:rsidP="00396BC6">
      <w:pPr>
        <w:pStyle w:val="BodyText"/>
        <w:spacing w:before="6"/>
        <w:rPr>
          <w:sz w:val="24"/>
          <w:szCs w:val="24"/>
        </w:rPr>
      </w:pPr>
      <w:r w:rsidRPr="00396BC6">
        <w:rPr>
          <w:sz w:val="24"/>
          <w:szCs w:val="24"/>
        </w:rPr>
        <w:tab/>
      </w:r>
      <w:r w:rsidRPr="00396BC6">
        <w:rPr>
          <w:sz w:val="24"/>
          <w:szCs w:val="24"/>
        </w:rPr>
        <w:tab/>
      </w:r>
    </w:p>
    <w:p w:rsidR="00396BC6" w:rsidRDefault="00396BC6" w:rsidP="00396BC6">
      <w:pPr>
        <w:pStyle w:val="BodyText"/>
        <w:spacing w:before="6"/>
        <w:rPr>
          <w:sz w:val="24"/>
          <w:szCs w:val="24"/>
        </w:rPr>
      </w:pPr>
    </w:p>
    <w:p w:rsidR="002E35E6" w:rsidRDefault="00396BC6">
      <w:pPr>
        <w:spacing w:line="250" w:lineRule="exact"/>
        <w:ind w:left="100" w:right="3759"/>
        <w:rPr>
          <w:b/>
        </w:rPr>
      </w:pPr>
      <w:r>
        <w:rPr>
          <w:b/>
        </w:rPr>
        <w:t xml:space="preserve">COURSE </w:t>
      </w:r>
      <w:r w:rsidR="00321EA2">
        <w:rPr>
          <w:b/>
        </w:rPr>
        <w:t xml:space="preserve">OBJECTIVES </w:t>
      </w:r>
    </w:p>
    <w:p w:rsidR="00396BC6" w:rsidRDefault="00396BC6">
      <w:pPr>
        <w:spacing w:line="250" w:lineRule="exact"/>
        <w:ind w:left="100" w:right="3759"/>
        <w:rPr>
          <w:b/>
        </w:rPr>
      </w:pPr>
    </w:p>
    <w:p w:rsidR="002E35E6" w:rsidRDefault="00396BC6">
      <w:pPr>
        <w:spacing w:line="250" w:lineRule="exact"/>
        <w:ind w:left="100" w:right="3150"/>
        <w:rPr>
          <w:sz w:val="24"/>
          <w:szCs w:val="24"/>
        </w:rPr>
      </w:pPr>
      <w:r>
        <w:rPr>
          <w:sz w:val="24"/>
          <w:szCs w:val="24"/>
        </w:rPr>
        <w:t>During</w:t>
      </w:r>
      <w:r w:rsidR="00321EA2" w:rsidRPr="00396BC6">
        <w:rPr>
          <w:sz w:val="24"/>
          <w:szCs w:val="24"/>
        </w:rPr>
        <w:t xml:space="preserve"> this course, </w:t>
      </w:r>
      <w:r w:rsidRPr="00396BC6">
        <w:rPr>
          <w:sz w:val="24"/>
          <w:szCs w:val="24"/>
        </w:rPr>
        <w:t>candidates will</w:t>
      </w:r>
      <w:r w:rsidR="00321EA2" w:rsidRPr="00396BC6">
        <w:rPr>
          <w:sz w:val="24"/>
          <w:szCs w:val="24"/>
        </w:rPr>
        <w:t>:</w:t>
      </w:r>
    </w:p>
    <w:p w:rsidR="00396BC6" w:rsidRDefault="00396BC6">
      <w:pPr>
        <w:spacing w:line="250" w:lineRule="exact"/>
        <w:ind w:left="100" w:right="3150"/>
        <w:rPr>
          <w:sz w:val="24"/>
          <w:szCs w:val="24"/>
        </w:rPr>
      </w:pPr>
    </w:p>
    <w:p w:rsidR="00396BC6" w:rsidRPr="00396BC6" w:rsidRDefault="00755EA9" w:rsidP="00396BC6">
      <w:pPr>
        <w:pStyle w:val="ListParagraph"/>
        <w:widowControl/>
        <w:numPr>
          <w:ilvl w:val="0"/>
          <w:numId w:val="3"/>
        </w:numPr>
        <w:rPr>
          <w:rFonts w:eastAsiaTheme="minorHAnsi"/>
          <w:sz w:val="24"/>
          <w:szCs w:val="24"/>
        </w:rPr>
      </w:pPr>
      <w:r>
        <w:rPr>
          <w:rFonts w:eastAsiaTheme="minorHAnsi"/>
          <w:sz w:val="24"/>
          <w:szCs w:val="24"/>
        </w:rPr>
        <w:t>e</w:t>
      </w:r>
      <w:r w:rsidR="00396BC6" w:rsidRPr="00396BC6">
        <w:rPr>
          <w:rFonts w:eastAsiaTheme="minorHAnsi"/>
          <w:sz w:val="24"/>
          <w:szCs w:val="24"/>
        </w:rPr>
        <w:t>xplore and a variety of major theoretical systems of counseling and psychotherapy;</w:t>
      </w:r>
    </w:p>
    <w:p w:rsidR="00396BC6" w:rsidRPr="00396BC6" w:rsidRDefault="00755EA9" w:rsidP="00396BC6">
      <w:pPr>
        <w:widowControl/>
        <w:numPr>
          <w:ilvl w:val="0"/>
          <w:numId w:val="3"/>
        </w:numPr>
        <w:tabs>
          <w:tab w:val="num" w:pos="1440"/>
        </w:tabs>
        <w:rPr>
          <w:rFonts w:eastAsiaTheme="minorHAnsi"/>
          <w:sz w:val="24"/>
          <w:szCs w:val="24"/>
        </w:rPr>
      </w:pPr>
      <w:r>
        <w:rPr>
          <w:rFonts w:eastAsiaTheme="minorHAnsi"/>
          <w:sz w:val="24"/>
          <w:szCs w:val="24"/>
        </w:rPr>
        <w:t xml:space="preserve">  </w:t>
      </w:r>
      <w:r w:rsidR="00396BC6" w:rsidRPr="00396BC6">
        <w:rPr>
          <w:rFonts w:eastAsiaTheme="minorHAnsi"/>
          <w:sz w:val="24"/>
          <w:szCs w:val="24"/>
        </w:rPr>
        <w:t xml:space="preserve">evaluate strengths and weaknesses of the various theoretical systems of counseling and </w:t>
      </w:r>
      <w:r>
        <w:rPr>
          <w:rFonts w:eastAsiaTheme="minorHAnsi"/>
          <w:sz w:val="24"/>
          <w:szCs w:val="24"/>
        </w:rPr>
        <w:t xml:space="preserve"> p</w:t>
      </w:r>
      <w:r w:rsidR="00396BC6" w:rsidRPr="00396BC6">
        <w:rPr>
          <w:rFonts w:eastAsiaTheme="minorHAnsi"/>
          <w:sz w:val="24"/>
          <w:szCs w:val="24"/>
        </w:rPr>
        <w:t>sychotherapy;</w:t>
      </w:r>
    </w:p>
    <w:p w:rsidR="00396BC6" w:rsidRPr="00396BC6" w:rsidRDefault="00755EA9" w:rsidP="00396BC6">
      <w:pPr>
        <w:widowControl/>
        <w:numPr>
          <w:ilvl w:val="0"/>
          <w:numId w:val="3"/>
        </w:numPr>
        <w:tabs>
          <w:tab w:val="num" w:pos="1440"/>
        </w:tabs>
        <w:rPr>
          <w:rFonts w:eastAsiaTheme="minorHAnsi"/>
          <w:sz w:val="24"/>
          <w:szCs w:val="24"/>
        </w:rPr>
      </w:pPr>
      <w:r>
        <w:rPr>
          <w:rFonts w:eastAsiaTheme="minorHAnsi"/>
          <w:sz w:val="24"/>
          <w:szCs w:val="24"/>
        </w:rPr>
        <w:t xml:space="preserve"> </w:t>
      </w:r>
      <w:r w:rsidR="00396BC6" w:rsidRPr="00396BC6">
        <w:rPr>
          <w:rFonts w:eastAsiaTheme="minorHAnsi"/>
          <w:sz w:val="24"/>
          <w:szCs w:val="24"/>
        </w:rPr>
        <w:t>begin to utilize classmates for practical consultation regarding real life situations;</w:t>
      </w:r>
    </w:p>
    <w:p w:rsidR="00396BC6" w:rsidRPr="00396BC6" w:rsidRDefault="00755EA9" w:rsidP="00396BC6">
      <w:pPr>
        <w:widowControl/>
        <w:numPr>
          <w:ilvl w:val="0"/>
          <w:numId w:val="3"/>
        </w:numPr>
        <w:tabs>
          <w:tab w:val="num" w:pos="1440"/>
        </w:tabs>
        <w:rPr>
          <w:rFonts w:eastAsiaTheme="minorHAnsi"/>
          <w:sz w:val="24"/>
          <w:szCs w:val="24"/>
        </w:rPr>
      </w:pPr>
      <w:r>
        <w:rPr>
          <w:rFonts w:eastAsiaTheme="minorHAnsi"/>
          <w:sz w:val="24"/>
          <w:szCs w:val="24"/>
        </w:rPr>
        <w:t xml:space="preserve"> practice </w:t>
      </w:r>
      <w:r w:rsidR="00396BC6" w:rsidRPr="00396BC6">
        <w:rPr>
          <w:rFonts w:eastAsiaTheme="minorHAnsi"/>
          <w:sz w:val="24"/>
          <w:szCs w:val="24"/>
        </w:rPr>
        <w:t xml:space="preserve"> simulated counseling situations for the purpose of teaching and sharpening basic counseling techniques and skills;</w:t>
      </w:r>
    </w:p>
    <w:p w:rsidR="00396BC6" w:rsidRPr="00396BC6" w:rsidRDefault="00755EA9" w:rsidP="00396BC6">
      <w:pPr>
        <w:widowControl/>
        <w:numPr>
          <w:ilvl w:val="0"/>
          <w:numId w:val="3"/>
        </w:numPr>
        <w:tabs>
          <w:tab w:val="num" w:pos="1440"/>
        </w:tabs>
        <w:rPr>
          <w:rFonts w:eastAsiaTheme="minorHAnsi"/>
          <w:sz w:val="24"/>
          <w:szCs w:val="24"/>
        </w:rPr>
      </w:pPr>
      <w:r>
        <w:rPr>
          <w:rFonts w:eastAsiaTheme="minorHAnsi"/>
          <w:sz w:val="24"/>
          <w:szCs w:val="24"/>
        </w:rPr>
        <w:t xml:space="preserve">  </w:t>
      </w:r>
      <w:r w:rsidR="00396BC6" w:rsidRPr="00396BC6">
        <w:rPr>
          <w:rFonts w:eastAsiaTheme="minorHAnsi"/>
          <w:sz w:val="24"/>
          <w:szCs w:val="24"/>
        </w:rPr>
        <w:t xml:space="preserve">reflect personally and begin to develop some sense of their individual counseling tastes </w:t>
      </w:r>
      <w:r>
        <w:rPr>
          <w:rFonts w:eastAsiaTheme="minorHAnsi"/>
          <w:sz w:val="24"/>
          <w:szCs w:val="24"/>
        </w:rPr>
        <w:t xml:space="preserve"> </w:t>
      </w:r>
      <w:r w:rsidR="00396BC6" w:rsidRPr="00396BC6">
        <w:rPr>
          <w:rFonts w:eastAsiaTheme="minorHAnsi"/>
          <w:sz w:val="24"/>
          <w:szCs w:val="24"/>
        </w:rPr>
        <w:t>and preferences.</w:t>
      </w:r>
    </w:p>
    <w:p w:rsidR="002E35E6" w:rsidRDefault="002E35E6">
      <w:pPr>
        <w:pStyle w:val="BodyText"/>
        <w:spacing w:before="4"/>
        <w:rPr>
          <w:sz w:val="22"/>
        </w:rPr>
      </w:pPr>
    </w:p>
    <w:p w:rsidR="00755EA9" w:rsidRDefault="00321EA2">
      <w:pPr>
        <w:spacing w:line="480" w:lineRule="auto"/>
        <w:ind w:left="820" w:right="3336" w:hanging="721"/>
        <w:rPr>
          <w:b/>
        </w:rPr>
      </w:pPr>
      <w:r>
        <w:rPr>
          <w:b/>
        </w:rPr>
        <w:t xml:space="preserve">COURSE TASKS/Requirements: </w:t>
      </w:r>
    </w:p>
    <w:p w:rsidR="00755EA9" w:rsidRPr="00755EA9" w:rsidRDefault="00755EA9" w:rsidP="00755EA9">
      <w:pPr>
        <w:keepNext/>
        <w:ind w:left="720"/>
        <w:outlineLvl w:val="3"/>
        <w:rPr>
          <w:b/>
          <w:sz w:val="24"/>
          <w:szCs w:val="24"/>
        </w:rPr>
      </w:pPr>
      <w:r w:rsidRPr="00755EA9">
        <w:rPr>
          <w:b/>
          <w:sz w:val="24"/>
          <w:szCs w:val="24"/>
        </w:rPr>
        <w:t>Class P</w:t>
      </w:r>
      <w:r w:rsidR="00321EA2" w:rsidRPr="00755EA9">
        <w:rPr>
          <w:b/>
          <w:sz w:val="24"/>
          <w:szCs w:val="24"/>
        </w:rPr>
        <w:t>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learning activities of the class, ie. small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755EA9" w:rsidRDefault="00755EA9">
      <w:pPr>
        <w:spacing w:before="9"/>
        <w:ind w:left="820" w:right="3759"/>
        <w:rPr>
          <w:b/>
        </w:rPr>
      </w:pPr>
    </w:p>
    <w:p w:rsidR="00755EA9" w:rsidRDefault="00321EA2" w:rsidP="00755EA9">
      <w:pPr>
        <w:ind w:left="720"/>
        <w:rPr>
          <w:rFonts w:eastAsiaTheme="minorHAnsi"/>
          <w:bCs/>
          <w:sz w:val="24"/>
          <w:szCs w:val="24"/>
        </w:rPr>
      </w:pPr>
      <w:r w:rsidRPr="00755EA9">
        <w:rPr>
          <w:b/>
          <w:sz w:val="24"/>
          <w:szCs w:val="24"/>
        </w:rPr>
        <w:t>Field Experiences</w:t>
      </w:r>
      <w:r w:rsidR="00755EA9" w:rsidRPr="00755EA9">
        <w:rPr>
          <w:b/>
          <w:sz w:val="24"/>
          <w:szCs w:val="24"/>
        </w:rPr>
        <w:t xml:space="preserve"> (100 pts.) </w:t>
      </w:r>
      <w:r w:rsidR="00755EA9" w:rsidRPr="00755EA9">
        <w:rPr>
          <w:rFonts w:eastAsiaTheme="minorHAnsi"/>
          <w:bCs/>
          <w:sz w:val="24"/>
          <w:szCs w:val="24"/>
        </w:rPr>
        <w:t xml:space="preserve">Candidates will observe school counselors counseling students individually and/or in pairs/groups paying attention to the counseling theory utilized.  Candidates will conduct follow up interviews to confirm observations about theory utilized and to discuss follow up services that will be provided. (7 hours of observation; 2 hours of follow up interviews) </w:t>
      </w:r>
    </w:p>
    <w:p w:rsidR="00755EA9" w:rsidRPr="00755EA9" w:rsidRDefault="00755EA9" w:rsidP="00755EA9">
      <w:pPr>
        <w:ind w:left="720"/>
        <w:rPr>
          <w:rFonts w:eastAsiaTheme="minorHAnsi"/>
          <w:bCs/>
          <w:sz w:val="24"/>
          <w:szCs w:val="24"/>
        </w:rPr>
      </w:pPr>
      <w:r w:rsidRPr="00755EA9">
        <w:rPr>
          <w:rFonts w:eastAsiaTheme="minorHAnsi"/>
          <w:b/>
          <w:bCs/>
          <w:sz w:val="24"/>
          <w:szCs w:val="24"/>
        </w:rPr>
        <w:t>and</w:t>
      </w:r>
      <w:r w:rsidRPr="00755EA9">
        <w:rPr>
          <w:rFonts w:eastAsiaTheme="minorHAnsi"/>
          <w:bCs/>
          <w:sz w:val="24"/>
          <w:szCs w:val="24"/>
        </w:rPr>
        <w:t xml:space="preserve"> </w:t>
      </w:r>
    </w:p>
    <w:p w:rsidR="00755EA9" w:rsidRDefault="00755EA9" w:rsidP="00755EA9">
      <w:pPr>
        <w:ind w:left="720"/>
        <w:rPr>
          <w:rFonts w:eastAsiaTheme="minorHAnsi"/>
          <w:sz w:val="24"/>
          <w:szCs w:val="24"/>
        </w:rPr>
      </w:pPr>
      <w:r w:rsidRPr="00755EA9">
        <w:rPr>
          <w:rFonts w:eastAsiaTheme="minorHAnsi"/>
          <w:bCs/>
          <w:sz w:val="24"/>
          <w:szCs w:val="24"/>
        </w:rPr>
        <w:t xml:space="preserve">Candidates will observe school counselors counseling diverse students (e.g. students receiving free/reduced lunch, students with disabilities, students with giftedness, etc.) individually and/or in pairs/groups paying attention to the counseling theory utilized.  Candidates will conduct follow up interviews to confirm observations about theory utilized and to discuss follow up services that will be provided.  (5 hours of observation; 1 hour of follow up interviews)  </w:t>
      </w:r>
      <w:r w:rsidRPr="00755EA9">
        <w:rPr>
          <w:rFonts w:eastAsiaTheme="minorHAnsi"/>
          <w:b/>
          <w:bCs/>
          <w:sz w:val="24"/>
          <w:szCs w:val="24"/>
        </w:rPr>
        <w:t xml:space="preserve"> </w:t>
      </w:r>
      <w:r w:rsidRPr="00755EA9">
        <w:rPr>
          <w:rFonts w:eastAsiaTheme="minorHAnsi"/>
          <w:sz w:val="24"/>
          <w:szCs w:val="24"/>
        </w:rPr>
        <w:t>Candidates turn a completed field hours summary form and a written reflection of the experiences</w:t>
      </w:r>
      <w:r>
        <w:rPr>
          <w:rFonts w:eastAsiaTheme="minorHAnsi"/>
          <w:sz w:val="24"/>
          <w:szCs w:val="24"/>
        </w:rPr>
        <w:t>.</w:t>
      </w:r>
      <w:r w:rsidRPr="00755EA9">
        <w:rPr>
          <w:rFonts w:eastAsiaTheme="minorHAnsi"/>
          <w:sz w:val="24"/>
          <w:szCs w:val="24"/>
        </w:rPr>
        <w:t xml:space="preserve"> </w:t>
      </w:r>
    </w:p>
    <w:p w:rsidR="00755EA9" w:rsidRDefault="00755EA9" w:rsidP="00755EA9">
      <w:pPr>
        <w:ind w:left="720"/>
        <w:rPr>
          <w:rFonts w:eastAsiaTheme="minorHAnsi"/>
          <w:sz w:val="24"/>
          <w:szCs w:val="24"/>
        </w:rPr>
      </w:pPr>
    </w:p>
    <w:p w:rsidR="00755EA9" w:rsidRPr="00755EA9" w:rsidRDefault="00755EA9" w:rsidP="00755EA9">
      <w:pPr>
        <w:ind w:left="720"/>
        <w:rPr>
          <w:b/>
          <w:sz w:val="24"/>
          <w:szCs w:val="24"/>
        </w:rPr>
      </w:pPr>
      <w:r w:rsidRPr="00755EA9">
        <w:rPr>
          <w:b/>
          <w:sz w:val="24"/>
          <w:szCs w:val="24"/>
        </w:rPr>
        <w:t xml:space="preserve">Discussion Forums (80 pts.)  </w:t>
      </w:r>
      <w:r w:rsidRPr="00755EA9">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00D37C44">
        <w:rPr>
          <w:b/>
          <w:sz w:val="24"/>
          <w:szCs w:val="24"/>
        </w:rPr>
        <w:t>candidates</w:t>
      </w:r>
      <w:r w:rsidRPr="00755EA9">
        <w:rPr>
          <w:b/>
          <w:sz w:val="24"/>
          <w:szCs w:val="24"/>
        </w:rPr>
        <w:t xml:space="preserve"> will not receive credit for discussion forums that are completed late for any reason.  </w:t>
      </w:r>
      <w:r w:rsidRPr="00755EA9">
        <w:rPr>
          <w:sz w:val="24"/>
          <w:szCs w:val="24"/>
        </w:rPr>
        <w:t>When you complete your forums late, not only are you not prepared for class that week, but you are impacting how prepared your fellow classmates are as well</w:t>
      </w:r>
      <w:r w:rsidRPr="00755EA9">
        <w:rPr>
          <w:b/>
          <w:sz w:val="24"/>
          <w:szCs w:val="24"/>
        </w:rPr>
        <w:t xml:space="preserve">.  If you choose to put your forums off until the last minute and an emergency arises, an extension will not be granted.  All discussion forums for the week are due on Saturday evenings at midnight EST.  </w:t>
      </w:r>
    </w:p>
    <w:p w:rsidR="00755EA9" w:rsidRPr="00755EA9" w:rsidRDefault="00755EA9" w:rsidP="00755EA9">
      <w:pPr>
        <w:ind w:left="720"/>
        <w:rPr>
          <w:rFonts w:eastAsiaTheme="minorHAnsi"/>
          <w:b/>
          <w:bCs/>
          <w:sz w:val="24"/>
          <w:szCs w:val="24"/>
        </w:rPr>
      </w:pPr>
    </w:p>
    <w:p w:rsidR="00755EA9" w:rsidRDefault="00755EA9" w:rsidP="00755EA9">
      <w:pPr>
        <w:ind w:left="720"/>
        <w:rPr>
          <w:bCs/>
          <w:sz w:val="24"/>
          <w:szCs w:val="24"/>
        </w:rPr>
      </w:pPr>
      <w:r w:rsidRPr="00755EA9">
        <w:rPr>
          <w:b/>
          <w:sz w:val="24"/>
          <w:szCs w:val="24"/>
        </w:rPr>
        <w:t xml:space="preserve">Weekly Quizzes (80 pts.)  </w:t>
      </w:r>
      <w:r w:rsidR="00D37C44">
        <w:rPr>
          <w:bCs/>
          <w:sz w:val="24"/>
          <w:szCs w:val="24"/>
        </w:rPr>
        <w:t>Candidates</w:t>
      </w:r>
      <w:r w:rsidRPr="00755EA9">
        <w:rPr>
          <w:bCs/>
          <w:sz w:val="24"/>
          <w:szCs w:val="24"/>
        </w:rPr>
        <w:t xml:space="preserve"> will take weekly quizzes based on the assigned readings for the course.</w:t>
      </w:r>
    </w:p>
    <w:p w:rsidR="00755EA9" w:rsidRPr="00755EA9" w:rsidRDefault="00755EA9" w:rsidP="00755EA9">
      <w:pPr>
        <w:rPr>
          <w:rFonts w:asciiTheme="minorHAnsi" w:eastAsiaTheme="minorHAnsi" w:hAnsiTheme="minorHAnsi" w:cstheme="minorBidi"/>
        </w:rPr>
      </w:pPr>
    </w:p>
    <w:p w:rsidR="00D37C44" w:rsidRDefault="00755EA9" w:rsidP="00755EA9">
      <w:pPr>
        <w:ind w:left="720"/>
        <w:rPr>
          <w:rFonts w:eastAsiaTheme="minorHAnsi"/>
          <w:sz w:val="24"/>
          <w:szCs w:val="24"/>
        </w:rPr>
      </w:pPr>
      <w:r w:rsidRPr="00755EA9">
        <w:rPr>
          <w:rFonts w:eastAsiaTheme="minorHAnsi"/>
          <w:b/>
          <w:sz w:val="24"/>
          <w:szCs w:val="24"/>
        </w:rPr>
        <w:t>Research Paper (100 pts.)</w:t>
      </w:r>
      <w:r w:rsidRPr="00755EA9">
        <w:rPr>
          <w:rFonts w:eastAsiaTheme="minorHAnsi"/>
          <w:sz w:val="24"/>
          <w:szCs w:val="24"/>
        </w:rPr>
        <w:t xml:space="preserve"> Each </w:t>
      </w:r>
      <w:r w:rsidR="00D37C44">
        <w:rPr>
          <w:rFonts w:eastAsiaTheme="minorHAnsi"/>
          <w:sz w:val="24"/>
          <w:szCs w:val="24"/>
        </w:rPr>
        <w:t>candidate</w:t>
      </w:r>
      <w:r w:rsidRPr="00755EA9">
        <w:rPr>
          <w:rFonts w:eastAsiaTheme="minorHAnsi"/>
          <w:sz w:val="24"/>
          <w:szCs w:val="24"/>
        </w:rPr>
        <w:t xml:space="preserve"> will be required to write a research paper on a primary school of psychotherapy that s/he will choose in class during the first class session.  Demonstrating that they have gone beyond the class textbooks, </w:t>
      </w:r>
      <w:r w:rsidR="00D37C44">
        <w:rPr>
          <w:rFonts w:eastAsiaTheme="minorHAnsi"/>
          <w:sz w:val="24"/>
          <w:szCs w:val="24"/>
        </w:rPr>
        <w:t>candidates</w:t>
      </w:r>
      <w:r w:rsidRPr="00755EA9">
        <w:rPr>
          <w:rFonts w:eastAsiaTheme="minorHAnsi"/>
          <w:sz w:val="24"/>
          <w:szCs w:val="24"/>
        </w:rPr>
        <w:t xml:space="preserve"> will present the basic </w:t>
      </w:r>
      <w:r w:rsidRPr="00755EA9">
        <w:rPr>
          <w:rFonts w:eastAsiaTheme="minorHAnsi"/>
          <w:sz w:val="24"/>
          <w:szCs w:val="24"/>
        </w:rPr>
        <w:lastRenderedPageBreak/>
        <w:t xml:space="preserve">tenets of the theory and then respond to a </w:t>
      </w:r>
      <w:r w:rsidR="00D37C44">
        <w:rPr>
          <w:rFonts w:eastAsiaTheme="minorHAnsi"/>
          <w:sz w:val="24"/>
          <w:szCs w:val="24"/>
        </w:rPr>
        <w:t>list</w:t>
      </w:r>
      <w:r w:rsidRPr="00755EA9">
        <w:rPr>
          <w:rFonts w:eastAsiaTheme="minorHAnsi"/>
          <w:sz w:val="24"/>
          <w:szCs w:val="24"/>
        </w:rPr>
        <w:t xml:space="preserve"> critical evaluative questions </w:t>
      </w:r>
      <w:r w:rsidR="00D37C44">
        <w:rPr>
          <w:rFonts w:eastAsiaTheme="minorHAnsi"/>
          <w:sz w:val="24"/>
          <w:szCs w:val="24"/>
        </w:rPr>
        <w:t>provided in the scoring guide.</w:t>
      </w:r>
      <w:r w:rsidRPr="00755EA9">
        <w:rPr>
          <w:rFonts w:eastAsiaTheme="minorHAnsi"/>
          <w:sz w:val="24"/>
          <w:szCs w:val="24"/>
        </w:rPr>
        <w:t xml:space="preserve">  (Paper to be 18-20 pages, double-spaced, 12 point, APA style, Times New Roman).  The bibliography should document substantive use of at least five references other than class textbooks.  The bibliography should contain at least ten references.  </w:t>
      </w:r>
    </w:p>
    <w:p w:rsidR="00960CC2" w:rsidRDefault="00960CC2" w:rsidP="00755EA9">
      <w:pPr>
        <w:ind w:left="720"/>
        <w:rPr>
          <w:rFonts w:eastAsiaTheme="minorHAnsi"/>
          <w:sz w:val="24"/>
          <w:szCs w:val="24"/>
        </w:rPr>
      </w:pPr>
    </w:p>
    <w:p w:rsidR="002E35E6" w:rsidRDefault="00D37C44" w:rsidP="00960CC2">
      <w:pPr>
        <w:ind w:left="720"/>
        <w:rPr>
          <w:b/>
        </w:rPr>
      </w:pPr>
      <w:r w:rsidRPr="00D37C44">
        <w:rPr>
          <w:rFonts w:eastAsiaTheme="minorHAnsi"/>
          <w:b/>
          <w:sz w:val="24"/>
          <w:szCs w:val="24"/>
        </w:rPr>
        <w:t>Theory Presentation (100 pts.)</w:t>
      </w:r>
      <w:r>
        <w:rPr>
          <w:rFonts w:eastAsiaTheme="minorHAnsi"/>
          <w:b/>
          <w:sz w:val="24"/>
          <w:szCs w:val="24"/>
        </w:rPr>
        <w:t xml:space="preserve"> </w:t>
      </w:r>
      <w:r w:rsidRPr="00D37C44">
        <w:rPr>
          <w:rFonts w:eastAsiaTheme="minorHAnsi"/>
          <w:sz w:val="24"/>
          <w:szCs w:val="24"/>
        </w:rPr>
        <w:t xml:space="preserve">Each student will receive 30 minutes of class time to teach a school of psychotherapy that they have chosen to research.  Students will:  1) present the basic tenets of their theory (15 minutes); 2) show a digital recording of them acting out one brief counseling scenario (10 minutes) demonstrating the relative merits of the theory and respond to class questions, reflection, and critique on the recording and presentation (5 minutes).  </w:t>
      </w:r>
    </w:p>
    <w:p w:rsidR="00960CC2" w:rsidRDefault="00960CC2" w:rsidP="00D37C44">
      <w:pPr>
        <w:widowControl/>
        <w:rPr>
          <w:b/>
          <w:sz w:val="24"/>
        </w:rPr>
      </w:pPr>
    </w:p>
    <w:p w:rsidR="00D37C44" w:rsidRDefault="00321EA2" w:rsidP="00D37C44">
      <w:pPr>
        <w:widowControl/>
        <w:rPr>
          <w:b/>
          <w:sz w:val="24"/>
        </w:rPr>
      </w:pPr>
      <w:r>
        <w:rPr>
          <w:b/>
          <w:sz w:val="24"/>
        </w:rPr>
        <w:t>EVALUATION Process and expectations:</w:t>
      </w:r>
    </w:p>
    <w:p w:rsidR="00D37C44" w:rsidRDefault="00D37C44" w:rsidP="00D37C44">
      <w:pPr>
        <w:widowControl/>
        <w:rPr>
          <w:b/>
          <w:sz w:val="24"/>
        </w:rPr>
      </w:pPr>
    </w:p>
    <w:p w:rsidR="00D37C44" w:rsidRPr="00D37C44" w:rsidRDefault="00D37C44" w:rsidP="00D37C44">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D37C44" w:rsidRDefault="00D37C44" w:rsidP="00D37C44">
      <w:pPr>
        <w:spacing w:after="200"/>
        <w:rPr>
          <w:b/>
          <w:sz w:val="24"/>
        </w:rPr>
      </w:pPr>
    </w:p>
    <w:p w:rsidR="00D37C44" w:rsidRPr="00D37C44" w:rsidRDefault="00D37C44" w:rsidP="00D37C44">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D37C44" w:rsidRPr="00D37C44" w:rsidRDefault="00D37C44" w:rsidP="00D37C44">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D37C44" w:rsidRPr="00D37C44" w:rsidRDefault="00D37C44" w:rsidP="00D37C44">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D37C44" w:rsidRPr="00D37C44" w:rsidRDefault="00D37C44" w:rsidP="00D37C44">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D37C44" w:rsidRPr="00D37C44" w:rsidRDefault="00D37C44" w:rsidP="00D37C44">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D37C44" w:rsidRDefault="00D37C44" w:rsidP="005D705C">
      <w:pPr>
        <w:pStyle w:val="NoSpacing"/>
      </w:pPr>
    </w:p>
    <w:p w:rsidR="00D37C44" w:rsidRPr="00D37C44" w:rsidRDefault="00D37C44" w:rsidP="00D37C44">
      <w:pPr>
        <w:jc w:val="center"/>
        <w:rPr>
          <w:rFonts w:eastAsiaTheme="minorHAnsi"/>
          <w:b/>
          <w:bCs/>
          <w:sz w:val="24"/>
          <w:szCs w:val="24"/>
        </w:rPr>
      </w:pPr>
      <w:r>
        <w:rPr>
          <w:rFonts w:eastAsiaTheme="minorHAnsi"/>
          <w:b/>
          <w:bCs/>
          <w:sz w:val="24"/>
          <w:szCs w:val="24"/>
        </w:rPr>
        <w:t>Research</w:t>
      </w:r>
      <w:r w:rsidRPr="00D37C44">
        <w:rPr>
          <w:rFonts w:eastAsiaTheme="minorHAnsi"/>
          <w:b/>
          <w:bCs/>
          <w:sz w:val="24"/>
          <w:szCs w:val="24"/>
        </w:rPr>
        <w:t xml:space="preserve"> Paper </w:t>
      </w:r>
      <w:r>
        <w:rPr>
          <w:rFonts w:eastAsiaTheme="minorHAnsi"/>
          <w:b/>
          <w:bCs/>
          <w:sz w:val="24"/>
          <w:szCs w:val="24"/>
        </w:rPr>
        <w:t>Scoring Guide</w:t>
      </w:r>
    </w:p>
    <w:p w:rsidR="00D37C44" w:rsidRPr="00D37C44" w:rsidRDefault="00D37C44" w:rsidP="00D37C44">
      <w:pPr>
        <w:rPr>
          <w:rFonts w:eastAsiaTheme="minorHAnsi"/>
          <w:sz w:val="24"/>
          <w:szCs w:val="24"/>
        </w:rPr>
      </w:pPr>
    </w:p>
    <w:p w:rsidR="00D37C44" w:rsidRPr="00D37C44" w:rsidRDefault="00D37C44" w:rsidP="00D37C44">
      <w:pPr>
        <w:rPr>
          <w:rFonts w:eastAsiaTheme="minorHAnsi"/>
          <w:sz w:val="24"/>
          <w:szCs w:val="24"/>
        </w:rPr>
      </w:pPr>
      <w:r w:rsidRPr="00D37C44">
        <w:rPr>
          <w:rFonts w:eastAsiaTheme="minorHAnsi"/>
          <w:sz w:val="24"/>
          <w:szCs w:val="24"/>
        </w:rPr>
        <w:t>A.</w:t>
      </w:r>
      <w:r w:rsidRPr="00D37C44">
        <w:rPr>
          <w:rFonts w:eastAsiaTheme="minorHAnsi"/>
          <w:sz w:val="24"/>
          <w:szCs w:val="24"/>
        </w:rPr>
        <w:tab/>
        <w:t>Adequately presents basic tenets of the theory—30 points possible</w:t>
      </w:r>
    </w:p>
    <w:p w:rsidR="00D37C44" w:rsidRPr="00D37C44" w:rsidRDefault="00D37C44" w:rsidP="00D37C44">
      <w:pPr>
        <w:rPr>
          <w:rFonts w:eastAsiaTheme="minorHAnsi"/>
          <w:sz w:val="24"/>
          <w:szCs w:val="24"/>
        </w:rPr>
      </w:pPr>
    </w:p>
    <w:p w:rsidR="00D37C44" w:rsidRPr="00D37C44" w:rsidRDefault="00D37C44" w:rsidP="00D37C44">
      <w:pPr>
        <w:rPr>
          <w:rFonts w:eastAsiaTheme="minorHAnsi"/>
          <w:sz w:val="24"/>
          <w:szCs w:val="24"/>
        </w:rPr>
      </w:pPr>
      <w:r w:rsidRPr="00D37C44">
        <w:rPr>
          <w:rFonts w:eastAsiaTheme="minorHAnsi"/>
          <w:sz w:val="24"/>
          <w:szCs w:val="24"/>
        </w:rPr>
        <w:t>B.</w:t>
      </w:r>
      <w:r w:rsidRPr="00D37C44">
        <w:rPr>
          <w:rFonts w:eastAsiaTheme="minorHAnsi"/>
          <w:sz w:val="24"/>
          <w:szCs w:val="24"/>
        </w:rPr>
        <w:tab/>
        <w:t>Deals with critical questions</w:t>
      </w:r>
      <w:r>
        <w:rPr>
          <w:rFonts w:eastAsiaTheme="minorHAnsi"/>
          <w:sz w:val="24"/>
          <w:szCs w:val="24"/>
        </w:rPr>
        <w:t xml:space="preserve"> listed below</w:t>
      </w:r>
      <w:r w:rsidRPr="00D37C44">
        <w:rPr>
          <w:rFonts w:eastAsiaTheme="minorHAnsi"/>
          <w:sz w:val="24"/>
          <w:szCs w:val="24"/>
        </w:rPr>
        <w:t>—60 points possible</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Within what historical context did this school evolve and how does the theory reflect the life situation and worldview of its founder(s)?  </w:t>
      </w:r>
      <w:r w:rsidRPr="00D37C44">
        <w:rPr>
          <w:rFonts w:eastAsiaTheme="minorHAnsi"/>
          <w:b/>
          <w:bCs/>
          <w:sz w:val="24"/>
          <w:szCs w:val="24"/>
        </w:rPr>
        <w:t>BIOGRAPHY</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What does it mean to be human and possess a self?  </w:t>
      </w:r>
      <w:r w:rsidRPr="00D37C44">
        <w:rPr>
          <w:rFonts w:eastAsiaTheme="minorHAnsi"/>
          <w:b/>
          <w:bCs/>
          <w:sz w:val="24"/>
          <w:szCs w:val="24"/>
        </w:rPr>
        <w:t>ANTHROPOLOGY</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What is the relationship of conscious to unconscious in this school?  </w:t>
      </w:r>
      <w:r w:rsidRPr="00D37C44">
        <w:rPr>
          <w:rFonts w:eastAsiaTheme="minorHAnsi"/>
          <w:b/>
          <w:bCs/>
          <w:sz w:val="24"/>
          <w:szCs w:val="24"/>
        </w:rPr>
        <w:t>PSYCHIC STRUCTURE</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How does change and growth occur within this theory?  </w:t>
      </w:r>
      <w:r w:rsidRPr="00D37C44">
        <w:rPr>
          <w:rFonts w:eastAsiaTheme="minorHAnsi"/>
          <w:b/>
          <w:bCs/>
          <w:sz w:val="24"/>
          <w:szCs w:val="24"/>
        </w:rPr>
        <w:t>CHANGE</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What is the goal or definition of “healthy personality”?  How might this theory deal with the concepts of salvation and sin?  </w:t>
      </w:r>
      <w:r w:rsidRPr="00D37C44">
        <w:rPr>
          <w:rFonts w:eastAsiaTheme="minorHAnsi"/>
          <w:b/>
          <w:bCs/>
          <w:sz w:val="24"/>
          <w:szCs w:val="24"/>
        </w:rPr>
        <w:t>HEALTH</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In therapy, what is the role of the therapist to the client?  </w:t>
      </w:r>
      <w:r w:rsidRPr="00D37C44">
        <w:rPr>
          <w:rFonts w:eastAsiaTheme="minorHAnsi"/>
          <w:b/>
          <w:bCs/>
          <w:sz w:val="24"/>
          <w:szCs w:val="24"/>
        </w:rPr>
        <w:t>ROLE OF THERAPIST</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What are the methods used in this therapy?  </w:t>
      </w:r>
      <w:r w:rsidRPr="00D37C44">
        <w:rPr>
          <w:rFonts w:eastAsiaTheme="minorHAnsi"/>
          <w:b/>
          <w:bCs/>
          <w:sz w:val="24"/>
          <w:szCs w:val="24"/>
        </w:rPr>
        <w:t>METHODS</w:t>
      </w:r>
    </w:p>
    <w:p w:rsidR="00D37C44" w:rsidRPr="00D37C44" w:rsidRDefault="00D37C44" w:rsidP="00D37C44">
      <w:pPr>
        <w:rPr>
          <w:rFonts w:eastAsiaTheme="minorHAnsi"/>
          <w:sz w:val="24"/>
          <w:szCs w:val="24"/>
        </w:rPr>
      </w:pPr>
    </w:p>
    <w:p w:rsidR="00D37C44" w:rsidRPr="00D37C44" w:rsidRDefault="00D37C44" w:rsidP="00D37C44">
      <w:pPr>
        <w:pStyle w:val="ListParagraph"/>
        <w:keepNext/>
        <w:widowControl/>
        <w:numPr>
          <w:ilvl w:val="0"/>
          <w:numId w:val="5"/>
        </w:numPr>
        <w:outlineLvl w:val="0"/>
        <w:rPr>
          <w:rFonts w:eastAsiaTheme="minorHAnsi"/>
          <w:b/>
          <w:bCs/>
          <w:sz w:val="24"/>
          <w:szCs w:val="24"/>
        </w:rPr>
      </w:pPr>
      <w:r>
        <w:rPr>
          <w:rFonts w:eastAsiaTheme="minorHAnsi"/>
          <w:sz w:val="24"/>
          <w:szCs w:val="24"/>
        </w:rPr>
        <w:lastRenderedPageBreak/>
        <w:t xml:space="preserve"> </w:t>
      </w:r>
      <w:r w:rsidRPr="00D37C44">
        <w:rPr>
          <w:rFonts w:eastAsiaTheme="minorHAnsi"/>
          <w:sz w:val="24"/>
          <w:szCs w:val="24"/>
        </w:rPr>
        <w:t xml:space="preserve">What success does this theorist claim?  How well researched are the claims? </w:t>
      </w:r>
      <w:r w:rsidRPr="00D37C44">
        <w:rPr>
          <w:rFonts w:eastAsiaTheme="minorHAnsi"/>
          <w:b/>
          <w:bCs/>
          <w:sz w:val="24"/>
          <w:szCs w:val="24"/>
        </w:rPr>
        <w:t>SUCCESS</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What place does this theory give to an awareness of God and the role of Christian faith in a person’s life?  </w:t>
      </w:r>
      <w:r w:rsidRPr="00D37C44">
        <w:rPr>
          <w:rFonts w:eastAsiaTheme="minorHAnsi"/>
          <w:b/>
          <w:bCs/>
          <w:sz w:val="24"/>
          <w:szCs w:val="24"/>
        </w:rPr>
        <w:t>FAITH</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How does this theory deal with differences in gender and culture?  Does it claim to have universal applicability?   </w:t>
      </w:r>
      <w:r w:rsidRPr="00D37C44">
        <w:rPr>
          <w:rFonts w:eastAsiaTheme="minorHAnsi"/>
          <w:b/>
          <w:bCs/>
          <w:sz w:val="24"/>
          <w:szCs w:val="24"/>
        </w:rPr>
        <w:t>GENDER/CULTURE</w:t>
      </w:r>
    </w:p>
    <w:p w:rsidR="00D37C44" w:rsidRPr="00D37C44" w:rsidRDefault="00D37C44" w:rsidP="00D37C44">
      <w:pPr>
        <w:rPr>
          <w:rFonts w:eastAsiaTheme="minorHAnsi"/>
          <w:sz w:val="24"/>
          <w:szCs w:val="24"/>
        </w:rPr>
      </w:pPr>
    </w:p>
    <w:p w:rsidR="00D37C44" w:rsidRPr="00D37C44" w:rsidRDefault="00D37C44" w:rsidP="00D37C44">
      <w:pPr>
        <w:widowControl/>
        <w:numPr>
          <w:ilvl w:val="0"/>
          <w:numId w:val="5"/>
        </w:numPr>
        <w:rPr>
          <w:rFonts w:eastAsiaTheme="minorHAnsi"/>
          <w:sz w:val="24"/>
          <w:szCs w:val="24"/>
        </w:rPr>
      </w:pPr>
      <w:r w:rsidRPr="00D37C44">
        <w:rPr>
          <w:rFonts w:eastAsiaTheme="minorHAnsi"/>
          <w:sz w:val="24"/>
          <w:szCs w:val="24"/>
        </w:rPr>
        <w:t xml:space="preserve">What is the definition of illness and what is dysfunctional?  </w:t>
      </w:r>
      <w:r w:rsidRPr="00D37C44">
        <w:rPr>
          <w:rFonts w:eastAsiaTheme="minorHAnsi"/>
          <w:b/>
          <w:bCs/>
          <w:sz w:val="24"/>
          <w:szCs w:val="24"/>
        </w:rPr>
        <w:t>PATHOLOGY</w:t>
      </w:r>
    </w:p>
    <w:p w:rsidR="00D37C44" w:rsidRPr="00D37C44" w:rsidRDefault="00D37C44" w:rsidP="00D37C44">
      <w:pPr>
        <w:rPr>
          <w:rFonts w:eastAsiaTheme="minorHAnsi"/>
          <w:sz w:val="24"/>
          <w:szCs w:val="24"/>
        </w:rPr>
      </w:pPr>
    </w:p>
    <w:p w:rsidR="00D37C44" w:rsidRPr="00D37C44" w:rsidRDefault="00D37C44" w:rsidP="00D37C44">
      <w:pPr>
        <w:rPr>
          <w:rFonts w:eastAsiaTheme="minorHAnsi"/>
          <w:sz w:val="24"/>
          <w:szCs w:val="24"/>
        </w:rPr>
      </w:pPr>
      <w:r w:rsidRPr="00D37C44">
        <w:rPr>
          <w:rFonts w:eastAsiaTheme="minorHAnsi"/>
          <w:sz w:val="24"/>
          <w:szCs w:val="24"/>
        </w:rPr>
        <w:t>C.  Evidence of Critical Reflection—20 points possible</w:t>
      </w:r>
    </w:p>
    <w:p w:rsidR="00D37C44" w:rsidRPr="00D37C44" w:rsidRDefault="00D37C44" w:rsidP="00D37C44">
      <w:pPr>
        <w:rPr>
          <w:rFonts w:eastAsiaTheme="minorHAnsi"/>
          <w:sz w:val="24"/>
          <w:szCs w:val="24"/>
        </w:rPr>
      </w:pPr>
    </w:p>
    <w:p w:rsidR="00D37C44" w:rsidRPr="00D37C44" w:rsidRDefault="00D37C44" w:rsidP="00D37C44">
      <w:pPr>
        <w:rPr>
          <w:rFonts w:eastAsiaTheme="minorHAnsi"/>
          <w:sz w:val="24"/>
          <w:szCs w:val="24"/>
        </w:rPr>
      </w:pPr>
      <w:r w:rsidRPr="00D37C44">
        <w:rPr>
          <w:rFonts w:eastAsiaTheme="minorHAnsi"/>
          <w:sz w:val="24"/>
          <w:szCs w:val="24"/>
        </w:rPr>
        <w:t>D.  Adequate bibliography and references</w:t>
      </w:r>
      <w:r>
        <w:rPr>
          <w:rFonts w:eastAsiaTheme="minorHAnsi"/>
          <w:sz w:val="24"/>
          <w:szCs w:val="24"/>
        </w:rPr>
        <w:t xml:space="preserve"> (10 references, 5 which are not part of the class)</w:t>
      </w:r>
      <w:r w:rsidRPr="00D37C44">
        <w:rPr>
          <w:rFonts w:eastAsiaTheme="minorHAnsi"/>
          <w:sz w:val="24"/>
          <w:szCs w:val="24"/>
        </w:rPr>
        <w:t xml:space="preserve">—20 points </w:t>
      </w:r>
      <w:r>
        <w:rPr>
          <w:rFonts w:eastAsiaTheme="minorHAnsi"/>
          <w:sz w:val="24"/>
          <w:szCs w:val="24"/>
        </w:rPr>
        <w:t xml:space="preserve">   </w:t>
      </w:r>
      <w:r w:rsidRPr="00D37C44">
        <w:rPr>
          <w:rFonts w:eastAsiaTheme="minorHAnsi"/>
          <w:sz w:val="24"/>
          <w:szCs w:val="24"/>
        </w:rPr>
        <w:t>possible</w:t>
      </w:r>
    </w:p>
    <w:p w:rsidR="00D37C44" w:rsidRPr="00D37C44" w:rsidRDefault="00D37C44" w:rsidP="00D37C44">
      <w:pPr>
        <w:rPr>
          <w:rFonts w:eastAsiaTheme="minorHAnsi"/>
          <w:sz w:val="24"/>
          <w:szCs w:val="24"/>
        </w:rPr>
      </w:pPr>
    </w:p>
    <w:p w:rsidR="00D37C44" w:rsidRPr="00D37C44" w:rsidRDefault="00D37C44" w:rsidP="00D37C44">
      <w:pPr>
        <w:rPr>
          <w:rFonts w:eastAsiaTheme="minorHAnsi"/>
          <w:sz w:val="24"/>
          <w:szCs w:val="24"/>
        </w:rPr>
      </w:pPr>
      <w:r w:rsidRPr="00D37C44">
        <w:rPr>
          <w:rFonts w:eastAsiaTheme="minorHAnsi"/>
          <w:sz w:val="24"/>
          <w:szCs w:val="24"/>
        </w:rPr>
        <w:t>E.  Form and Style—20 points possible</w:t>
      </w:r>
    </w:p>
    <w:p w:rsidR="00D37C44" w:rsidRPr="00D37C44" w:rsidRDefault="00D37C44" w:rsidP="00D37C44">
      <w:pPr>
        <w:rPr>
          <w:rFonts w:eastAsiaTheme="minorHAnsi"/>
          <w:sz w:val="24"/>
          <w:szCs w:val="24"/>
        </w:rPr>
      </w:pPr>
    </w:p>
    <w:p w:rsidR="00D37C44" w:rsidRPr="00D37C44" w:rsidRDefault="00D37C44" w:rsidP="00D37C44">
      <w:pPr>
        <w:rPr>
          <w:rFonts w:eastAsiaTheme="minorHAnsi"/>
          <w:b/>
          <w:bCs/>
          <w:sz w:val="24"/>
          <w:szCs w:val="24"/>
        </w:rPr>
      </w:pPr>
      <w:r w:rsidRPr="00D37C44">
        <w:rPr>
          <w:rFonts w:eastAsiaTheme="minorHAnsi"/>
          <w:b/>
          <w:bCs/>
          <w:sz w:val="24"/>
          <w:szCs w:val="24"/>
        </w:rPr>
        <w:t>150 Total Points possible</w:t>
      </w:r>
    </w:p>
    <w:p w:rsidR="00D37C44" w:rsidRPr="00D37C44" w:rsidRDefault="00D37C44" w:rsidP="00D37C44">
      <w:pPr>
        <w:jc w:val="center"/>
        <w:rPr>
          <w:rFonts w:eastAsiaTheme="minorHAnsi"/>
          <w:b/>
          <w:bCs/>
          <w:sz w:val="24"/>
          <w:szCs w:val="24"/>
        </w:rPr>
      </w:pPr>
      <w:r w:rsidRPr="00D37C44">
        <w:rPr>
          <w:rFonts w:eastAsiaTheme="minorHAnsi"/>
          <w:b/>
          <w:bCs/>
          <w:sz w:val="24"/>
          <w:szCs w:val="24"/>
        </w:rPr>
        <w:t xml:space="preserve">Theory Presentation </w:t>
      </w:r>
      <w:r w:rsidR="00880666">
        <w:rPr>
          <w:rFonts w:eastAsiaTheme="minorHAnsi"/>
          <w:b/>
          <w:bCs/>
          <w:sz w:val="24"/>
          <w:szCs w:val="24"/>
        </w:rPr>
        <w:t>Scoring Guide</w:t>
      </w:r>
    </w:p>
    <w:p w:rsidR="00D37C44" w:rsidRPr="00D37C44" w:rsidRDefault="00D37C44" w:rsidP="00D37C44">
      <w:pPr>
        <w:jc w:val="center"/>
        <w:rPr>
          <w:rFonts w:eastAsiaTheme="minorHAnsi"/>
          <w:b/>
          <w:bCs/>
          <w:i/>
          <w:iCs/>
          <w:sz w:val="24"/>
          <w:szCs w:val="24"/>
        </w:rPr>
      </w:pPr>
    </w:p>
    <w:p w:rsidR="00D37C44" w:rsidRPr="00D37C44" w:rsidRDefault="00D37C44" w:rsidP="00D37C44">
      <w:pPr>
        <w:keepNext/>
        <w:jc w:val="center"/>
        <w:outlineLvl w:val="0"/>
        <w:rPr>
          <w:rFonts w:eastAsiaTheme="minorHAnsi"/>
          <w:b/>
          <w:bCs/>
          <w:sz w:val="24"/>
          <w:szCs w:val="24"/>
        </w:rPr>
      </w:pPr>
      <w:r w:rsidRPr="00D37C44">
        <w:rPr>
          <w:rFonts w:eastAsiaTheme="minorHAnsi"/>
          <w:b/>
          <w:bCs/>
          <w:sz w:val="24"/>
          <w:szCs w:val="24"/>
        </w:rPr>
        <w:t>Items to be Evaluated:</w:t>
      </w:r>
    </w:p>
    <w:p w:rsidR="00D37C44" w:rsidRPr="00D37C44" w:rsidRDefault="00D37C44" w:rsidP="00D37C44">
      <w:pPr>
        <w:rPr>
          <w:rFonts w:eastAsiaTheme="minorHAnsi"/>
          <w:b/>
          <w:bCs/>
          <w:sz w:val="24"/>
          <w:szCs w:val="24"/>
        </w:rPr>
      </w:pPr>
    </w:p>
    <w:p w:rsidR="00D37C44" w:rsidRPr="00D37C44" w:rsidRDefault="00D37C44" w:rsidP="00D37C44">
      <w:pPr>
        <w:widowControl/>
        <w:numPr>
          <w:ilvl w:val="0"/>
          <w:numId w:val="6"/>
        </w:numPr>
        <w:rPr>
          <w:rFonts w:eastAsiaTheme="minorHAnsi"/>
          <w:b/>
          <w:bCs/>
          <w:sz w:val="24"/>
          <w:szCs w:val="24"/>
        </w:rPr>
      </w:pPr>
      <w:r w:rsidRPr="00D37C44">
        <w:rPr>
          <w:rFonts w:eastAsiaTheme="minorHAnsi"/>
          <w:b/>
          <w:bCs/>
          <w:sz w:val="24"/>
          <w:szCs w:val="24"/>
        </w:rPr>
        <w:t>Grasp of Basic Theory--</w:t>
      </w:r>
      <w:r w:rsidRPr="00D37C44">
        <w:rPr>
          <w:rFonts w:eastAsiaTheme="minorHAnsi"/>
          <w:sz w:val="24"/>
          <w:szCs w:val="24"/>
        </w:rPr>
        <w:t>30 points possible</w:t>
      </w:r>
    </w:p>
    <w:p w:rsidR="00D37C44" w:rsidRPr="00D37C44" w:rsidRDefault="00D37C44" w:rsidP="00D37C44">
      <w:pPr>
        <w:rPr>
          <w:rFonts w:eastAsiaTheme="minorHAnsi"/>
          <w:b/>
          <w:bCs/>
          <w:sz w:val="24"/>
          <w:szCs w:val="24"/>
        </w:rPr>
      </w:pPr>
    </w:p>
    <w:p w:rsidR="00D37C44" w:rsidRPr="00D37C44" w:rsidRDefault="00D37C44" w:rsidP="00D37C44">
      <w:pPr>
        <w:widowControl/>
        <w:numPr>
          <w:ilvl w:val="0"/>
          <w:numId w:val="6"/>
        </w:numPr>
        <w:rPr>
          <w:rFonts w:eastAsiaTheme="minorHAnsi"/>
          <w:b/>
          <w:bCs/>
          <w:sz w:val="24"/>
          <w:szCs w:val="24"/>
        </w:rPr>
      </w:pPr>
      <w:r w:rsidRPr="00D37C44">
        <w:rPr>
          <w:rFonts w:eastAsiaTheme="minorHAnsi"/>
          <w:b/>
          <w:bCs/>
          <w:sz w:val="24"/>
          <w:szCs w:val="24"/>
        </w:rPr>
        <w:t>Clarity of Presentation--</w:t>
      </w:r>
      <w:r w:rsidRPr="00D37C44">
        <w:rPr>
          <w:rFonts w:eastAsiaTheme="minorHAnsi"/>
          <w:sz w:val="24"/>
          <w:szCs w:val="24"/>
        </w:rPr>
        <w:t>20 points possible</w:t>
      </w:r>
    </w:p>
    <w:p w:rsidR="00D37C44" w:rsidRPr="00D37C44" w:rsidRDefault="00D37C44" w:rsidP="00D37C44">
      <w:pPr>
        <w:rPr>
          <w:rFonts w:eastAsiaTheme="minorHAnsi"/>
          <w:b/>
          <w:bCs/>
          <w:sz w:val="24"/>
          <w:szCs w:val="24"/>
        </w:rPr>
      </w:pPr>
    </w:p>
    <w:p w:rsidR="00D37C44" w:rsidRPr="00D37C44" w:rsidRDefault="00D37C44" w:rsidP="00D37C44">
      <w:pPr>
        <w:widowControl/>
        <w:numPr>
          <w:ilvl w:val="0"/>
          <w:numId w:val="6"/>
        </w:numPr>
        <w:rPr>
          <w:rFonts w:eastAsiaTheme="minorHAnsi"/>
          <w:b/>
          <w:bCs/>
          <w:sz w:val="24"/>
          <w:szCs w:val="24"/>
        </w:rPr>
      </w:pPr>
      <w:r w:rsidRPr="00D37C44">
        <w:rPr>
          <w:rFonts w:eastAsiaTheme="minorHAnsi"/>
          <w:b/>
          <w:bCs/>
          <w:sz w:val="24"/>
          <w:szCs w:val="24"/>
        </w:rPr>
        <w:t>Counseling Demonstration Video--</w:t>
      </w:r>
      <w:r w:rsidRPr="00D37C44">
        <w:rPr>
          <w:rFonts w:eastAsiaTheme="minorHAnsi"/>
          <w:sz w:val="24"/>
          <w:szCs w:val="24"/>
        </w:rPr>
        <w:t>20 points possible</w:t>
      </w:r>
    </w:p>
    <w:p w:rsidR="00D37C44" w:rsidRPr="00D37C44" w:rsidRDefault="00D37C44" w:rsidP="00D37C44">
      <w:pPr>
        <w:rPr>
          <w:rFonts w:eastAsiaTheme="minorHAnsi"/>
          <w:b/>
          <w:bCs/>
          <w:sz w:val="24"/>
          <w:szCs w:val="24"/>
        </w:rPr>
      </w:pPr>
    </w:p>
    <w:p w:rsidR="00D37C44" w:rsidRPr="00D37C44" w:rsidRDefault="00D37C44" w:rsidP="00D37C44">
      <w:pPr>
        <w:widowControl/>
        <w:numPr>
          <w:ilvl w:val="0"/>
          <w:numId w:val="6"/>
        </w:numPr>
        <w:rPr>
          <w:rFonts w:eastAsiaTheme="minorHAnsi"/>
          <w:b/>
          <w:bCs/>
          <w:sz w:val="24"/>
          <w:szCs w:val="24"/>
        </w:rPr>
      </w:pPr>
      <w:r w:rsidRPr="00D37C44">
        <w:rPr>
          <w:rFonts w:eastAsiaTheme="minorHAnsi"/>
          <w:b/>
          <w:bCs/>
          <w:sz w:val="24"/>
          <w:szCs w:val="24"/>
        </w:rPr>
        <w:t>Evidence of Critical Reflection--</w:t>
      </w:r>
      <w:r w:rsidRPr="00D37C44">
        <w:rPr>
          <w:rFonts w:eastAsiaTheme="minorHAnsi"/>
          <w:sz w:val="24"/>
          <w:szCs w:val="24"/>
        </w:rPr>
        <w:t>20 points possible</w:t>
      </w:r>
    </w:p>
    <w:p w:rsidR="00D37C44" w:rsidRPr="00D37C44" w:rsidRDefault="00D37C44" w:rsidP="00D37C44">
      <w:pPr>
        <w:rPr>
          <w:rFonts w:eastAsiaTheme="minorHAnsi"/>
          <w:b/>
          <w:bCs/>
          <w:sz w:val="24"/>
          <w:szCs w:val="24"/>
        </w:rPr>
      </w:pPr>
    </w:p>
    <w:p w:rsidR="00D37C44" w:rsidRPr="00D37C44" w:rsidRDefault="00D37C44" w:rsidP="00D37C44">
      <w:pPr>
        <w:widowControl/>
        <w:numPr>
          <w:ilvl w:val="0"/>
          <w:numId w:val="6"/>
        </w:numPr>
        <w:rPr>
          <w:rFonts w:eastAsiaTheme="minorHAnsi"/>
          <w:b/>
          <w:bCs/>
          <w:sz w:val="24"/>
          <w:szCs w:val="24"/>
        </w:rPr>
      </w:pPr>
      <w:r w:rsidRPr="00D37C44">
        <w:rPr>
          <w:rFonts w:eastAsiaTheme="minorHAnsi"/>
          <w:b/>
          <w:bCs/>
          <w:sz w:val="24"/>
          <w:szCs w:val="24"/>
        </w:rPr>
        <w:t>Creativity in Presentation--</w:t>
      </w:r>
      <w:r w:rsidRPr="00D37C44">
        <w:rPr>
          <w:rFonts w:eastAsiaTheme="minorHAnsi"/>
          <w:sz w:val="24"/>
          <w:szCs w:val="24"/>
        </w:rPr>
        <w:t>10 points possible</w:t>
      </w:r>
    </w:p>
    <w:p w:rsidR="00D37C44" w:rsidRPr="00D37C44" w:rsidRDefault="00D37C44" w:rsidP="00D37C44">
      <w:pPr>
        <w:rPr>
          <w:rFonts w:eastAsiaTheme="minorHAnsi"/>
          <w:b/>
          <w:bCs/>
          <w:sz w:val="24"/>
          <w:szCs w:val="24"/>
        </w:rPr>
      </w:pPr>
    </w:p>
    <w:p w:rsidR="00D37C44" w:rsidRPr="00880666" w:rsidRDefault="00D37C44" w:rsidP="00D37C44">
      <w:pPr>
        <w:widowControl/>
        <w:numPr>
          <w:ilvl w:val="0"/>
          <w:numId w:val="6"/>
        </w:numPr>
        <w:rPr>
          <w:rFonts w:eastAsiaTheme="minorHAnsi"/>
          <w:b/>
          <w:bCs/>
          <w:sz w:val="24"/>
          <w:szCs w:val="24"/>
        </w:rPr>
      </w:pPr>
      <w:r w:rsidRPr="00D37C44">
        <w:rPr>
          <w:rFonts w:eastAsiaTheme="minorHAnsi"/>
          <w:b/>
          <w:bCs/>
          <w:sz w:val="24"/>
          <w:szCs w:val="24"/>
        </w:rPr>
        <w:t>Responsiveness to Class Questions--</w:t>
      </w:r>
      <w:r w:rsidRPr="00D37C44">
        <w:rPr>
          <w:rFonts w:eastAsiaTheme="minorHAnsi"/>
          <w:sz w:val="24"/>
          <w:szCs w:val="24"/>
        </w:rPr>
        <w:t>10 points possible</w:t>
      </w:r>
    </w:p>
    <w:p w:rsidR="00880666" w:rsidRDefault="00880666" w:rsidP="00880666">
      <w:pPr>
        <w:pStyle w:val="ListParagraph"/>
        <w:rPr>
          <w:rFonts w:eastAsiaTheme="minorHAnsi"/>
          <w:b/>
          <w:bCs/>
          <w:sz w:val="24"/>
          <w:szCs w:val="24"/>
        </w:rPr>
      </w:pPr>
    </w:p>
    <w:p w:rsidR="00880666" w:rsidRPr="00D37C44" w:rsidRDefault="00880666" w:rsidP="00880666">
      <w:pPr>
        <w:rPr>
          <w:rFonts w:eastAsiaTheme="minorHAnsi"/>
          <w:b/>
          <w:bCs/>
          <w:sz w:val="24"/>
          <w:szCs w:val="24"/>
        </w:rPr>
      </w:pPr>
      <w:r w:rsidRPr="00D37C44">
        <w:rPr>
          <w:rFonts w:eastAsiaTheme="minorHAnsi"/>
          <w:b/>
          <w:bCs/>
          <w:sz w:val="24"/>
          <w:szCs w:val="24"/>
        </w:rPr>
        <w:t>110 Total Points possible</w:t>
      </w:r>
    </w:p>
    <w:p w:rsidR="00880666" w:rsidRDefault="00880666" w:rsidP="00880666">
      <w:pPr>
        <w:widowControl/>
        <w:rPr>
          <w:rFonts w:eastAsiaTheme="minorHAnsi"/>
          <w:b/>
          <w:bCs/>
          <w:sz w:val="24"/>
          <w:szCs w:val="24"/>
        </w:rPr>
      </w:pPr>
    </w:p>
    <w:p w:rsidR="00880666" w:rsidRDefault="00880666" w:rsidP="00880666">
      <w:pPr>
        <w:jc w:val="center"/>
        <w:rPr>
          <w:b/>
        </w:rPr>
      </w:pPr>
      <w:r w:rsidRPr="004A5667">
        <w:rPr>
          <w:b/>
        </w:rPr>
        <w:t>Field Experience Reflection</w:t>
      </w:r>
      <w:r>
        <w:rPr>
          <w:b/>
        </w:rPr>
        <w:t xml:space="preserve"> </w:t>
      </w:r>
    </w:p>
    <w:p w:rsidR="00880666" w:rsidRDefault="00880666" w:rsidP="00880666">
      <w:pPr>
        <w:jc w:val="center"/>
        <w:rPr>
          <w:b/>
        </w:rPr>
      </w:pPr>
      <w:r w:rsidRPr="004A5667">
        <w:rPr>
          <w:b/>
        </w:rPr>
        <w:t xml:space="preserve"> Scoring Guide</w:t>
      </w:r>
    </w:p>
    <w:p w:rsidR="00880666" w:rsidRDefault="00880666" w:rsidP="00880666">
      <w:pPr>
        <w:jc w:val="center"/>
        <w:rPr>
          <w:b/>
        </w:rPr>
      </w:pPr>
      <w:r>
        <w:rPr>
          <w:b/>
        </w:rPr>
        <w:t>100 pts.</w:t>
      </w:r>
    </w:p>
    <w:p w:rsidR="00880666" w:rsidRPr="004A5667" w:rsidRDefault="00880666" w:rsidP="00880666">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Pr>
                <w:b/>
              </w:rPr>
              <w:t>Below 70</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9F2D19" w:rsidRDefault="00880666" w:rsidP="008037DF">
            <w:pPr>
              <w:jc w:val="center"/>
              <w:rPr>
                <w:b/>
              </w:rPr>
            </w:pPr>
            <w:r w:rsidRPr="009F2D19">
              <w:rPr>
                <w:b/>
              </w:rPr>
              <w:t>General Assignment</w:t>
            </w:r>
          </w:p>
          <w:p w:rsidR="00960CC2" w:rsidRPr="009F2D19" w:rsidRDefault="00960CC2" w:rsidP="008037DF">
            <w:pPr>
              <w:jc w:val="center"/>
              <w:rPr>
                <w:b/>
              </w:rPr>
            </w:pPr>
          </w:p>
          <w:p w:rsidR="00960CC2" w:rsidRPr="009F2D19" w:rsidRDefault="00960CC2" w:rsidP="00960CC2">
            <w:pPr>
              <w:jc w:val="center"/>
              <w:rPr>
                <w:b/>
              </w:rPr>
            </w:pPr>
            <w:r w:rsidRPr="009F2D19">
              <w:rPr>
                <w:b/>
              </w:rPr>
              <w:t xml:space="preserve">KSGCP: </w:t>
            </w:r>
            <w:r w:rsidRPr="009F2D19">
              <w:t>C.2.g, b</w:t>
            </w:r>
          </w:p>
          <w:p w:rsidR="00960CC2" w:rsidRPr="009F2D19" w:rsidRDefault="00960CC2" w:rsidP="00960CC2">
            <w:pPr>
              <w:jc w:val="center"/>
              <w:rPr>
                <w:b/>
              </w:rPr>
            </w:pPr>
            <w:r w:rsidRPr="009F2D19">
              <w:rPr>
                <w:b/>
              </w:rPr>
              <w:t xml:space="preserve">KSGCPOC: </w:t>
            </w:r>
            <w:r w:rsidRPr="009F2D19">
              <w:t>2.e, 3.a, b</w:t>
            </w:r>
          </w:p>
          <w:p w:rsidR="00960CC2" w:rsidRPr="009F2D19" w:rsidRDefault="00960CC2" w:rsidP="00960CC2">
            <w:pPr>
              <w:jc w:val="center"/>
              <w:rPr>
                <w:b/>
              </w:rPr>
            </w:pPr>
            <w:r w:rsidRPr="009F2D19">
              <w:rPr>
                <w:b/>
              </w:rPr>
              <w:t xml:space="preserve">InTASC: </w:t>
            </w:r>
            <w:r w:rsidRPr="009F2D19">
              <w:t>5 d, f, g</w:t>
            </w:r>
          </w:p>
          <w:p w:rsidR="00960CC2" w:rsidRPr="009F2D19" w:rsidRDefault="00960CC2" w:rsidP="00960CC2">
            <w:pPr>
              <w:jc w:val="center"/>
              <w:rPr>
                <w:b/>
              </w:rPr>
            </w:pPr>
            <w:r w:rsidRPr="009F2D19">
              <w:rPr>
                <w:b/>
              </w:rPr>
              <w:t xml:space="preserve">CAEP Advanced Standards: </w:t>
            </w:r>
            <w:r w:rsidRPr="009F2D19">
              <w:t>A.1.1, A.1.2, A.2.1, A.2.2</w:t>
            </w:r>
          </w:p>
        </w:tc>
        <w:tc>
          <w:tcPr>
            <w:tcW w:w="1915" w:type="dxa"/>
            <w:tcBorders>
              <w:top w:val="single" w:sz="4" w:space="0" w:color="auto"/>
              <w:left w:val="single" w:sz="4" w:space="0" w:color="auto"/>
              <w:bottom w:val="single" w:sz="4" w:space="0" w:color="auto"/>
              <w:right w:val="single" w:sz="4" w:space="0" w:color="auto"/>
            </w:tcBorders>
            <w:hideMark/>
          </w:tcPr>
          <w:p w:rsidR="00880666" w:rsidRPr="003F114E" w:rsidRDefault="00880666" w:rsidP="008037DF">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880666" w:rsidRPr="003F114E" w:rsidRDefault="00880666" w:rsidP="008037DF">
            <w:pPr>
              <w:jc w:val="center"/>
            </w:pPr>
            <w: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880666" w:rsidRPr="003F114E" w:rsidRDefault="00880666" w:rsidP="008037DF">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t xml:space="preserve">Reflection only contains information from a small part of the field experience. </w:t>
            </w:r>
          </w:p>
        </w:tc>
      </w:tr>
      <w:tr w:rsidR="00880666" w:rsidRPr="00AD3A3D" w:rsidTr="008037DF">
        <w:trPr>
          <w:trHeight w:val="2330"/>
        </w:trPr>
        <w:tc>
          <w:tcPr>
            <w:tcW w:w="1915" w:type="dxa"/>
            <w:tcBorders>
              <w:top w:val="single" w:sz="4" w:space="0" w:color="auto"/>
              <w:left w:val="single" w:sz="4" w:space="0" w:color="auto"/>
              <w:bottom w:val="single" w:sz="4" w:space="0" w:color="auto"/>
              <w:right w:val="single" w:sz="4" w:space="0" w:color="auto"/>
            </w:tcBorders>
          </w:tcPr>
          <w:p w:rsidR="00880666" w:rsidRPr="00AD3A3D" w:rsidRDefault="00880666" w:rsidP="008037DF">
            <w:pPr>
              <w:jc w:val="center"/>
              <w:rPr>
                <w:b/>
              </w:rPr>
            </w:pPr>
            <w:r>
              <w:rPr>
                <w:b/>
              </w:rPr>
              <w:lastRenderedPageBreak/>
              <w:t>General Assignment</w:t>
            </w:r>
          </w:p>
        </w:tc>
        <w:tc>
          <w:tcPr>
            <w:tcW w:w="1915" w:type="dxa"/>
            <w:tcBorders>
              <w:top w:val="single" w:sz="4" w:space="0" w:color="auto"/>
              <w:left w:val="single" w:sz="4" w:space="0" w:color="auto"/>
              <w:bottom w:val="single" w:sz="4" w:space="0" w:color="auto"/>
              <w:right w:val="single" w:sz="4" w:space="0" w:color="auto"/>
            </w:tcBorders>
          </w:tcPr>
          <w:p w:rsidR="00880666" w:rsidRDefault="00880666" w:rsidP="008037DF">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880666" w:rsidRDefault="00880666" w:rsidP="008037DF">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880666" w:rsidRDefault="00880666" w:rsidP="008037DF">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880666" w:rsidRDefault="00880666" w:rsidP="008037DF">
            <w:pPr>
              <w:jc w:val="center"/>
            </w:pPr>
            <w:r>
              <w:t>Reflection contains little information.</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880666" w:rsidRPr="00B22F5F" w:rsidRDefault="00880666" w:rsidP="008037DF">
            <w:pPr>
              <w:jc w:val="center"/>
            </w:pPr>
            <w:r>
              <w:t xml:space="preserve">Five or more full </w:t>
            </w:r>
            <w:r w:rsidRPr="00B22F5F">
              <w:t>pa</w:t>
            </w:r>
            <w:r>
              <w:t>g</w:t>
            </w:r>
            <w:r w:rsidRPr="00B22F5F">
              <w:t>es of content</w:t>
            </w:r>
          </w:p>
          <w:p w:rsidR="00880666" w:rsidRPr="00AD3A3D" w:rsidRDefault="00880666" w:rsidP="008037DF">
            <w:pPr>
              <w:jc w:val="center"/>
            </w:pP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Less</w:t>
            </w:r>
            <w:r w:rsidRPr="00B22F5F">
              <w:t xml:space="preserve"> than </w:t>
            </w:r>
            <w:r>
              <w:t xml:space="preserve">three </w:t>
            </w:r>
            <w:r w:rsidRPr="00B22F5F">
              <w:t>full pages of content</w:t>
            </w:r>
          </w:p>
        </w:tc>
      </w:tr>
      <w:tr w:rsidR="00880666" w:rsidRPr="00AD3A3D" w:rsidTr="008037DF">
        <w:trPr>
          <w:trHeight w:val="1952"/>
        </w:trPr>
        <w:tc>
          <w:tcPr>
            <w:tcW w:w="1915" w:type="dxa"/>
            <w:tcBorders>
              <w:top w:val="single" w:sz="4" w:space="0" w:color="auto"/>
              <w:left w:val="single" w:sz="4" w:space="0" w:color="auto"/>
              <w:bottom w:val="single" w:sz="4" w:space="0" w:color="auto"/>
              <w:right w:val="single" w:sz="4" w:space="0" w:color="auto"/>
            </w:tcBorders>
            <w:hideMark/>
          </w:tcPr>
          <w:p w:rsidR="00880666" w:rsidRPr="009F2D19" w:rsidRDefault="00880666" w:rsidP="008037DF">
            <w:pPr>
              <w:jc w:val="center"/>
              <w:rPr>
                <w:b/>
              </w:rPr>
            </w:pPr>
            <w:r w:rsidRPr="009F2D19">
              <w:rPr>
                <w:b/>
              </w:rPr>
              <w:t>Support</w:t>
            </w:r>
          </w:p>
          <w:p w:rsidR="009F2D19" w:rsidRPr="009F2D19" w:rsidRDefault="009F2D19" w:rsidP="008037DF">
            <w:pPr>
              <w:jc w:val="center"/>
              <w:rPr>
                <w:b/>
              </w:rPr>
            </w:pPr>
          </w:p>
          <w:p w:rsidR="009F2D19" w:rsidRPr="009F2D19" w:rsidRDefault="009F2D19" w:rsidP="009F2D19">
            <w:pPr>
              <w:jc w:val="center"/>
              <w:rPr>
                <w:b/>
              </w:rPr>
            </w:pPr>
            <w:r w:rsidRPr="009F2D19">
              <w:rPr>
                <w:b/>
              </w:rPr>
              <w:t xml:space="preserve">KSGCP: </w:t>
            </w:r>
            <w:r w:rsidRPr="009F2D19">
              <w:t>C.2.g, b</w:t>
            </w:r>
          </w:p>
          <w:p w:rsidR="009F2D19" w:rsidRPr="009F2D19" w:rsidRDefault="009F2D19" w:rsidP="009F2D19">
            <w:pPr>
              <w:jc w:val="center"/>
              <w:rPr>
                <w:b/>
              </w:rPr>
            </w:pPr>
            <w:r w:rsidRPr="009F2D19">
              <w:rPr>
                <w:b/>
              </w:rPr>
              <w:t xml:space="preserve">KSGCPOC: </w:t>
            </w:r>
            <w:r w:rsidRPr="009F2D19">
              <w:t>2.e, 3.a, b</w:t>
            </w:r>
          </w:p>
          <w:p w:rsidR="009F2D19" w:rsidRPr="009F2D19" w:rsidRDefault="009F2D19" w:rsidP="009F2D19">
            <w:pPr>
              <w:jc w:val="center"/>
              <w:rPr>
                <w:b/>
              </w:rPr>
            </w:pPr>
            <w:r w:rsidRPr="009F2D19">
              <w:rPr>
                <w:b/>
              </w:rPr>
              <w:t xml:space="preserve">InTASC: </w:t>
            </w:r>
            <w:r w:rsidRPr="009F2D19">
              <w:t>5 d, f, g</w:t>
            </w:r>
          </w:p>
          <w:p w:rsidR="009F2D19" w:rsidRPr="009F2D19" w:rsidRDefault="009F2D19" w:rsidP="009F2D19">
            <w:pPr>
              <w:jc w:val="center"/>
              <w:rPr>
                <w:b/>
              </w:rPr>
            </w:pPr>
            <w:r w:rsidRPr="009F2D19">
              <w:rPr>
                <w:b/>
              </w:rPr>
              <w:t xml:space="preserve">CAEP Advanced Standards: </w:t>
            </w:r>
            <w:r w:rsidRPr="009F2D19">
              <w:t>A.1.1, A.1.2, A.2.1, A.2.2</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Observations</w:t>
            </w:r>
            <w:r w:rsidRPr="00B22F5F">
              <w:t xml:space="preserve"> and/or statements are not logical.</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Default="00880666" w:rsidP="008037DF">
            <w:pPr>
              <w:jc w:val="center"/>
              <w:rPr>
                <w:b/>
              </w:rPr>
            </w:pPr>
            <w:r w:rsidRPr="00AD3A3D">
              <w:rPr>
                <w:b/>
              </w:rPr>
              <w:t>Connections</w:t>
            </w:r>
          </w:p>
          <w:p w:rsidR="009F2D19" w:rsidRDefault="009F2D19" w:rsidP="008037DF">
            <w:pPr>
              <w:jc w:val="center"/>
              <w:rPr>
                <w:b/>
              </w:rPr>
            </w:pPr>
          </w:p>
          <w:p w:rsidR="009F2D19" w:rsidRPr="009F2D19" w:rsidRDefault="009F2D19" w:rsidP="009F2D19">
            <w:pPr>
              <w:jc w:val="center"/>
              <w:rPr>
                <w:b/>
              </w:rPr>
            </w:pPr>
            <w:r w:rsidRPr="009F2D19">
              <w:rPr>
                <w:b/>
              </w:rPr>
              <w:t xml:space="preserve">KSGCP: </w:t>
            </w:r>
            <w:r w:rsidRPr="009F2D19">
              <w:t>C.2.g, b</w:t>
            </w:r>
          </w:p>
          <w:p w:rsidR="009F2D19" w:rsidRPr="009F2D19" w:rsidRDefault="009F2D19" w:rsidP="009F2D19">
            <w:pPr>
              <w:jc w:val="center"/>
              <w:rPr>
                <w:b/>
              </w:rPr>
            </w:pPr>
            <w:r w:rsidRPr="009F2D19">
              <w:rPr>
                <w:b/>
              </w:rPr>
              <w:t xml:space="preserve">KSGCPOC: </w:t>
            </w:r>
            <w:r w:rsidRPr="009F2D19">
              <w:t>2.e, 3.a, b</w:t>
            </w:r>
          </w:p>
          <w:p w:rsidR="009F2D19" w:rsidRPr="009F2D19" w:rsidRDefault="009F2D19" w:rsidP="009F2D19">
            <w:pPr>
              <w:jc w:val="center"/>
              <w:rPr>
                <w:b/>
              </w:rPr>
            </w:pPr>
            <w:r w:rsidRPr="009F2D19">
              <w:rPr>
                <w:b/>
              </w:rPr>
              <w:t xml:space="preserve">InTASC: </w:t>
            </w:r>
            <w:r w:rsidRPr="009F2D19">
              <w:t>5 d, f, g</w:t>
            </w:r>
          </w:p>
          <w:p w:rsidR="009F2D19" w:rsidRPr="00AD3A3D" w:rsidRDefault="009F2D19" w:rsidP="009F2D19">
            <w:pPr>
              <w:jc w:val="center"/>
              <w:rPr>
                <w:b/>
              </w:rPr>
            </w:pPr>
            <w:r w:rsidRPr="009F2D19">
              <w:rPr>
                <w:b/>
              </w:rPr>
              <w:t xml:space="preserve">CAEP Advanced Standards: </w:t>
            </w:r>
            <w:r w:rsidRPr="009F2D19">
              <w:t>A.1.1, A.1.2, A.2.1, A.2.2</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rsidRPr="00B22F5F">
              <w:t xml:space="preserve">No attempt is made to connect the experience to </w:t>
            </w:r>
            <w:r>
              <w:t>SGC content</w:t>
            </w:r>
            <w:r w:rsidRPr="00B22F5F">
              <w:t>.</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rsidRPr="00B22F5F">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880666" w:rsidRPr="00B22F5F" w:rsidRDefault="00880666" w:rsidP="008037DF">
            <w:pPr>
              <w:jc w:val="center"/>
            </w:pPr>
            <w:r w:rsidRPr="00B22F5F">
              <w:t>Grammar, spelling, and punctuation errors impede the understanding of the reader.</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tcPr>
          <w:p w:rsidR="00880666" w:rsidRPr="00AD3A3D" w:rsidRDefault="00880666" w:rsidP="008037DF">
            <w:pPr>
              <w:jc w:val="center"/>
              <w:rPr>
                <w:b/>
              </w:rPr>
            </w:pPr>
            <w:r>
              <w:rPr>
                <w:b/>
              </w:rPr>
              <w:t>Timeliness</w:t>
            </w:r>
          </w:p>
        </w:tc>
        <w:tc>
          <w:tcPr>
            <w:tcW w:w="1915" w:type="dxa"/>
            <w:tcBorders>
              <w:top w:val="single" w:sz="4" w:space="0" w:color="auto"/>
              <w:left w:val="single" w:sz="4" w:space="0" w:color="auto"/>
              <w:bottom w:val="single" w:sz="4" w:space="0" w:color="auto"/>
              <w:right w:val="single" w:sz="4" w:space="0" w:color="auto"/>
            </w:tcBorders>
          </w:tcPr>
          <w:p w:rsidR="00880666" w:rsidRPr="00B22F5F" w:rsidRDefault="00880666" w:rsidP="008037DF">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880666" w:rsidRPr="00B22F5F" w:rsidRDefault="00880666" w:rsidP="008037DF">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880666" w:rsidRPr="00B22F5F" w:rsidRDefault="00880666" w:rsidP="008037DF">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880666" w:rsidRPr="00B22F5F" w:rsidRDefault="00880666" w:rsidP="008037DF">
            <w:pPr>
              <w:jc w:val="center"/>
            </w:pPr>
            <w:r>
              <w:t>Assignment is submitted more than two days late.</w:t>
            </w:r>
          </w:p>
        </w:tc>
      </w:tr>
    </w:tbl>
    <w:p w:rsidR="00880666" w:rsidRPr="00AD3A3D" w:rsidRDefault="00880666" w:rsidP="00880666">
      <w:pPr>
        <w:jc w:val="center"/>
      </w:pPr>
    </w:p>
    <w:p w:rsidR="00880666" w:rsidRDefault="00880666" w:rsidP="00880666">
      <w:pPr>
        <w:jc w:val="center"/>
        <w:rPr>
          <w:b/>
        </w:rPr>
      </w:pPr>
      <w:r w:rsidRPr="00AD3A3D">
        <w:rPr>
          <w:b/>
        </w:rPr>
        <w:t>Discussion Forum Scoring Guide</w:t>
      </w:r>
    </w:p>
    <w:p w:rsidR="00880666" w:rsidRDefault="00880666" w:rsidP="00880666">
      <w:pPr>
        <w:jc w:val="center"/>
        <w:rPr>
          <w:b/>
        </w:rPr>
      </w:pPr>
      <w:r>
        <w:rPr>
          <w:b/>
        </w:rPr>
        <w:t>100 pts.</w:t>
      </w:r>
    </w:p>
    <w:p w:rsidR="00880666" w:rsidRDefault="00880666" w:rsidP="00880666">
      <w:pPr>
        <w:jc w:val="center"/>
        <w:rPr>
          <w:b/>
        </w:rPr>
      </w:pPr>
    </w:p>
    <w:p w:rsidR="00880666" w:rsidRPr="00C22498" w:rsidRDefault="00880666" w:rsidP="00880666">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C22498">
        <w:rPr>
          <w:b/>
          <w:sz w:val="24"/>
          <w:szCs w:val="24"/>
        </w:rPr>
        <w:t xml:space="preserve">students will not receive credit for discussion forums that are completed late for any reason.  </w:t>
      </w:r>
      <w:r w:rsidRPr="00C22498">
        <w:rPr>
          <w:sz w:val="24"/>
          <w:szCs w:val="24"/>
        </w:rPr>
        <w:t>When you complete your forums late, not only are you not prepared for class that week, but you are impacting how prepared your fellow classmates are as well</w:t>
      </w:r>
      <w:r w:rsidRPr="00C22498">
        <w:rPr>
          <w:b/>
          <w:sz w:val="24"/>
          <w:szCs w:val="24"/>
        </w:rPr>
        <w:t xml:space="preserve">.  If you choose to put your forums off until the last minute and an emergency arises, an extension will not be granted.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880666" w:rsidRPr="00C22498" w:rsidRDefault="00880666" w:rsidP="00880666">
      <w:pPr>
        <w:rPr>
          <w:b/>
          <w:sz w:val="24"/>
          <w:szCs w:val="24"/>
        </w:rPr>
      </w:pPr>
    </w:p>
    <w:p w:rsidR="00880666" w:rsidRPr="00AD3A3D" w:rsidRDefault="00880666" w:rsidP="00880666">
      <w:pPr>
        <w:jc w:val="center"/>
        <w:rPr>
          <w:b/>
        </w:rPr>
      </w:pPr>
      <w:r w:rsidRPr="00AD3A3D">
        <w:rPr>
          <w:b/>
        </w:rPr>
        <w:t>Initial Response</w:t>
      </w:r>
    </w:p>
    <w:p w:rsidR="00880666" w:rsidRPr="00AD3A3D" w:rsidRDefault="00880666" w:rsidP="00880666">
      <w:pPr>
        <w:jc w:val="center"/>
        <w:rPr>
          <w:b/>
        </w:rPr>
      </w:pPr>
      <w:r w:rsidRPr="00AD3A3D">
        <w:rPr>
          <w:b/>
        </w:rPr>
        <w:lastRenderedPageBreak/>
        <w:t>4 pts.</w:t>
      </w:r>
    </w:p>
    <w:p w:rsidR="00880666" w:rsidRPr="00AD3A3D" w:rsidRDefault="00880666" w:rsidP="00880666">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1</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Default="00880666" w:rsidP="008037DF">
            <w:pPr>
              <w:jc w:val="center"/>
              <w:rPr>
                <w:b/>
              </w:rPr>
            </w:pPr>
            <w:r w:rsidRPr="00AD3A3D">
              <w:rPr>
                <w:b/>
              </w:rPr>
              <w:t>General Assignment</w:t>
            </w:r>
          </w:p>
          <w:p w:rsidR="009F2D19" w:rsidRDefault="009F2D19" w:rsidP="009F2D19">
            <w:pPr>
              <w:jc w:val="center"/>
              <w:rPr>
                <w:b/>
              </w:rPr>
            </w:pPr>
          </w:p>
          <w:p w:rsidR="009F2D19" w:rsidRPr="009F2D19" w:rsidRDefault="009F2D19" w:rsidP="009F2D19">
            <w:pPr>
              <w:jc w:val="center"/>
              <w:rPr>
                <w:b/>
              </w:rPr>
            </w:pPr>
            <w:r w:rsidRPr="009F2D19">
              <w:rPr>
                <w:b/>
              </w:rPr>
              <w:t xml:space="preserve">KSGCP: </w:t>
            </w:r>
            <w:r w:rsidRPr="009F2D19">
              <w:t>C.2.g, b</w:t>
            </w:r>
          </w:p>
          <w:p w:rsidR="009F2D19" w:rsidRPr="009F2D19" w:rsidRDefault="009F2D19" w:rsidP="009F2D19">
            <w:pPr>
              <w:jc w:val="center"/>
              <w:rPr>
                <w:b/>
              </w:rPr>
            </w:pPr>
            <w:r w:rsidRPr="009F2D19">
              <w:rPr>
                <w:b/>
              </w:rPr>
              <w:t xml:space="preserve">KSGCPOC: </w:t>
            </w:r>
            <w:r w:rsidRPr="009F2D19">
              <w:t>2.e, 3.a, b</w:t>
            </w:r>
          </w:p>
          <w:p w:rsidR="009F2D19" w:rsidRPr="009F2D19" w:rsidRDefault="009F2D19" w:rsidP="009F2D19">
            <w:pPr>
              <w:jc w:val="center"/>
              <w:rPr>
                <w:b/>
              </w:rPr>
            </w:pPr>
            <w:r w:rsidRPr="009F2D19">
              <w:rPr>
                <w:b/>
              </w:rPr>
              <w:t xml:space="preserve">InTASC: </w:t>
            </w:r>
            <w:r w:rsidRPr="009F2D19">
              <w:t>5 d, f, g</w:t>
            </w:r>
          </w:p>
          <w:p w:rsidR="009F2D19" w:rsidRPr="00AD3A3D" w:rsidRDefault="009F2D19" w:rsidP="009F2D19">
            <w:pPr>
              <w:jc w:val="center"/>
              <w:rPr>
                <w:b/>
              </w:rPr>
            </w:pPr>
            <w:r w:rsidRPr="009F2D19">
              <w:rPr>
                <w:b/>
              </w:rPr>
              <w:t xml:space="preserve">CAEP Advanced Standards: </w:t>
            </w:r>
            <w:r>
              <w:t>A.1.1, A.1.2</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All topics</w:t>
            </w:r>
            <w:r w:rsidRPr="00AD3A3D">
              <w:t xml:space="preserve"> introduced in the prompt are </w:t>
            </w:r>
            <w:r w:rsidRPr="00AD3A3D">
              <w:rPr>
                <w:b/>
              </w:rPr>
              <w:t>fully</w:t>
            </w:r>
            <w:r w:rsidRPr="00AD3A3D">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All topics</w:t>
            </w:r>
            <w:r w:rsidRPr="00AD3A3D">
              <w:t xml:space="preserve"> introduced in the prompt are </w:t>
            </w:r>
            <w:r w:rsidRPr="00AD3A3D">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Some topics</w:t>
            </w:r>
            <w:r w:rsidRPr="00AD3A3D">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The </w:t>
            </w:r>
            <w:r w:rsidRPr="00AD3A3D">
              <w:rPr>
                <w:b/>
              </w:rPr>
              <w:t xml:space="preserve">prompt is not addressed </w:t>
            </w:r>
            <w:r w:rsidRPr="00AD3A3D">
              <w:t>in the response.</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880666" w:rsidRPr="00AD3A3D" w:rsidRDefault="00880666" w:rsidP="008037DF">
            <w:pPr>
              <w:jc w:val="center"/>
            </w:pPr>
            <w:r w:rsidRPr="00AD3A3D">
              <w:rPr>
                <w:b/>
              </w:rPr>
              <w:t>More than 10 complex</w:t>
            </w:r>
            <w:r w:rsidRPr="00AD3A3D">
              <w:t xml:space="preserve"> sentences.</w:t>
            </w:r>
          </w:p>
          <w:p w:rsidR="00880666" w:rsidRPr="00AD3A3D" w:rsidRDefault="00880666" w:rsidP="008037DF">
            <w:pPr>
              <w:jc w:val="center"/>
            </w:pP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1-3</w:t>
            </w:r>
            <w:r w:rsidRPr="00AD3A3D">
              <w:t xml:space="preserve"> sentences</w:t>
            </w:r>
          </w:p>
        </w:tc>
      </w:tr>
      <w:tr w:rsidR="00880666" w:rsidRPr="00AD3A3D" w:rsidTr="008037DF">
        <w:trPr>
          <w:trHeight w:val="1952"/>
        </w:trPr>
        <w:tc>
          <w:tcPr>
            <w:tcW w:w="1915" w:type="dxa"/>
            <w:tcBorders>
              <w:top w:val="single" w:sz="4" w:space="0" w:color="auto"/>
              <w:left w:val="single" w:sz="4" w:space="0" w:color="auto"/>
              <w:bottom w:val="single" w:sz="4" w:space="0" w:color="auto"/>
              <w:right w:val="single" w:sz="4" w:space="0" w:color="auto"/>
            </w:tcBorders>
            <w:hideMark/>
          </w:tcPr>
          <w:p w:rsidR="00880666" w:rsidRDefault="00880666" w:rsidP="008037DF">
            <w:pPr>
              <w:jc w:val="center"/>
              <w:rPr>
                <w:b/>
              </w:rPr>
            </w:pPr>
            <w:r w:rsidRPr="00AD3A3D">
              <w:rPr>
                <w:b/>
              </w:rPr>
              <w:t>Support</w:t>
            </w:r>
          </w:p>
          <w:p w:rsidR="009F2D19" w:rsidRDefault="009F2D19" w:rsidP="008037DF">
            <w:pPr>
              <w:jc w:val="center"/>
              <w:rPr>
                <w:b/>
              </w:rPr>
            </w:pPr>
          </w:p>
          <w:p w:rsidR="009F2D19" w:rsidRPr="009F2D19" w:rsidRDefault="009F2D19" w:rsidP="009F2D19">
            <w:pPr>
              <w:jc w:val="center"/>
              <w:rPr>
                <w:b/>
              </w:rPr>
            </w:pPr>
            <w:r w:rsidRPr="009F2D19">
              <w:rPr>
                <w:b/>
              </w:rPr>
              <w:t xml:space="preserve">KSGCP: </w:t>
            </w:r>
            <w:r w:rsidRPr="009F2D19">
              <w:t>C.2.g, b</w:t>
            </w:r>
          </w:p>
          <w:p w:rsidR="009F2D19" w:rsidRPr="009F2D19" w:rsidRDefault="009F2D19" w:rsidP="009F2D19">
            <w:pPr>
              <w:jc w:val="center"/>
              <w:rPr>
                <w:b/>
              </w:rPr>
            </w:pPr>
            <w:r w:rsidRPr="009F2D19">
              <w:rPr>
                <w:b/>
              </w:rPr>
              <w:t xml:space="preserve">KSGCPOC: </w:t>
            </w:r>
            <w:r w:rsidRPr="009F2D19">
              <w:t>2.e, 3.a, b</w:t>
            </w:r>
          </w:p>
          <w:p w:rsidR="009F2D19" w:rsidRPr="009F2D19" w:rsidRDefault="009F2D19" w:rsidP="009F2D19">
            <w:pPr>
              <w:jc w:val="center"/>
              <w:rPr>
                <w:b/>
              </w:rPr>
            </w:pPr>
            <w:r w:rsidRPr="009F2D19">
              <w:rPr>
                <w:b/>
              </w:rPr>
              <w:t xml:space="preserve">InTASC: </w:t>
            </w:r>
            <w:r w:rsidRPr="009F2D19">
              <w:t>5 d, f, g</w:t>
            </w:r>
          </w:p>
          <w:p w:rsidR="009F2D19" w:rsidRPr="00AD3A3D" w:rsidRDefault="009F2D19" w:rsidP="009F2D19">
            <w:pPr>
              <w:jc w:val="center"/>
              <w:rPr>
                <w:b/>
              </w:rPr>
            </w:pPr>
            <w:r w:rsidRPr="009F2D19">
              <w:rPr>
                <w:b/>
              </w:rPr>
              <w:t xml:space="preserve">CAEP Advanced Standards: </w:t>
            </w:r>
            <w:r>
              <w:t>A.1.1, A.1.2</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Arguments and/or statements are </w:t>
            </w:r>
            <w:r w:rsidRPr="00AD3A3D">
              <w:rPr>
                <w:b/>
              </w:rPr>
              <w:t>not logical.</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Default="00880666" w:rsidP="008037DF">
            <w:pPr>
              <w:jc w:val="center"/>
              <w:rPr>
                <w:b/>
              </w:rPr>
            </w:pPr>
            <w:r w:rsidRPr="00AD3A3D">
              <w:rPr>
                <w:b/>
              </w:rPr>
              <w:t>Connections</w:t>
            </w:r>
          </w:p>
          <w:p w:rsidR="009F2D19" w:rsidRDefault="009F2D19" w:rsidP="008037DF">
            <w:pPr>
              <w:jc w:val="center"/>
              <w:rPr>
                <w:b/>
              </w:rPr>
            </w:pPr>
          </w:p>
          <w:p w:rsidR="009F2D19" w:rsidRPr="009F2D19" w:rsidRDefault="009F2D19" w:rsidP="009F2D19">
            <w:pPr>
              <w:jc w:val="center"/>
              <w:rPr>
                <w:b/>
              </w:rPr>
            </w:pPr>
            <w:r w:rsidRPr="009F2D19">
              <w:rPr>
                <w:b/>
              </w:rPr>
              <w:t xml:space="preserve">KSGCP: </w:t>
            </w:r>
            <w:r w:rsidRPr="009F2D19">
              <w:t>C.2.g, b</w:t>
            </w:r>
          </w:p>
          <w:p w:rsidR="009F2D19" w:rsidRPr="009F2D19" w:rsidRDefault="009F2D19" w:rsidP="009F2D19">
            <w:pPr>
              <w:jc w:val="center"/>
              <w:rPr>
                <w:b/>
              </w:rPr>
            </w:pPr>
            <w:r w:rsidRPr="009F2D19">
              <w:rPr>
                <w:b/>
              </w:rPr>
              <w:t xml:space="preserve">KSGCPOC: </w:t>
            </w:r>
            <w:r w:rsidRPr="009F2D19">
              <w:t>2.e, 3.a, b</w:t>
            </w:r>
          </w:p>
          <w:p w:rsidR="009F2D19" w:rsidRPr="009F2D19" w:rsidRDefault="009F2D19" w:rsidP="009F2D19">
            <w:pPr>
              <w:jc w:val="center"/>
              <w:rPr>
                <w:b/>
              </w:rPr>
            </w:pPr>
            <w:r w:rsidRPr="009F2D19">
              <w:rPr>
                <w:b/>
              </w:rPr>
              <w:t xml:space="preserve">InTASC: </w:t>
            </w:r>
            <w:r w:rsidRPr="009F2D19">
              <w:t>5 d, f, g</w:t>
            </w:r>
          </w:p>
          <w:p w:rsidR="009F2D19" w:rsidRPr="00AD3A3D" w:rsidRDefault="009F2D19" w:rsidP="009F2D19">
            <w:pPr>
              <w:jc w:val="center"/>
              <w:rPr>
                <w:b/>
              </w:rPr>
            </w:pPr>
            <w:r w:rsidRPr="009F2D19">
              <w:rPr>
                <w:b/>
              </w:rPr>
              <w:t xml:space="preserve">CAEP Advanced Standards: </w:t>
            </w:r>
            <w:r>
              <w:t>A.1.1, A.1.2</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No attempt</w:t>
            </w:r>
            <w:r w:rsidRPr="00AD3A3D">
              <w:t xml:space="preserve"> is made </w:t>
            </w:r>
            <w:r w:rsidRPr="00AD3A3D">
              <w:rPr>
                <w:b/>
              </w:rPr>
              <w:t>to connect prompt to real life</w:t>
            </w:r>
            <w:r w:rsidRPr="00AD3A3D">
              <w:t xml:space="preserve"> situations.</w:t>
            </w:r>
          </w:p>
        </w:tc>
      </w:tr>
      <w:tr w:rsidR="00880666" w:rsidRPr="00AD3A3D" w:rsidTr="008037DF">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A </w:t>
            </w:r>
            <w:r w:rsidRPr="00AD3A3D">
              <w:rPr>
                <w:b/>
              </w:rPr>
              <w:t>few</w:t>
            </w:r>
            <w:r w:rsidRPr="00AD3A3D">
              <w:t xml:space="preserve"> grammar, spelling, or punctuation errors exist, but </w:t>
            </w:r>
            <w:r w:rsidRPr="00AD3A3D">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Grammar, spelling, and punctuation errors </w:t>
            </w:r>
            <w:r w:rsidRPr="00AD3A3D">
              <w:rPr>
                <w:b/>
              </w:rPr>
              <w:t>impede the understanding of the reader.</w:t>
            </w:r>
          </w:p>
        </w:tc>
      </w:tr>
    </w:tbl>
    <w:p w:rsidR="00880666" w:rsidRPr="00AD3A3D" w:rsidRDefault="00880666" w:rsidP="00880666">
      <w:pPr>
        <w:jc w:val="center"/>
      </w:pPr>
    </w:p>
    <w:p w:rsidR="00880666" w:rsidRPr="00AD3A3D" w:rsidRDefault="00880666" w:rsidP="00880666">
      <w:pPr>
        <w:jc w:val="center"/>
      </w:pPr>
    </w:p>
    <w:p w:rsidR="00880666" w:rsidRPr="00AD3A3D" w:rsidRDefault="00880666" w:rsidP="00880666">
      <w:pPr>
        <w:jc w:val="center"/>
        <w:rPr>
          <w:b/>
        </w:rPr>
      </w:pPr>
      <w:r w:rsidRPr="00AD3A3D">
        <w:rPr>
          <w:b/>
        </w:rPr>
        <w:t>Response to Peer (You must respond to two peer initial responses per discussion forum)</w:t>
      </w:r>
    </w:p>
    <w:p w:rsidR="00880666" w:rsidRPr="00AD3A3D" w:rsidRDefault="00880666" w:rsidP="00880666">
      <w:pPr>
        <w:jc w:val="center"/>
        <w:rPr>
          <w:b/>
        </w:rPr>
      </w:pPr>
      <w:r w:rsidRPr="00AD3A3D">
        <w:rPr>
          <w:b/>
        </w:rPr>
        <w:t>3  pts. each</w:t>
      </w:r>
    </w:p>
    <w:p w:rsidR="00880666" w:rsidRPr="00AD3A3D" w:rsidRDefault="00880666" w:rsidP="00880666">
      <w:pPr>
        <w:jc w:val="center"/>
      </w:pPr>
    </w:p>
    <w:tbl>
      <w:tblPr>
        <w:tblStyle w:val="TableGrid"/>
        <w:tblW w:w="0" w:type="auto"/>
        <w:tblLook w:val="04A0" w:firstRow="1" w:lastRow="0" w:firstColumn="1" w:lastColumn="0" w:noHBand="0" w:noVBand="1"/>
      </w:tblPr>
      <w:tblGrid>
        <w:gridCol w:w="2394"/>
        <w:gridCol w:w="2394"/>
        <w:gridCol w:w="2394"/>
        <w:gridCol w:w="2394"/>
      </w:tblGrid>
      <w:tr w:rsidR="00880666" w:rsidRPr="00AD3A3D" w:rsidTr="008037DF">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t>1</w:t>
            </w:r>
          </w:p>
        </w:tc>
      </w:tr>
      <w:tr w:rsidR="00880666" w:rsidRPr="00AD3A3D" w:rsidTr="008037DF">
        <w:tc>
          <w:tcPr>
            <w:tcW w:w="2394" w:type="dxa"/>
            <w:tcBorders>
              <w:top w:val="single" w:sz="4" w:space="0" w:color="auto"/>
              <w:left w:val="single" w:sz="4" w:space="0" w:color="auto"/>
              <w:bottom w:val="single" w:sz="4" w:space="0" w:color="auto"/>
              <w:right w:val="single" w:sz="4" w:space="0" w:color="auto"/>
            </w:tcBorders>
            <w:hideMark/>
          </w:tcPr>
          <w:p w:rsidR="00880666" w:rsidRDefault="00880666" w:rsidP="008037DF">
            <w:pPr>
              <w:jc w:val="center"/>
              <w:rPr>
                <w:b/>
              </w:rPr>
            </w:pPr>
            <w:r w:rsidRPr="00AD3A3D">
              <w:rPr>
                <w:b/>
              </w:rPr>
              <w:t>General Assignment</w:t>
            </w:r>
          </w:p>
          <w:p w:rsidR="009F2D19" w:rsidRDefault="009F2D19" w:rsidP="008037DF">
            <w:pPr>
              <w:jc w:val="center"/>
              <w:rPr>
                <w:b/>
              </w:rPr>
            </w:pPr>
          </w:p>
          <w:p w:rsidR="009F2D19" w:rsidRPr="009F2D19" w:rsidRDefault="009F2D19" w:rsidP="009F2D19">
            <w:pPr>
              <w:jc w:val="center"/>
              <w:rPr>
                <w:b/>
              </w:rPr>
            </w:pPr>
            <w:r w:rsidRPr="009F2D19">
              <w:rPr>
                <w:b/>
              </w:rPr>
              <w:t xml:space="preserve">KSGCP: </w:t>
            </w:r>
            <w:r w:rsidRPr="009F2D19">
              <w:t>C.2.g, b</w:t>
            </w:r>
          </w:p>
          <w:p w:rsidR="009F2D19" w:rsidRPr="009F2D19" w:rsidRDefault="009F2D19" w:rsidP="009F2D19">
            <w:pPr>
              <w:jc w:val="center"/>
              <w:rPr>
                <w:b/>
              </w:rPr>
            </w:pPr>
            <w:r w:rsidRPr="009F2D19">
              <w:rPr>
                <w:b/>
              </w:rPr>
              <w:t xml:space="preserve">KSGCPOC: </w:t>
            </w:r>
            <w:r w:rsidRPr="009F2D19">
              <w:t>2.e, 3.a, b</w:t>
            </w:r>
          </w:p>
          <w:p w:rsidR="009F2D19" w:rsidRPr="009F2D19" w:rsidRDefault="009F2D19" w:rsidP="009F2D19">
            <w:pPr>
              <w:jc w:val="center"/>
              <w:rPr>
                <w:b/>
              </w:rPr>
            </w:pPr>
            <w:r w:rsidRPr="009F2D19">
              <w:rPr>
                <w:b/>
              </w:rPr>
              <w:t xml:space="preserve">InTASC: </w:t>
            </w:r>
            <w:r w:rsidRPr="009F2D19">
              <w:t>5 d, f, g</w:t>
            </w:r>
          </w:p>
          <w:p w:rsidR="009F2D19" w:rsidRPr="00AD3A3D" w:rsidRDefault="009F2D19" w:rsidP="009F2D19">
            <w:pPr>
              <w:jc w:val="center"/>
              <w:rPr>
                <w:b/>
              </w:rPr>
            </w:pPr>
            <w:r w:rsidRPr="009F2D19">
              <w:rPr>
                <w:b/>
              </w:rPr>
              <w:t xml:space="preserve">CAEP Advanced Standards: </w:t>
            </w:r>
            <w:r>
              <w:t>A.1.1, A.1.2</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880666" w:rsidRPr="00AD3A3D" w:rsidTr="008037DF">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rPr>
                <w:b/>
              </w:rPr>
            </w:pPr>
            <w:r w:rsidRPr="00AD3A3D">
              <w:rPr>
                <w:b/>
              </w:rPr>
              <w:lastRenderedPageBreak/>
              <w:t>Length</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880666" w:rsidRPr="00AD3A3D" w:rsidRDefault="00880666" w:rsidP="008037DF">
            <w:pPr>
              <w:jc w:val="center"/>
            </w:pPr>
            <w:r w:rsidRPr="00AD3A3D">
              <w:rPr>
                <w:b/>
              </w:rPr>
              <w:t xml:space="preserve">1-2 </w:t>
            </w:r>
            <w:r w:rsidRPr="00AD3A3D">
              <w:t>sentences.</w:t>
            </w:r>
          </w:p>
        </w:tc>
      </w:tr>
    </w:tbl>
    <w:p w:rsidR="00880666" w:rsidRDefault="00880666" w:rsidP="00880666">
      <w:pPr>
        <w:jc w:val="center"/>
      </w:pPr>
    </w:p>
    <w:p w:rsidR="00D37C44" w:rsidRPr="00D37C44" w:rsidRDefault="00D37C44" w:rsidP="00D37C44">
      <w:pPr>
        <w:rPr>
          <w:rFonts w:eastAsiaTheme="minorHAnsi"/>
          <w:b/>
          <w:bCs/>
          <w:sz w:val="24"/>
          <w:szCs w:val="24"/>
        </w:rPr>
      </w:pPr>
    </w:p>
    <w:p w:rsidR="002E35E6" w:rsidRPr="00880666" w:rsidRDefault="00321EA2">
      <w:pPr>
        <w:spacing w:before="48" w:line="251" w:lineRule="exact"/>
        <w:ind w:left="2249" w:right="2227"/>
        <w:jc w:val="center"/>
        <w:rPr>
          <w:b/>
          <w:sz w:val="24"/>
          <w:szCs w:val="24"/>
        </w:rPr>
      </w:pPr>
      <w:r w:rsidRPr="00880666">
        <w:rPr>
          <w:b/>
          <w:sz w:val="24"/>
          <w:szCs w:val="24"/>
        </w:rPr>
        <w:t>Disability Statement:</w:t>
      </w:r>
    </w:p>
    <w:p w:rsidR="002E35E6" w:rsidRDefault="00321EA2">
      <w:pPr>
        <w:pStyle w:val="BodyText"/>
        <w:ind w:left="100" w:right="125"/>
      </w:pPr>
      <w:r w:rsidRPr="00880666">
        <w:rPr>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r>
        <w:t>.</w:t>
      </w:r>
    </w:p>
    <w:p w:rsidR="002E35E6" w:rsidRDefault="002E35E6">
      <w:pPr>
        <w:pStyle w:val="BodyText"/>
        <w:spacing w:before="4"/>
        <w:rPr>
          <w:sz w:val="22"/>
        </w:rPr>
      </w:pPr>
    </w:p>
    <w:p w:rsidR="002E35E6" w:rsidRPr="00880666" w:rsidRDefault="00321EA2">
      <w:pPr>
        <w:pStyle w:val="Heading4"/>
        <w:ind w:left="2249" w:right="2228"/>
        <w:jc w:val="center"/>
        <w:rPr>
          <w:sz w:val="24"/>
          <w:szCs w:val="24"/>
        </w:rPr>
      </w:pPr>
      <w:r w:rsidRPr="00880666">
        <w:rPr>
          <w:sz w:val="24"/>
          <w:szCs w:val="24"/>
        </w:rPr>
        <w:t>Plagiarism Policy</w:t>
      </w:r>
    </w:p>
    <w:p w:rsidR="002E35E6" w:rsidRPr="00880666" w:rsidRDefault="00321EA2">
      <w:pPr>
        <w:pStyle w:val="BodyText"/>
        <w:ind w:left="100" w:right="125"/>
        <w:rPr>
          <w:sz w:val="24"/>
          <w:szCs w:val="24"/>
        </w:rPr>
      </w:pPr>
      <w:r w:rsidRPr="00880666">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880666">
        <w:rPr>
          <w:sz w:val="24"/>
          <w:szCs w:val="24"/>
          <w:u w:val="single"/>
        </w:rPr>
        <w:t>2015-17 Bulletin Catalog</w:t>
      </w:r>
      <w:r w:rsidRPr="00880666">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880666">
        <w:rPr>
          <w:sz w:val="24"/>
          <w:szCs w:val="24"/>
          <w:u w:val="single"/>
        </w:rPr>
        <w:t xml:space="preserve">F </w:t>
      </w:r>
      <w:r w:rsidRPr="00880666">
        <w:rPr>
          <w:sz w:val="24"/>
          <w:szCs w:val="24"/>
        </w:rPr>
        <w:t xml:space="preserve">on that assignment or (b) an </w:t>
      </w:r>
      <w:r w:rsidRPr="00880666">
        <w:rPr>
          <w:sz w:val="24"/>
          <w:szCs w:val="24"/>
          <w:u w:val="single"/>
        </w:rPr>
        <w:t xml:space="preserve">F </w:t>
      </w:r>
      <w:r w:rsidRPr="00880666">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880666" w:rsidRDefault="00321EA2">
      <w:pPr>
        <w:pStyle w:val="Heading2"/>
        <w:ind w:left="2249" w:right="2237"/>
        <w:jc w:val="center"/>
      </w:pPr>
      <w:r w:rsidRPr="00880666">
        <w:t>Campbellsville University’s Online Attendance Policy</w:t>
      </w:r>
    </w:p>
    <w:p w:rsidR="002E35E6" w:rsidRPr="00880666" w:rsidRDefault="00321EA2">
      <w:pPr>
        <w:pStyle w:val="BodyText"/>
        <w:ind w:left="100" w:right="125"/>
        <w:rPr>
          <w:sz w:val="24"/>
          <w:szCs w:val="24"/>
        </w:rPr>
      </w:pPr>
      <w:r w:rsidRPr="00880666">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pPr>
    </w:p>
    <w:p w:rsidR="002E35E6" w:rsidRPr="00960CC2" w:rsidRDefault="00321EA2">
      <w:pPr>
        <w:pStyle w:val="Heading2"/>
        <w:spacing w:line="275" w:lineRule="exact"/>
        <w:ind w:left="2249" w:right="2231"/>
        <w:jc w:val="center"/>
      </w:pPr>
      <w:r w:rsidRPr="00960CC2">
        <w:t>Incomplete Statement</w:t>
      </w:r>
    </w:p>
    <w:p w:rsidR="002E35E6" w:rsidRPr="00880666" w:rsidRDefault="00321EA2">
      <w:pPr>
        <w:pStyle w:val="BodyText"/>
        <w:ind w:left="100" w:right="336"/>
        <w:jc w:val="both"/>
        <w:rPr>
          <w:sz w:val="24"/>
          <w:szCs w:val="24"/>
        </w:rPr>
      </w:pPr>
      <w:r w:rsidRPr="00880666">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Default="002E35E6">
      <w:pPr>
        <w:pStyle w:val="BodyText"/>
        <w:spacing w:before="5"/>
        <w:rPr>
          <w:sz w:val="22"/>
        </w:rPr>
      </w:pPr>
    </w:p>
    <w:p w:rsidR="002E35E6" w:rsidRPr="00880666" w:rsidRDefault="00321EA2">
      <w:pPr>
        <w:pStyle w:val="Heading4"/>
        <w:spacing w:line="250" w:lineRule="exact"/>
        <w:ind w:left="2249" w:right="2227"/>
        <w:jc w:val="center"/>
        <w:rPr>
          <w:sz w:val="24"/>
          <w:szCs w:val="24"/>
        </w:rPr>
      </w:pPr>
      <w:r w:rsidRPr="00880666">
        <w:rPr>
          <w:sz w:val="24"/>
          <w:szCs w:val="24"/>
        </w:rPr>
        <w:t>Title IX Statement</w:t>
      </w:r>
    </w:p>
    <w:p w:rsidR="002E35E6" w:rsidRPr="00880666" w:rsidRDefault="00321EA2">
      <w:pPr>
        <w:pStyle w:val="BodyText"/>
        <w:ind w:left="100" w:right="169"/>
        <w:rPr>
          <w:sz w:val="24"/>
          <w:szCs w:val="24"/>
        </w:rPr>
      </w:pPr>
      <w:r w:rsidRPr="00880666">
        <w:rPr>
          <w:sz w:val="24"/>
          <w:szCs w:val="24"/>
        </w:rPr>
        <w:t xml:space="preserve">Campbellsville </w:t>
      </w:r>
      <w:r w:rsidRPr="00880666">
        <w:rPr>
          <w:color w:val="3E3E3E"/>
          <w:sz w:val="24"/>
          <w:szCs w:val="24"/>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E35E6" w:rsidRPr="00880666" w:rsidRDefault="00321EA2">
      <w:pPr>
        <w:pStyle w:val="BodyText"/>
        <w:ind w:left="100" w:right="279"/>
        <w:rPr>
          <w:sz w:val="24"/>
          <w:szCs w:val="24"/>
        </w:rPr>
      </w:pPr>
      <w:r w:rsidRPr="00880666">
        <w:rPr>
          <w:color w:val="3E3E3E"/>
          <w:sz w:val="24"/>
          <w:szCs w:val="24"/>
        </w:rPr>
        <w:t xml:space="preserve">Title IX Coordinator: Terry VanMeter; 1 University Drive; UPO Box 944; Administration Office 8A; Phone – 270-789- 5016; Email – </w:t>
      </w:r>
      <w:hyperlink r:id="rId9">
        <w:r w:rsidRPr="00880666">
          <w:rPr>
            <w:color w:val="0000FF"/>
            <w:sz w:val="24"/>
            <w:szCs w:val="24"/>
            <w:u w:val="single" w:color="0000FF"/>
          </w:rPr>
          <w:t>twvanmeter@campbellsville.edu</w:t>
        </w:r>
      </w:hyperlink>
    </w:p>
    <w:p w:rsidR="002E35E6" w:rsidRPr="00880666" w:rsidRDefault="00321EA2">
      <w:pPr>
        <w:pStyle w:val="BodyText"/>
        <w:spacing w:before="1"/>
        <w:ind w:left="100" w:right="125"/>
        <w:rPr>
          <w:sz w:val="24"/>
          <w:szCs w:val="24"/>
        </w:rPr>
      </w:pPr>
      <w:r w:rsidRPr="00880666">
        <w:rPr>
          <w:color w:val="3E3E3E"/>
          <w:sz w:val="24"/>
          <w:szCs w:val="24"/>
        </w:rPr>
        <w:t xml:space="preserve">Information regarding the reporting of sexual violence and the resources that are available to victims of sexual violence is set forth at: </w:t>
      </w:r>
      <w:hyperlink r:id="rId10">
        <w:r w:rsidRPr="00880666">
          <w:rPr>
            <w:color w:val="0000FF"/>
            <w:sz w:val="24"/>
            <w:szCs w:val="24"/>
            <w:u w:val="single" w:color="0000FF"/>
          </w:rPr>
          <w:t>www.campbellsville.edu/titleIX</w:t>
        </w:r>
      </w:hyperlink>
    </w:p>
    <w:p w:rsidR="00880666" w:rsidRDefault="00880666">
      <w:pPr>
        <w:pStyle w:val="Heading4"/>
        <w:spacing w:before="58"/>
        <w:ind w:left="3396" w:right="3396"/>
        <w:jc w:val="center"/>
        <w:rPr>
          <w:sz w:val="24"/>
          <w:szCs w:val="24"/>
          <w:u w:val="thick"/>
        </w:rPr>
      </w:pPr>
    </w:p>
    <w:p w:rsidR="002E35E6" w:rsidRPr="00880666" w:rsidRDefault="00321EA2">
      <w:pPr>
        <w:pStyle w:val="Heading4"/>
        <w:spacing w:before="58"/>
        <w:ind w:left="3396" w:right="3396"/>
        <w:jc w:val="center"/>
        <w:rPr>
          <w:sz w:val="24"/>
          <w:szCs w:val="24"/>
        </w:rPr>
      </w:pPr>
      <w:r w:rsidRPr="00880666">
        <w:rPr>
          <w:sz w:val="24"/>
          <w:szCs w:val="24"/>
          <w:u w:val="thick"/>
        </w:rPr>
        <w:t>Student Academic Progress (SAP)</w:t>
      </w:r>
    </w:p>
    <w:p w:rsidR="002E35E6" w:rsidRPr="00880666" w:rsidRDefault="00321EA2">
      <w:pPr>
        <w:pStyle w:val="BodyText"/>
        <w:ind w:left="100" w:right="118"/>
        <w:rPr>
          <w:sz w:val="24"/>
          <w:szCs w:val="24"/>
        </w:rPr>
      </w:pPr>
      <w:r w:rsidRPr="00880666">
        <w:rPr>
          <w:color w:val="333333"/>
          <w:sz w:val="24"/>
          <w:szCs w:val="24"/>
        </w:rPr>
        <w:lastRenderedPageBreak/>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880666" w:rsidRDefault="002E35E6">
      <w:pPr>
        <w:pStyle w:val="BodyText"/>
        <w:spacing w:before="4"/>
        <w:rPr>
          <w:sz w:val="24"/>
          <w:szCs w:val="24"/>
        </w:rPr>
      </w:pPr>
    </w:p>
    <w:p w:rsidR="002E35E6" w:rsidRPr="00960CC2" w:rsidRDefault="00321EA2">
      <w:pPr>
        <w:pStyle w:val="Heading2"/>
        <w:spacing w:line="274" w:lineRule="exact"/>
        <w:ind w:left="2981" w:right="118"/>
      </w:pPr>
      <w:r w:rsidRPr="00960CC2">
        <w:t>Communication Requirement</w:t>
      </w:r>
    </w:p>
    <w:p w:rsidR="002E35E6" w:rsidRPr="00880666" w:rsidRDefault="00321EA2">
      <w:pPr>
        <w:pStyle w:val="BodyText"/>
        <w:ind w:left="100" w:right="118"/>
        <w:rPr>
          <w:sz w:val="24"/>
          <w:szCs w:val="24"/>
        </w:rPr>
      </w:pPr>
      <w:r w:rsidRPr="00880666">
        <w:rPr>
          <w:color w:val="333333"/>
          <w:sz w:val="24"/>
          <w:szCs w:val="24"/>
        </w:rPr>
        <w:t>Students are expected to activate and regularly use the university provided email domain studentname@stu.campbellsville.edu) for all email communication for this class.</w:t>
      </w:r>
    </w:p>
    <w:p w:rsidR="002E35E6" w:rsidRDefault="002E35E6">
      <w:pPr>
        <w:pStyle w:val="BodyText"/>
        <w:spacing w:before="1"/>
        <w:rPr>
          <w:sz w:val="24"/>
        </w:rPr>
      </w:pPr>
    </w:p>
    <w:p w:rsidR="002E35E6" w:rsidRPr="00880666" w:rsidRDefault="00321EA2">
      <w:pPr>
        <w:pStyle w:val="Heading2"/>
        <w:ind w:left="3396" w:right="3396"/>
        <w:jc w:val="center"/>
      </w:pPr>
      <w:r w:rsidRPr="00880666">
        <w:t>Disposition Assessment</w:t>
      </w:r>
    </w:p>
    <w:p w:rsidR="002E35E6" w:rsidRPr="00880666" w:rsidRDefault="00321EA2">
      <w:pPr>
        <w:pStyle w:val="BodyText"/>
        <w:ind w:left="100" w:right="156"/>
        <w:rPr>
          <w:sz w:val="24"/>
          <w:szCs w:val="24"/>
        </w:rPr>
      </w:pPr>
      <w:r w:rsidRPr="00880666">
        <w:rPr>
          <w:sz w:val="24"/>
          <w:szCs w:val="24"/>
          <w:u w:val="single"/>
        </w:rPr>
        <w:t xml:space="preserve">Dispositions </w:t>
      </w:r>
      <w:r w:rsidRPr="00880666">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880666" w:rsidRDefault="002E35E6">
      <w:pPr>
        <w:pStyle w:val="BodyText"/>
        <w:spacing w:before="9"/>
        <w:rPr>
          <w:sz w:val="24"/>
          <w:szCs w:val="24"/>
        </w:rPr>
      </w:pPr>
    </w:p>
    <w:p w:rsidR="002E35E6" w:rsidRPr="00880666" w:rsidRDefault="00321EA2">
      <w:pPr>
        <w:pStyle w:val="BodyText"/>
        <w:spacing w:before="1"/>
        <w:ind w:left="100" w:right="56"/>
        <w:rPr>
          <w:sz w:val="24"/>
          <w:szCs w:val="24"/>
        </w:rPr>
      </w:pPr>
      <w:r w:rsidRPr="00880666">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880666">
        <w:rPr>
          <w:i/>
          <w:sz w:val="24"/>
          <w:szCs w:val="24"/>
        </w:rPr>
        <w:t xml:space="preserve">Codes of Ethics for Professional Educators </w:t>
      </w:r>
      <w:r w:rsidRPr="00880666">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880666" w:rsidRDefault="002E35E6">
      <w:pPr>
        <w:pStyle w:val="BodyText"/>
        <w:spacing w:before="1"/>
        <w:rPr>
          <w:sz w:val="24"/>
          <w:szCs w:val="24"/>
        </w:rPr>
      </w:pPr>
    </w:p>
    <w:p w:rsidR="002E35E6" w:rsidRDefault="00321EA2">
      <w:pPr>
        <w:pStyle w:val="BodyText"/>
        <w:ind w:left="100" w:right="156"/>
        <w:rPr>
          <w:sz w:val="24"/>
          <w:szCs w:val="24"/>
        </w:rPr>
      </w:pPr>
      <w:r w:rsidRPr="00880666">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880666" w:rsidRDefault="00880666">
      <w:pPr>
        <w:pStyle w:val="BodyText"/>
        <w:ind w:left="100" w:right="156"/>
        <w:rPr>
          <w:sz w:val="24"/>
          <w:szCs w:val="24"/>
        </w:rPr>
      </w:pPr>
    </w:p>
    <w:p w:rsidR="00880666" w:rsidRDefault="00880666">
      <w:pPr>
        <w:pStyle w:val="BodyText"/>
        <w:ind w:left="100" w:right="156"/>
        <w:rPr>
          <w:b/>
          <w:sz w:val="24"/>
          <w:szCs w:val="24"/>
        </w:rPr>
      </w:pPr>
      <w:r>
        <w:rPr>
          <w:b/>
          <w:sz w:val="24"/>
          <w:szCs w:val="24"/>
        </w:rPr>
        <w:t>REFERENCES:</w:t>
      </w:r>
    </w:p>
    <w:p w:rsidR="00880666" w:rsidRDefault="00880666">
      <w:pPr>
        <w:pStyle w:val="BodyText"/>
        <w:ind w:left="100" w:right="156"/>
        <w:rPr>
          <w:b/>
          <w:sz w:val="24"/>
          <w:szCs w:val="24"/>
        </w:rPr>
      </w:pPr>
    </w:p>
    <w:p w:rsidR="00880666" w:rsidRPr="00880666" w:rsidRDefault="00880666" w:rsidP="00880666">
      <w:pPr>
        <w:spacing w:line="276" w:lineRule="auto"/>
        <w:rPr>
          <w:rFonts w:eastAsia="Calibri"/>
          <w:sz w:val="24"/>
          <w:szCs w:val="24"/>
        </w:rPr>
      </w:pPr>
      <w:r w:rsidRPr="00880666">
        <w:rPr>
          <w:rFonts w:eastAsia="Calibri"/>
          <w:sz w:val="24"/>
          <w:szCs w:val="24"/>
        </w:rPr>
        <w:t xml:space="preserve">D’Amato, B.  (2010).  Aggression in dreams—intersecting theories:  Freud, modern </w:t>
      </w:r>
    </w:p>
    <w:p w:rsidR="00880666" w:rsidRPr="00880666" w:rsidRDefault="00880666" w:rsidP="00880666">
      <w:pPr>
        <w:spacing w:line="276" w:lineRule="auto"/>
        <w:rPr>
          <w:rFonts w:eastAsia="Calibri"/>
          <w:sz w:val="24"/>
          <w:szCs w:val="24"/>
        </w:rPr>
      </w:pPr>
      <w:r w:rsidRPr="00880666">
        <w:rPr>
          <w:rFonts w:eastAsia="Calibri"/>
          <w:sz w:val="24"/>
          <w:szCs w:val="24"/>
        </w:rPr>
        <w:tab/>
        <w:t xml:space="preserve">psychoanalysis, threat simulation theory.  </w:t>
      </w:r>
      <w:r w:rsidRPr="00880666">
        <w:rPr>
          <w:rFonts w:eastAsia="Calibri"/>
          <w:i/>
          <w:sz w:val="24"/>
          <w:szCs w:val="24"/>
        </w:rPr>
        <w:t>Modern Psychanalysis</w:t>
      </w:r>
      <w:r w:rsidRPr="00880666">
        <w:rPr>
          <w:rFonts w:eastAsia="Calibri"/>
          <w:sz w:val="24"/>
          <w:szCs w:val="24"/>
        </w:rPr>
        <w:t>, 35(2), 182-204.</w:t>
      </w:r>
    </w:p>
    <w:p w:rsidR="00880666" w:rsidRPr="00880666" w:rsidRDefault="00880666" w:rsidP="00880666">
      <w:pPr>
        <w:spacing w:line="276" w:lineRule="auto"/>
        <w:rPr>
          <w:rFonts w:eastAsia="Calibri"/>
          <w:sz w:val="24"/>
          <w:szCs w:val="24"/>
        </w:rPr>
      </w:pPr>
    </w:p>
    <w:p w:rsidR="00880666" w:rsidRPr="00880666" w:rsidRDefault="00880666" w:rsidP="00880666">
      <w:pPr>
        <w:spacing w:line="276" w:lineRule="auto"/>
        <w:rPr>
          <w:rFonts w:eastAsia="Calibri"/>
          <w:i/>
          <w:sz w:val="24"/>
          <w:szCs w:val="24"/>
        </w:rPr>
      </w:pPr>
      <w:r w:rsidRPr="00880666">
        <w:rPr>
          <w:rFonts w:eastAsia="Calibri"/>
          <w:sz w:val="24"/>
          <w:szCs w:val="24"/>
        </w:rPr>
        <w:t xml:space="preserve">Hansen, J.  (2010).  Counseling and psychoanalysis:  Advancing the value of diversity.  </w:t>
      </w:r>
      <w:r w:rsidRPr="00880666">
        <w:rPr>
          <w:rFonts w:eastAsia="Calibri"/>
          <w:i/>
          <w:sz w:val="24"/>
          <w:szCs w:val="24"/>
        </w:rPr>
        <w:t xml:space="preserve">Journal </w:t>
      </w:r>
    </w:p>
    <w:p w:rsidR="00880666" w:rsidRDefault="00880666" w:rsidP="00880666">
      <w:pPr>
        <w:spacing w:line="276" w:lineRule="auto"/>
        <w:rPr>
          <w:rFonts w:eastAsia="Calibri"/>
          <w:sz w:val="24"/>
          <w:szCs w:val="24"/>
        </w:rPr>
      </w:pPr>
      <w:r w:rsidRPr="00880666">
        <w:rPr>
          <w:rFonts w:eastAsia="Calibri"/>
          <w:i/>
          <w:sz w:val="24"/>
          <w:szCs w:val="24"/>
        </w:rPr>
        <w:tab/>
        <w:t>of Multicultural Counseling and Development</w:t>
      </w:r>
      <w:r w:rsidRPr="00880666">
        <w:rPr>
          <w:rFonts w:eastAsia="Calibri"/>
          <w:sz w:val="24"/>
          <w:szCs w:val="24"/>
        </w:rPr>
        <w:t>, 38(1), 16-26.</w:t>
      </w:r>
    </w:p>
    <w:p w:rsidR="003752E2" w:rsidRDefault="003752E2" w:rsidP="00880666">
      <w:pPr>
        <w:spacing w:line="276" w:lineRule="auto"/>
        <w:rPr>
          <w:rFonts w:eastAsia="Calibri"/>
          <w:sz w:val="24"/>
          <w:szCs w:val="24"/>
        </w:rPr>
      </w:pPr>
    </w:p>
    <w:p w:rsidR="003752E2" w:rsidRDefault="003752E2" w:rsidP="00880666">
      <w:pPr>
        <w:spacing w:line="276" w:lineRule="auto"/>
        <w:rPr>
          <w:rFonts w:eastAsia="Calibri"/>
          <w:sz w:val="24"/>
          <w:szCs w:val="24"/>
        </w:rPr>
      </w:pPr>
      <w:r>
        <w:rPr>
          <w:rFonts w:eastAsia="Calibri"/>
          <w:sz w:val="24"/>
          <w:szCs w:val="24"/>
        </w:rPr>
        <w:t xml:space="preserve">Karkouti, I.  (2014).  Examining psychosocial identity development theories:  A guideline for </w:t>
      </w:r>
    </w:p>
    <w:p w:rsidR="003752E2" w:rsidRPr="00880666" w:rsidRDefault="003752E2" w:rsidP="00880666">
      <w:pPr>
        <w:spacing w:line="276" w:lineRule="auto"/>
        <w:rPr>
          <w:rFonts w:eastAsia="Calibri"/>
          <w:sz w:val="24"/>
          <w:szCs w:val="24"/>
        </w:rPr>
      </w:pPr>
      <w:r>
        <w:rPr>
          <w:rFonts w:eastAsia="Calibri"/>
          <w:sz w:val="24"/>
          <w:szCs w:val="24"/>
        </w:rPr>
        <w:tab/>
        <w:t xml:space="preserve">professional practice.  </w:t>
      </w:r>
      <w:r w:rsidRPr="003752E2">
        <w:rPr>
          <w:rFonts w:eastAsia="Calibri"/>
          <w:i/>
          <w:sz w:val="24"/>
          <w:szCs w:val="24"/>
        </w:rPr>
        <w:t>Education</w:t>
      </w:r>
      <w:r>
        <w:rPr>
          <w:rFonts w:eastAsia="Calibri"/>
          <w:sz w:val="24"/>
          <w:szCs w:val="24"/>
        </w:rPr>
        <w:t xml:space="preserve">, 135(2), p. 253-263. </w:t>
      </w:r>
    </w:p>
    <w:p w:rsidR="00880666" w:rsidRPr="00880666" w:rsidRDefault="00880666" w:rsidP="00880666">
      <w:pPr>
        <w:spacing w:line="276" w:lineRule="auto"/>
        <w:rPr>
          <w:rFonts w:eastAsia="Calibri"/>
          <w:sz w:val="24"/>
          <w:szCs w:val="24"/>
        </w:rPr>
      </w:pPr>
    </w:p>
    <w:p w:rsidR="00880666" w:rsidRPr="00880666" w:rsidRDefault="00880666" w:rsidP="00880666">
      <w:pPr>
        <w:spacing w:line="276" w:lineRule="auto"/>
        <w:rPr>
          <w:rFonts w:eastAsia="Calibri"/>
          <w:sz w:val="24"/>
          <w:szCs w:val="24"/>
        </w:rPr>
      </w:pPr>
      <w:r w:rsidRPr="00880666">
        <w:rPr>
          <w:rFonts w:eastAsia="Calibri"/>
          <w:sz w:val="24"/>
          <w:szCs w:val="24"/>
        </w:rPr>
        <w:t xml:space="preserve">Lemberger, M.  (2010).  Advocating student-within-environment:  A humanistic theory for </w:t>
      </w:r>
    </w:p>
    <w:p w:rsidR="00880666" w:rsidRPr="00880666" w:rsidRDefault="00880666" w:rsidP="00880666">
      <w:pPr>
        <w:spacing w:line="276" w:lineRule="auto"/>
        <w:rPr>
          <w:rFonts w:eastAsia="Calibri"/>
          <w:sz w:val="24"/>
          <w:szCs w:val="24"/>
        </w:rPr>
      </w:pPr>
      <w:r w:rsidRPr="00880666">
        <w:rPr>
          <w:rFonts w:eastAsia="Calibri"/>
          <w:sz w:val="24"/>
          <w:szCs w:val="24"/>
        </w:rPr>
        <w:tab/>
        <w:t xml:space="preserve">school counseling.  </w:t>
      </w:r>
      <w:r w:rsidRPr="00880666">
        <w:rPr>
          <w:rFonts w:eastAsia="Calibri"/>
          <w:i/>
          <w:sz w:val="24"/>
          <w:szCs w:val="24"/>
        </w:rPr>
        <w:t>Journal of Humanistic Counseling, Education &amp; Development</w:t>
      </w:r>
      <w:r w:rsidRPr="00880666">
        <w:rPr>
          <w:rFonts w:eastAsia="Calibri"/>
          <w:sz w:val="24"/>
          <w:szCs w:val="24"/>
        </w:rPr>
        <w:t>, 49(2),</w:t>
      </w:r>
    </w:p>
    <w:p w:rsidR="00880666" w:rsidRDefault="00880666" w:rsidP="00880666">
      <w:pPr>
        <w:spacing w:line="276" w:lineRule="auto"/>
        <w:rPr>
          <w:rFonts w:eastAsia="Calibri"/>
          <w:sz w:val="24"/>
          <w:szCs w:val="24"/>
        </w:rPr>
      </w:pPr>
      <w:r w:rsidRPr="00880666">
        <w:rPr>
          <w:rFonts w:eastAsia="Calibri"/>
          <w:sz w:val="24"/>
          <w:szCs w:val="24"/>
        </w:rPr>
        <w:tab/>
        <w:t>131-146.</w:t>
      </w:r>
    </w:p>
    <w:p w:rsidR="009A3D33" w:rsidRDefault="009A3D33" w:rsidP="00880666">
      <w:pPr>
        <w:spacing w:line="276" w:lineRule="auto"/>
        <w:rPr>
          <w:rFonts w:eastAsia="Calibri"/>
          <w:sz w:val="24"/>
          <w:szCs w:val="24"/>
        </w:rPr>
      </w:pPr>
    </w:p>
    <w:p w:rsidR="009A3D33" w:rsidRDefault="009A3D33" w:rsidP="00880666">
      <w:pPr>
        <w:spacing w:line="276" w:lineRule="auto"/>
        <w:rPr>
          <w:rFonts w:eastAsia="Calibri"/>
          <w:sz w:val="24"/>
          <w:szCs w:val="24"/>
        </w:rPr>
      </w:pPr>
      <w:r>
        <w:rPr>
          <w:rFonts w:eastAsia="Calibri"/>
          <w:sz w:val="24"/>
          <w:szCs w:val="24"/>
        </w:rPr>
        <w:t>Malott, K., Paone, T., Schaefle, S., Cates, J., &amp; Haizlip, B.  (2015).  Expanding white racial identity</w:t>
      </w:r>
    </w:p>
    <w:p w:rsidR="003752E2" w:rsidRPr="003752E2" w:rsidRDefault="009A3D33" w:rsidP="00880666">
      <w:pPr>
        <w:spacing w:line="276" w:lineRule="auto"/>
        <w:rPr>
          <w:rFonts w:eastAsia="Calibri"/>
          <w:i/>
          <w:sz w:val="24"/>
          <w:szCs w:val="24"/>
        </w:rPr>
      </w:pPr>
      <w:r>
        <w:rPr>
          <w:rFonts w:eastAsia="Calibri"/>
          <w:sz w:val="24"/>
          <w:szCs w:val="24"/>
        </w:rPr>
        <w:tab/>
        <w:t>theory:  A qualitative investigation of whites engaged in antiracist action.</w:t>
      </w:r>
      <w:r w:rsidR="003752E2">
        <w:rPr>
          <w:rFonts w:eastAsia="Calibri"/>
          <w:sz w:val="24"/>
          <w:szCs w:val="24"/>
        </w:rPr>
        <w:t xml:space="preserve">  </w:t>
      </w:r>
      <w:r w:rsidR="003752E2" w:rsidRPr="003752E2">
        <w:rPr>
          <w:rFonts w:eastAsia="Calibri"/>
          <w:i/>
          <w:sz w:val="24"/>
          <w:szCs w:val="24"/>
        </w:rPr>
        <w:t xml:space="preserve">Journal of </w:t>
      </w:r>
    </w:p>
    <w:p w:rsidR="009A3D33" w:rsidRDefault="003752E2" w:rsidP="00880666">
      <w:pPr>
        <w:spacing w:line="276" w:lineRule="auto"/>
        <w:rPr>
          <w:rFonts w:eastAsia="Calibri"/>
          <w:sz w:val="24"/>
          <w:szCs w:val="24"/>
        </w:rPr>
      </w:pPr>
      <w:r w:rsidRPr="003752E2">
        <w:rPr>
          <w:rFonts w:eastAsia="Calibri"/>
          <w:i/>
          <w:sz w:val="24"/>
          <w:szCs w:val="24"/>
        </w:rPr>
        <w:tab/>
        <w:t>Counseling &amp; Development</w:t>
      </w:r>
      <w:r>
        <w:rPr>
          <w:rFonts w:eastAsia="Calibri"/>
          <w:sz w:val="24"/>
          <w:szCs w:val="24"/>
        </w:rPr>
        <w:t>, 93(3), p. 333-343.</w:t>
      </w:r>
      <w:r w:rsidR="009A3D33">
        <w:rPr>
          <w:rFonts w:eastAsia="Calibri"/>
          <w:sz w:val="24"/>
          <w:szCs w:val="24"/>
        </w:rPr>
        <w:t xml:space="preserve"> </w:t>
      </w:r>
    </w:p>
    <w:p w:rsidR="008037DF" w:rsidRDefault="008037DF" w:rsidP="00880666">
      <w:pPr>
        <w:spacing w:line="276" w:lineRule="auto"/>
        <w:rPr>
          <w:rFonts w:eastAsia="Calibri"/>
          <w:sz w:val="24"/>
          <w:szCs w:val="24"/>
        </w:rPr>
      </w:pPr>
    </w:p>
    <w:p w:rsidR="008037DF" w:rsidRDefault="008037DF" w:rsidP="00880666">
      <w:pPr>
        <w:spacing w:line="276" w:lineRule="auto"/>
        <w:rPr>
          <w:rFonts w:eastAsia="Calibri"/>
          <w:sz w:val="24"/>
          <w:szCs w:val="24"/>
        </w:rPr>
      </w:pPr>
      <w:r>
        <w:rPr>
          <w:rFonts w:eastAsia="Calibri"/>
          <w:sz w:val="24"/>
          <w:szCs w:val="24"/>
        </w:rPr>
        <w:t>Mason, C.  (2016).  Using reality therapy trained group counselors in comprehensive school</w:t>
      </w:r>
    </w:p>
    <w:p w:rsidR="008037DF" w:rsidRPr="008037DF" w:rsidRDefault="008037DF" w:rsidP="00880666">
      <w:pPr>
        <w:spacing w:line="276" w:lineRule="auto"/>
        <w:rPr>
          <w:rFonts w:eastAsia="Calibri"/>
          <w:i/>
          <w:sz w:val="24"/>
          <w:szCs w:val="24"/>
        </w:rPr>
      </w:pPr>
      <w:r>
        <w:rPr>
          <w:rFonts w:eastAsia="Calibri"/>
          <w:sz w:val="24"/>
          <w:szCs w:val="24"/>
        </w:rPr>
        <w:tab/>
        <w:t xml:space="preserve">counseling programs to decrease the academic achievement gap.  </w:t>
      </w:r>
      <w:r w:rsidRPr="008037DF">
        <w:rPr>
          <w:rFonts w:eastAsia="Calibri"/>
          <w:i/>
          <w:sz w:val="24"/>
          <w:szCs w:val="24"/>
        </w:rPr>
        <w:t>International Journal of</w:t>
      </w:r>
    </w:p>
    <w:p w:rsidR="008037DF" w:rsidRDefault="008037DF" w:rsidP="00880666">
      <w:pPr>
        <w:spacing w:line="276" w:lineRule="auto"/>
        <w:rPr>
          <w:rFonts w:eastAsia="Calibri"/>
          <w:sz w:val="24"/>
          <w:szCs w:val="24"/>
        </w:rPr>
      </w:pPr>
      <w:r w:rsidRPr="008037DF">
        <w:rPr>
          <w:rFonts w:eastAsia="Calibri"/>
          <w:i/>
          <w:sz w:val="24"/>
          <w:szCs w:val="24"/>
        </w:rPr>
        <w:tab/>
        <w:t>Choice Theory &amp; Reality Therapy</w:t>
      </w:r>
      <w:r>
        <w:rPr>
          <w:rFonts w:eastAsia="Calibri"/>
          <w:sz w:val="24"/>
          <w:szCs w:val="24"/>
        </w:rPr>
        <w:t xml:space="preserve">, 35(2), p. 14-24. </w:t>
      </w:r>
    </w:p>
    <w:p w:rsidR="003752E2" w:rsidRDefault="003752E2" w:rsidP="00880666">
      <w:pPr>
        <w:spacing w:line="276" w:lineRule="auto"/>
        <w:rPr>
          <w:rFonts w:eastAsia="Calibri"/>
          <w:sz w:val="24"/>
          <w:szCs w:val="24"/>
        </w:rPr>
      </w:pPr>
    </w:p>
    <w:p w:rsidR="009F2D19" w:rsidRDefault="003752E2" w:rsidP="00880666">
      <w:pPr>
        <w:spacing w:line="276" w:lineRule="auto"/>
        <w:rPr>
          <w:rFonts w:eastAsia="Calibri"/>
          <w:sz w:val="24"/>
          <w:szCs w:val="24"/>
        </w:rPr>
      </w:pPr>
      <w:r>
        <w:rPr>
          <w:rFonts w:eastAsia="Calibri"/>
          <w:sz w:val="24"/>
          <w:szCs w:val="24"/>
        </w:rPr>
        <w:t>Ratts, M., Singh, A., Nassar-McMillen, S., Butler, S., &amp; McCullough, J.  (2016).</w:t>
      </w:r>
      <w:r w:rsidR="009F2D19">
        <w:rPr>
          <w:rFonts w:eastAsia="Calibri"/>
          <w:sz w:val="24"/>
          <w:szCs w:val="24"/>
        </w:rPr>
        <w:t xml:space="preserve">  Multicultural and</w:t>
      </w:r>
    </w:p>
    <w:p w:rsidR="003752E2" w:rsidRPr="003752E2" w:rsidRDefault="009F2D19" w:rsidP="009F2D19">
      <w:pPr>
        <w:spacing w:line="276" w:lineRule="auto"/>
        <w:ind w:firstLine="720"/>
        <w:rPr>
          <w:rFonts w:eastAsia="Calibri"/>
          <w:i/>
          <w:sz w:val="24"/>
          <w:szCs w:val="24"/>
        </w:rPr>
      </w:pPr>
      <w:r>
        <w:rPr>
          <w:rFonts w:eastAsia="Calibri"/>
          <w:sz w:val="24"/>
          <w:szCs w:val="24"/>
        </w:rPr>
        <w:t>social justice counseling competencies:  Guidelines for the counseling profession.</w:t>
      </w:r>
      <w:r w:rsidR="003752E2">
        <w:rPr>
          <w:rFonts w:eastAsia="Calibri"/>
          <w:sz w:val="24"/>
          <w:szCs w:val="24"/>
        </w:rPr>
        <w:t xml:space="preserve">  </w:t>
      </w:r>
      <w:r w:rsidR="003752E2" w:rsidRPr="003752E2">
        <w:rPr>
          <w:rFonts w:eastAsia="Calibri"/>
          <w:i/>
          <w:sz w:val="24"/>
          <w:szCs w:val="24"/>
        </w:rPr>
        <w:t xml:space="preserve">Journal of </w:t>
      </w:r>
    </w:p>
    <w:p w:rsidR="003752E2" w:rsidRPr="00880666" w:rsidRDefault="003752E2" w:rsidP="00880666">
      <w:pPr>
        <w:spacing w:line="276" w:lineRule="auto"/>
        <w:rPr>
          <w:rFonts w:eastAsia="Calibri"/>
          <w:sz w:val="24"/>
          <w:szCs w:val="24"/>
        </w:rPr>
      </w:pPr>
      <w:r w:rsidRPr="003752E2">
        <w:rPr>
          <w:rFonts w:eastAsia="Calibri"/>
          <w:i/>
          <w:sz w:val="24"/>
          <w:szCs w:val="24"/>
        </w:rPr>
        <w:tab/>
        <w:t>Multicultural Counseling &amp; Development</w:t>
      </w:r>
      <w:r>
        <w:rPr>
          <w:rFonts w:eastAsia="Calibri"/>
          <w:sz w:val="24"/>
          <w:szCs w:val="24"/>
        </w:rPr>
        <w:t>, 44(1), p. 28-48.</w:t>
      </w:r>
    </w:p>
    <w:p w:rsidR="00880666" w:rsidRPr="00880666" w:rsidRDefault="00880666" w:rsidP="00880666">
      <w:pPr>
        <w:spacing w:line="276" w:lineRule="auto"/>
        <w:rPr>
          <w:rFonts w:eastAsia="Calibri"/>
          <w:sz w:val="24"/>
          <w:szCs w:val="24"/>
        </w:rPr>
      </w:pPr>
    </w:p>
    <w:p w:rsidR="00880666" w:rsidRPr="00880666" w:rsidRDefault="00880666" w:rsidP="00880666">
      <w:pPr>
        <w:spacing w:line="276" w:lineRule="auto"/>
        <w:rPr>
          <w:rFonts w:eastAsia="Calibri"/>
          <w:sz w:val="24"/>
          <w:szCs w:val="24"/>
        </w:rPr>
      </w:pPr>
      <w:r w:rsidRPr="00880666">
        <w:rPr>
          <w:rFonts w:eastAsia="Calibri"/>
          <w:sz w:val="24"/>
          <w:szCs w:val="24"/>
        </w:rPr>
        <w:t xml:space="preserve">Villares, E., Lemberger, M., Brigman, G., &amp; Webb, G.  (2011).  Student success skills:  An </w:t>
      </w:r>
    </w:p>
    <w:p w:rsidR="00880666" w:rsidRPr="00880666" w:rsidRDefault="00880666" w:rsidP="00880666">
      <w:pPr>
        <w:spacing w:line="276" w:lineRule="auto"/>
        <w:rPr>
          <w:rFonts w:eastAsia="Calibri"/>
          <w:i/>
          <w:sz w:val="24"/>
          <w:szCs w:val="24"/>
        </w:rPr>
      </w:pPr>
      <w:r w:rsidRPr="00880666">
        <w:rPr>
          <w:rFonts w:eastAsia="Calibri"/>
          <w:sz w:val="24"/>
          <w:szCs w:val="24"/>
        </w:rPr>
        <w:tab/>
        <w:t xml:space="preserve">evidence based school counseling program grounded in humanistic theory.  </w:t>
      </w:r>
      <w:r w:rsidRPr="00880666">
        <w:rPr>
          <w:rFonts w:eastAsia="Calibri"/>
          <w:i/>
          <w:sz w:val="24"/>
          <w:szCs w:val="24"/>
        </w:rPr>
        <w:t xml:space="preserve">Journal of </w:t>
      </w:r>
    </w:p>
    <w:p w:rsidR="00880666" w:rsidRDefault="00880666" w:rsidP="00880666">
      <w:pPr>
        <w:spacing w:line="276" w:lineRule="auto"/>
        <w:rPr>
          <w:rFonts w:eastAsia="Calibri"/>
          <w:sz w:val="24"/>
          <w:szCs w:val="24"/>
        </w:rPr>
      </w:pPr>
      <w:r w:rsidRPr="00880666">
        <w:rPr>
          <w:rFonts w:eastAsia="Calibri"/>
          <w:i/>
          <w:sz w:val="24"/>
          <w:szCs w:val="24"/>
        </w:rPr>
        <w:tab/>
        <w:t>Humanistic Counseling</w:t>
      </w:r>
      <w:r w:rsidRPr="00880666">
        <w:rPr>
          <w:rFonts w:eastAsia="Calibri"/>
          <w:sz w:val="24"/>
          <w:szCs w:val="24"/>
        </w:rPr>
        <w:t>, 50(1), 42-55.</w:t>
      </w:r>
    </w:p>
    <w:p w:rsidR="008037DF" w:rsidRDefault="008037DF" w:rsidP="00880666">
      <w:pPr>
        <w:spacing w:line="276" w:lineRule="auto"/>
        <w:rPr>
          <w:rFonts w:eastAsia="Calibri"/>
          <w:sz w:val="24"/>
          <w:szCs w:val="24"/>
        </w:rPr>
      </w:pPr>
    </w:p>
    <w:p w:rsidR="008037DF" w:rsidRDefault="008037DF" w:rsidP="00880666">
      <w:pPr>
        <w:spacing w:line="276" w:lineRule="auto"/>
        <w:rPr>
          <w:rFonts w:eastAsia="Calibri"/>
          <w:sz w:val="24"/>
          <w:szCs w:val="24"/>
        </w:rPr>
      </w:pPr>
      <w:r>
        <w:rPr>
          <w:rFonts w:eastAsia="Calibri"/>
          <w:sz w:val="24"/>
          <w:szCs w:val="24"/>
        </w:rPr>
        <w:t xml:space="preserve">Warren, J. &amp; Gerler, Jr., E.  (2013).  </w:t>
      </w:r>
      <w:r w:rsidR="009A3D33">
        <w:rPr>
          <w:rFonts w:eastAsia="Calibri"/>
          <w:sz w:val="24"/>
          <w:szCs w:val="24"/>
        </w:rPr>
        <w:t>Effects of school counselors’ cognitive behavioral consultation</w:t>
      </w:r>
    </w:p>
    <w:p w:rsidR="009A3D33" w:rsidRPr="009A3D33" w:rsidRDefault="009A3D33" w:rsidP="00880666">
      <w:pPr>
        <w:spacing w:line="276" w:lineRule="auto"/>
        <w:rPr>
          <w:rFonts w:eastAsia="Calibri"/>
          <w:i/>
          <w:sz w:val="24"/>
          <w:szCs w:val="24"/>
        </w:rPr>
      </w:pPr>
      <w:r>
        <w:rPr>
          <w:rFonts w:eastAsia="Calibri"/>
          <w:sz w:val="24"/>
          <w:szCs w:val="24"/>
        </w:rPr>
        <w:tab/>
        <w:t xml:space="preserve">on irrational and efficacy beliefs of elementary school teachers.  </w:t>
      </w:r>
      <w:r w:rsidRPr="009A3D33">
        <w:rPr>
          <w:rFonts w:eastAsia="Calibri"/>
          <w:i/>
          <w:sz w:val="24"/>
          <w:szCs w:val="24"/>
        </w:rPr>
        <w:t xml:space="preserve">Professional School </w:t>
      </w:r>
    </w:p>
    <w:p w:rsidR="009A3D33" w:rsidRPr="00880666" w:rsidRDefault="009A3D33" w:rsidP="00880666">
      <w:pPr>
        <w:spacing w:line="276" w:lineRule="auto"/>
        <w:rPr>
          <w:rFonts w:eastAsia="Calibri"/>
          <w:sz w:val="24"/>
          <w:szCs w:val="24"/>
        </w:rPr>
      </w:pPr>
      <w:r w:rsidRPr="009A3D33">
        <w:rPr>
          <w:rFonts w:eastAsia="Calibri"/>
          <w:i/>
          <w:sz w:val="24"/>
          <w:szCs w:val="24"/>
        </w:rPr>
        <w:tab/>
        <w:t>Counselo</w:t>
      </w:r>
      <w:r>
        <w:rPr>
          <w:rFonts w:eastAsia="Calibri"/>
          <w:sz w:val="24"/>
          <w:szCs w:val="24"/>
        </w:rPr>
        <w:t xml:space="preserve">r, 3(1), p. 6-15. </w:t>
      </w:r>
    </w:p>
    <w:p w:rsidR="00880666" w:rsidRPr="00880666" w:rsidRDefault="00880666" w:rsidP="00880666">
      <w:pPr>
        <w:spacing w:line="276" w:lineRule="auto"/>
        <w:rPr>
          <w:rFonts w:asciiTheme="minorHAnsi" w:eastAsia="Calibri" w:hAnsiTheme="minorHAnsi" w:cstheme="minorBidi"/>
        </w:rPr>
      </w:pPr>
    </w:p>
    <w:p w:rsidR="00880666" w:rsidRPr="00880666" w:rsidRDefault="00880666" w:rsidP="00880666">
      <w:pPr>
        <w:jc w:val="center"/>
        <w:rPr>
          <w:iCs/>
          <w:sz w:val="24"/>
          <w:szCs w:val="24"/>
        </w:rPr>
      </w:pPr>
    </w:p>
    <w:p w:rsidR="00880666" w:rsidRPr="00880666" w:rsidRDefault="00880666" w:rsidP="00880666">
      <w:pPr>
        <w:jc w:val="center"/>
        <w:rPr>
          <w:i/>
          <w:iCs/>
          <w:sz w:val="24"/>
          <w:szCs w:val="24"/>
        </w:rPr>
      </w:pPr>
    </w:p>
    <w:p w:rsidR="00880666" w:rsidRPr="00880666" w:rsidRDefault="00880666" w:rsidP="00880666">
      <w:pPr>
        <w:jc w:val="center"/>
        <w:rPr>
          <w:i/>
          <w:iCs/>
          <w:sz w:val="24"/>
          <w:szCs w:val="24"/>
        </w:rPr>
      </w:pPr>
    </w:p>
    <w:p w:rsidR="00880666" w:rsidRPr="00880666" w:rsidRDefault="00880666">
      <w:pPr>
        <w:pStyle w:val="BodyText"/>
        <w:ind w:left="100" w:right="156"/>
        <w:rPr>
          <w:b/>
          <w:sz w:val="24"/>
          <w:szCs w:val="24"/>
        </w:rPr>
      </w:pPr>
    </w:p>
    <w:sectPr w:rsidR="00880666" w:rsidRPr="00880666">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785"/>
    <w:multiLevelType w:val="hybridMultilevel"/>
    <w:tmpl w:val="F9BE9DC6"/>
    <w:lvl w:ilvl="0" w:tplc="3998E79C">
      <w:start w:val="1"/>
      <w:numFmt w:val="upperLetter"/>
      <w:lvlText w:val="%1."/>
      <w:lvlJc w:val="left"/>
      <w:pPr>
        <w:tabs>
          <w:tab w:val="num" w:pos="1440"/>
        </w:tabs>
        <w:ind w:left="1440" w:hanging="720"/>
      </w:pPr>
      <w:rPr>
        <w:rFonts w:hint="default"/>
      </w:rPr>
    </w:lvl>
    <w:lvl w:ilvl="1" w:tplc="555ACD3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A90196"/>
    <w:multiLevelType w:val="hybridMultilevel"/>
    <w:tmpl w:val="1F80DE44"/>
    <w:lvl w:ilvl="0" w:tplc="85245E9A">
      <w:start w:val="1"/>
      <w:numFmt w:val="decimal"/>
      <w:lvlText w:val="%1."/>
      <w:lvlJc w:val="left"/>
      <w:pPr>
        <w:tabs>
          <w:tab w:val="num" w:pos="1530"/>
        </w:tabs>
        <w:ind w:left="1530" w:hanging="720"/>
      </w:pPr>
      <w:rPr>
        <w:rFonts w:ascii="Times New Roman" w:eastAsiaTheme="minorHAnsi" w:hAnsi="Times New Roman" w:cs="Times New Roman"/>
      </w:rPr>
    </w:lvl>
    <w:lvl w:ilvl="1" w:tplc="375877C2">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341D743C"/>
    <w:multiLevelType w:val="hybridMultilevel"/>
    <w:tmpl w:val="6D3C326C"/>
    <w:lvl w:ilvl="0" w:tplc="CD221720">
      <w:start w:val="1"/>
      <w:numFmt w:val="decimal"/>
      <w:lvlText w:val="%1."/>
      <w:lvlJc w:val="left"/>
      <w:pPr>
        <w:tabs>
          <w:tab w:val="num" w:pos="1080"/>
        </w:tabs>
        <w:ind w:left="1080" w:hanging="720"/>
      </w:pPr>
      <w:rPr>
        <w:rFonts w:hint="default"/>
        <w:b w:val="0"/>
      </w:rPr>
    </w:lvl>
    <w:lvl w:ilvl="1" w:tplc="5CBC334C">
      <w:start w:val="3"/>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5" w15:restartNumberingAfterBreak="0">
    <w:nsid w:val="6E4E034D"/>
    <w:multiLevelType w:val="hybridMultilevel"/>
    <w:tmpl w:val="C0284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9053A"/>
    <w:rsid w:val="000B0B1D"/>
    <w:rsid w:val="00113AFE"/>
    <w:rsid w:val="00190AC5"/>
    <w:rsid w:val="001F26B5"/>
    <w:rsid w:val="00281049"/>
    <w:rsid w:val="002E35E6"/>
    <w:rsid w:val="00321BAF"/>
    <w:rsid w:val="00321EA2"/>
    <w:rsid w:val="003752E2"/>
    <w:rsid w:val="00396BC6"/>
    <w:rsid w:val="003C134D"/>
    <w:rsid w:val="003D19F0"/>
    <w:rsid w:val="004001F6"/>
    <w:rsid w:val="004862D8"/>
    <w:rsid w:val="00495CBB"/>
    <w:rsid w:val="00503749"/>
    <w:rsid w:val="00592FC5"/>
    <w:rsid w:val="005D705C"/>
    <w:rsid w:val="00630ED4"/>
    <w:rsid w:val="0065422D"/>
    <w:rsid w:val="00680ABE"/>
    <w:rsid w:val="006E4207"/>
    <w:rsid w:val="00755EA9"/>
    <w:rsid w:val="00780F50"/>
    <w:rsid w:val="008037DF"/>
    <w:rsid w:val="0081792A"/>
    <w:rsid w:val="008351C9"/>
    <w:rsid w:val="00880666"/>
    <w:rsid w:val="00942B68"/>
    <w:rsid w:val="00960CC2"/>
    <w:rsid w:val="009A330D"/>
    <w:rsid w:val="009A3D33"/>
    <w:rsid w:val="009F2D19"/>
    <w:rsid w:val="00AD3F55"/>
    <w:rsid w:val="00B14E85"/>
    <w:rsid w:val="00C01F17"/>
    <w:rsid w:val="00CF6008"/>
    <w:rsid w:val="00D37C44"/>
    <w:rsid w:val="00DD67B5"/>
    <w:rsid w:val="00E14E78"/>
    <w:rsid w:val="00E75185"/>
    <w:rsid w:val="00EB43E6"/>
    <w:rsid w:val="00ED4450"/>
    <w:rsid w:val="00F00EF0"/>
    <w:rsid w:val="00F37ACC"/>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1C1A-206F-4E4F-BEF7-CF78F7DC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TableGrid">
    <w:name w:val="Table Grid"/>
    <w:basedOn w:val="TableNormal"/>
    <w:uiPriority w:val="59"/>
    <w:rsid w:val="0088066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mpbellsville.edu/titleIX" TargetMode="External"/><Relationship Id="rId4" Type="http://schemas.openxmlformats.org/officeDocument/2006/relationships/numbering" Target="numbering.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2465F-AD3B-4747-AB52-9C6C62A0B65F}">
  <ds:schemaRefs>
    <ds:schemaRef ds:uri="http://schemas.microsoft.com/sharepoint/v3/contenttype/forms"/>
  </ds:schemaRefs>
</ds:datastoreItem>
</file>

<file path=customXml/itemProps2.xml><?xml version="1.0" encoding="utf-8"?>
<ds:datastoreItem xmlns:ds="http://schemas.openxmlformats.org/officeDocument/2006/customXml" ds:itemID="{302D7768-F5C9-457E-BA2D-F391D7B0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69902-E90B-4B69-AAE2-78527AA70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2017-07-07T19:21:00Z</dcterms:created>
  <dcterms:modified xsi:type="dcterms:W3CDTF">2017-07-07T19:21:00Z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