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BE" w:rsidRDefault="005A402A" w:rsidP="00432CBE">
      <w:pPr>
        <w:jc w:val="center"/>
        <w:rPr>
          <w:b/>
          <w:i/>
          <w:sz w:val="28"/>
          <w:szCs w:val="28"/>
        </w:rPr>
      </w:pPr>
      <w:bookmarkStart w:id="0" w:name="_GoBack"/>
      <w:bookmarkEnd w:id="0"/>
      <w:r w:rsidRPr="00432CBE">
        <w:rPr>
          <w:b/>
          <w:i/>
          <w:sz w:val="28"/>
          <w:szCs w:val="28"/>
        </w:rPr>
        <w:t>Campbellsville</w:t>
      </w:r>
      <w:r w:rsidR="00432CBE">
        <w:rPr>
          <w:b/>
          <w:i/>
          <w:sz w:val="28"/>
          <w:szCs w:val="28"/>
        </w:rPr>
        <w:t xml:space="preserve"> </w:t>
      </w:r>
      <w:r w:rsidRPr="00432CBE">
        <w:rPr>
          <w:b/>
          <w:i/>
          <w:sz w:val="28"/>
          <w:szCs w:val="28"/>
        </w:rPr>
        <w:t>University</w:t>
      </w:r>
      <w:r w:rsidR="00432CBE">
        <w:rPr>
          <w:b/>
          <w:i/>
          <w:sz w:val="28"/>
          <w:szCs w:val="28"/>
        </w:rPr>
        <w:t xml:space="preserve"> </w:t>
      </w:r>
    </w:p>
    <w:p w:rsidR="00432CBE" w:rsidRPr="00432CBE" w:rsidRDefault="00432CBE" w:rsidP="00432CBE">
      <w:pPr>
        <w:jc w:val="center"/>
        <w:rPr>
          <w:b/>
          <w:i/>
          <w:sz w:val="28"/>
          <w:szCs w:val="28"/>
        </w:rPr>
      </w:pPr>
      <w:r w:rsidRPr="00432CBE">
        <w:rPr>
          <w:b/>
          <w:i/>
          <w:sz w:val="28"/>
          <w:szCs w:val="28"/>
        </w:rPr>
        <w:t>School of Education</w:t>
      </w:r>
    </w:p>
    <w:p w:rsidR="002E35E6" w:rsidRPr="00432CBE" w:rsidRDefault="00321EA2" w:rsidP="00432CBE">
      <w:pPr>
        <w:jc w:val="center"/>
        <w:rPr>
          <w:b/>
          <w:sz w:val="28"/>
          <w:szCs w:val="28"/>
        </w:rPr>
      </w:pPr>
      <w:r w:rsidRPr="00432CBE">
        <w:rPr>
          <w:b/>
          <w:sz w:val="28"/>
          <w:szCs w:val="28"/>
        </w:rPr>
        <w:t xml:space="preserve"> </w:t>
      </w:r>
      <w:r w:rsidR="00432CBE" w:rsidRPr="00432CBE">
        <w:rPr>
          <w:b/>
          <w:sz w:val="28"/>
          <w:szCs w:val="28"/>
        </w:rPr>
        <w:t>G2 2-16</w:t>
      </w:r>
    </w:p>
    <w:p w:rsidR="002E35E6" w:rsidRPr="00432CBE" w:rsidRDefault="00432CBE" w:rsidP="00432CBE">
      <w:pPr>
        <w:pStyle w:val="BodyText"/>
        <w:spacing w:before="5"/>
        <w:jc w:val="center"/>
        <w:rPr>
          <w:b/>
          <w:sz w:val="28"/>
          <w:szCs w:val="28"/>
        </w:rPr>
      </w:pPr>
      <w:r w:rsidRPr="00432CBE">
        <w:rPr>
          <w:b/>
          <w:sz w:val="28"/>
          <w:szCs w:val="28"/>
        </w:rPr>
        <w:t>SGC 530</w:t>
      </w:r>
      <w:r w:rsidR="00EB32AC">
        <w:rPr>
          <w:b/>
          <w:sz w:val="28"/>
          <w:szCs w:val="28"/>
        </w:rPr>
        <w:t>-01</w:t>
      </w:r>
      <w:r w:rsidRPr="00432CBE">
        <w:rPr>
          <w:b/>
          <w:sz w:val="28"/>
          <w:szCs w:val="28"/>
        </w:rPr>
        <w:t xml:space="preserve"> Counseling Students Impacted by Substance Abuse</w:t>
      </w:r>
    </w:p>
    <w:p w:rsidR="00432CBE" w:rsidRDefault="00432CBE" w:rsidP="00432CBE"/>
    <w:p w:rsidR="00432CBE" w:rsidRDefault="00321EA2" w:rsidP="00432CBE">
      <w:r w:rsidRPr="00367AD4">
        <w:rPr>
          <w:b/>
        </w:rPr>
        <w:t>Instructor:</w:t>
      </w:r>
      <w:r>
        <w:t xml:space="preserve"> </w:t>
      </w:r>
      <w:r w:rsidR="00432CBE">
        <w:t xml:space="preserve"> Dr. Lisa Allen</w:t>
      </w:r>
    </w:p>
    <w:p w:rsidR="00432CBE" w:rsidRDefault="00321EA2" w:rsidP="00432CBE">
      <w:r w:rsidRPr="00367AD4">
        <w:rPr>
          <w:b/>
        </w:rPr>
        <w:t>Office Phone</w:t>
      </w:r>
      <w:r>
        <w:t>:</w:t>
      </w:r>
      <w:r w:rsidR="00432CBE">
        <w:t xml:space="preserve"> (270) 789-5506</w:t>
      </w:r>
      <w:r>
        <w:t xml:space="preserve"> </w:t>
      </w:r>
    </w:p>
    <w:p w:rsidR="00432CBE" w:rsidRDefault="00321EA2" w:rsidP="00432CBE">
      <w:r w:rsidRPr="00367AD4">
        <w:rPr>
          <w:b/>
        </w:rPr>
        <w:t>Office Hours:</w:t>
      </w:r>
      <w:r>
        <w:t xml:space="preserve"> </w:t>
      </w:r>
      <w:r w:rsidR="00432CBE">
        <w:t>Mondays 8:00-Noon; Tuesday-Fridays 8:00-5:00</w:t>
      </w:r>
    </w:p>
    <w:p w:rsidR="00432CBE" w:rsidRDefault="00432CBE" w:rsidP="00432CBE">
      <w:r w:rsidRPr="00367AD4">
        <w:rPr>
          <w:b/>
        </w:rPr>
        <w:t>C</w:t>
      </w:r>
      <w:r w:rsidR="00321EA2" w:rsidRPr="00367AD4">
        <w:rPr>
          <w:b/>
        </w:rPr>
        <w:t>ell Phone:</w:t>
      </w:r>
      <w:r w:rsidR="00321EA2">
        <w:t xml:space="preserve"> </w:t>
      </w:r>
      <w:r>
        <w:t xml:space="preserve"> (502) 507-1523 *No calls after 9:00 pm</w:t>
      </w:r>
    </w:p>
    <w:p w:rsidR="002E35E6" w:rsidRDefault="00321EA2" w:rsidP="00432CBE">
      <w:r w:rsidRPr="00367AD4">
        <w:rPr>
          <w:b/>
        </w:rPr>
        <w:t>Email:</w:t>
      </w:r>
      <w:r w:rsidR="00432CBE">
        <w:t xml:space="preserve"> </w:t>
      </w:r>
      <w:hyperlink r:id="rId8" w:history="1">
        <w:r w:rsidR="00432CBE" w:rsidRPr="00F92B20">
          <w:rPr>
            <w:rStyle w:val="Hyperlink"/>
          </w:rPr>
          <w:t>lsallen@campbellsville.edu</w:t>
        </w:r>
      </w:hyperlink>
      <w:r w:rsidR="00432CBE">
        <w:t xml:space="preserve"> *All emails responded to within 24 hours of receipt</w:t>
      </w:r>
    </w:p>
    <w:p w:rsidR="002E35E6" w:rsidRDefault="002E35E6">
      <w:pPr>
        <w:pStyle w:val="BodyText"/>
        <w:spacing w:before="10"/>
        <w:rPr>
          <w:sz w:val="23"/>
        </w:rPr>
      </w:pPr>
    </w:p>
    <w:p w:rsidR="002E35E6" w:rsidRDefault="00321EA2">
      <w:pPr>
        <w:ind w:left="820"/>
        <w:rPr>
          <w:b/>
          <w:i/>
        </w:rPr>
      </w:pPr>
      <w:r>
        <w:rPr>
          <w:i/>
        </w:rPr>
        <w:t xml:space="preserve">Campus Security numbers:  Office </w:t>
      </w:r>
      <w:r>
        <w:rPr>
          <w:b/>
          <w:i/>
        </w:rPr>
        <w:t>(270) 789-555</w:t>
      </w:r>
      <w:r w:rsidR="00367AD4">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DD67B5" w:rsidP="00DD67B5">
      <w:pPr>
        <w:pStyle w:val="BodyText"/>
        <w:spacing w:before="9"/>
        <w:jc w:val="center"/>
        <w:rPr>
          <w:b/>
        </w:rPr>
      </w:pPr>
      <w:r>
        <w:rPr>
          <w:noProof/>
        </w:rPr>
        <w:drawing>
          <wp:inline distT="0" distB="0" distL="0" distR="0" wp14:anchorId="0AA2ED35" wp14:editId="2772B33E">
            <wp:extent cx="3639427"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2E35E6" w:rsidRDefault="002E35E6">
      <w:pPr>
        <w:pStyle w:val="BodyText"/>
        <w:spacing w:before="4"/>
        <w:rPr>
          <w:b/>
          <w:sz w:val="24"/>
        </w:rPr>
      </w:pPr>
    </w:p>
    <w:p w:rsidR="00367AD4" w:rsidRPr="00367AD4" w:rsidRDefault="00321EA2" w:rsidP="00367AD4">
      <w:r w:rsidRPr="00367AD4">
        <w:rPr>
          <w:b/>
        </w:rPr>
        <w:t>Textbook</w:t>
      </w:r>
      <w:r w:rsidRPr="00367AD4">
        <w:t>:</w:t>
      </w:r>
      <w:r w:rsidR="00367AD4" w:rsidRPr="00367AD4">
        <w:t xml:space="preserve">  Stevens, P. &amp; Smith, R. (2013). </w:t>
      </w:r>
      <w:r w:rsidR="00367AD4" w:rsidRPr="00367AD4">
        <w:rPr>
          <w:i/>
        </w:rPr>
        <w:t>Substance Abuse Counseling: Theory and Practice</w:t>
      </w:r>
      <w:r w:rsidR="00367AD4" w:rsidRPr="00367AD4">
        <w:t>.</w:t>
      </w:r>
      <w:r w:rsidR="00367AD4">
        <w:t xml:space="preserve">  </w:t>
      </w:r>
      <w:r w:rsidR="00367AD4" w:rsidRPr="00367AD4">
        <w:t xml:space="preserve">Upper </w:t>
      </w:r>
    </w:p>
    <w:p w:rsidR="00367AD4" w:rsidRPr="00367AD4" w:rsidRDefault="00367AD4" w:rsidP="00367AD4">
      <w:r>
        <w:tab/>
      </w:r>
      <w:r>
        <w:tab/>
      </w:r>
      <w:r w:rsidRPr="00367AD4">
        <w:t>Saddle River, NJ: Pearson.</w:t>
      </w:r>
    </w:p>
    <w:p w:rsidR="002E35E6" w:rsidRDefault="002E35E6" w:rsidP="00367AD4">
      <w:pPr>
        <w:rPr>
          <w:sz w:val="23"/>
        </w:rPr>
      </w:pPr>
    </w:p>
    <w:p w:rsidR="002E35E6" w:rsidRDefault="00321EA2" w:rsidP="00367AD4">
      <w:r w:rsidRPr="00367AD4">
        <w:rPr>
          <w:b/>
        </w:rPr>
        <w:t>Pre-requisites</w:t>
      </w:r>
      <w:r>
        <w:t>:</w:t>
      </w:r>
      <w:r w:rsidR="00367AD4">
        <w:t xml:space="preserve">  None</w:t>
      </w:r>
    </w:p>
    <w:p w:rsidR="002E35E6" w:rsidRDefault="002E35E6" w:rsidP="00367AD4"/>
    <w:p w:rsidR="00367AD4" w:rsidRPr="00367AD4" w:rsidRDefault="00321EA2" w:rsidP="00367AD4">
      <w:r w:rsidRPr="00367AD4">
        <w:rPr>
          <w:b/>
        </w:rPr>
        <w:t>Course Description</w:t>
      </w:r>
      <w:r w:rsidRPr="00DD67B5">
        <w:t>:</w:t>
      </w:r>
      <w:r w:rsidR="00367AD4">
        <w:t xml:space="preserve"> </w:t>
      </w:r>
      <w:r w:rsidR="00367AD4" w:rsidRPr="00367AD4">
        <w:t xml:space="preserve">This course focuses on approaches in recognizing and assisting children and adolescents who may use alcohol or other drugs or who may reside in a home where substance abuse occurs. Candidates will learn about school and community resources that are developmentally appropriate for children and adolescents living in homes where substance abuse occurs. They will learn when and where to refer students who need intervention for substance abuse and addiction. They will also </w:t>
      </w:r>
      <w:r w:rsidR="00367AD4">
        <w:t>i</w:t>
      </w:r>
      <w:r w:rsidR="00367AD4" w:rsidRPr="00367AD4">
        <w:t>nvestigate education and prevention</w:t>
      </w:r>
      <w:r w:rsidR="00367AD4">
        <w:t xml:space="preserve"> </w:t>
      </w:r>
      <w:r w:rsidR="00367AD4" w:rsidRPr="00367AD4">
        <w:t>programs and resources.</w:t>
      </w:r>
    </w:p>
    <w:p w:rsidR="00367AD4" w:rsidRPr="00367AD4" w:rsidRDefault="00367AD4" w:rsidP="00367AD4"/>
    <w:p w:rsidR="002E35E6" w:rsidRDefault="002E35E6" w:rsidP="00367AD4">
      <w:pPr>
        <w:sectPr w:rsidR="002E35E6" w:rsidSect="00DD67B5">
          <w:pgSz w:w="12240" w:h="15840"/>
          <w:pgMar w:top="1440" w:right="1440" w:bottom="1440" w:left="1440" w:header="720" w:footer="720" w:gutter="0"/>
          <w:cols w:space="720"/>
          <w:docGrid w:linePitch="299"/>
        </w:sectPr>
      </w:pPr>
    </w:p>
    <w:p w:rsidR="002E35E6" w:rsidRDefault="00321EA2">
      <w:pPr>
        <w:spacing w:before="52"/>
        <w:ind w:left="100" w:right="1978"/>
        <w:rPr>
          <w:b/>
        </w:rPr>
      </w:pPr>
      <w:r>
        <w:rPr>
          <w:b/>
        </w:rPr>
        <w:lastRenderedPageBreak/>
        <w:t>PROFESSIONAL STANDARDS addressed in this course:</w:t>
      </w: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94"/>
        <w:gridCol w:w="911"/>
        <w:gridCol w:w="1056"/>
        <w:gridCol w:w="774"/>
        <w:gridCol w:w="894"/>
        <w:gridCol w:w="980"/>
        <w:gridCol w:w="937"/>
        <w:gridCol w:w="1022"/>
        <w:gridCol w:w="894"/>
        <w:gridCol w:w="663"/>
      </w:tblGrid>
      <w:tr w:rsidR="003F18A0" w:rsidRPr="00993F96" w:rsidTr="008042B1">
        <w:tc>
          <w:tcPr>
            <w:tcW w:w="494" w:type="pct"/>
            <w:shd w:val="clear" w:color="auto" w:fill="D9D9D9"/>
          </w:tcPr>
          <w:p w:rsidR="00C14B96" w:rsidRDefault="00C14B96" w:rsidP="00A73E24">
            <w:pPr>
              <w:pStyle w:val="NoSpacing"/>
              <w:rPr>
                <w:b/>
                <w:sz w:val="16"/>
                <w:szCs w:val="16"/>
              </w:rPr>
            </w:pPr>
          </w:p>
          <w:p w:rsidR="00993F96" w:rsidRPr="00993F96" w:rsidRDefault="00993F96" w:rsidP="00A73E24">
            <w:pPr>
              <w:pStyle w:val="NoSpacing"/>
              <w:rPr>
                <w:b/>
                <w:sz w:val="16"/>
                <w:szCs w:val="16"/>
              </w:rPr>
            </w:pPr>
            <w:r w:rsidRPr="00993F96">
              <w:rPr>
                <w:noProof/>
                <w:sz w:val="16"/>
                <w:szCs w:val="16"/>
              </w:rPr>
              <mc:AlternateContent>
                <mc:Choice Requires="wps">
                  <w:drawing>
                    <wp:anchor distT="4294967294" distB="4294967294" distL="114300" distR="114300" simplePos="0" relativeHeight="268459151" behindDoc="0" locked="0" layoutInCell="1" allowOverlap="1" wp14:anchorId="77F22017" wp14:editId="1EC60B11">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29224" id="_x0000_t32" coordsize="21600,21600" o:spt="32" o:oned="t" path="m,l21600,21600e" filled="f">
                      <v:path arrowok="t" fillok="f" o:connecttype="none"/>
                      <o:lock v:ext="edit" shapetype="t"/>
                    </v:shapetype>
                    <v:shape id="AutoShape 5" o:spid="_x0000_s1026" type="#_x0000_t32" style="position:absolute;margin-left:62.8pt;margin-top:7pt;width:12.65pt;height:0;z-index:2684591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993F96">
              <w:rPr>
                <w:b/>
                <w:sz w:val="16"/>
                <w:szCs w:val="16"/>
              </w:rPr>
              <w:t xml:space="preserve">Aligned with </w:t>
            </w:r>
          </w:p>
          <w:p w:rsidR="00993F96" w:rsidRPr="00993F96" w:rsidRDefault="00993F96" w:rsidP="00A73E24">
            <w:pPr>
              <w:pStyle w:val="NoSpacing"/>
              <w:rPr>
                <w:b/>
                <w:sz w:val="16"/>
                <w:szCs w:val="16"/>
              </w:rPr>
            </w:pPr>
          </w:p>
          <w:p w:rsidR="00993F96" w:rsidRPr="00993F96" w:rsidRDefault="00993F96" w:rsidP="00A73E24">
            <w:pPr>
              <w:pStyle w:val="NoSpacing"/>
              <w:rPr>
                <w:b/>
                <w:sz w:val="16"/>
                <w:szCs w:val="16"/>
              </w:rPr>
            </w:pPr>
            <w:r w:rsidRPr="00993F96">
              <w:rPr>
                <w:noProof/>
                <w:sz w:val="16"/>
                <w:szCs w:val="16"/>
              </w:rPr>
              <mc:AlternateContent>
                <mc:Choice Requires="wps">
                  <w:drawing>
                    <wp:anchor distT="0" distB="0" distL="114298" distR="114298" simplePos="0" relativeHeight="268460175" behindDoc="0" locked="0" layoutInCell="1" allowOverlap="1" wp14:anchorId="2EA356A1" wp14:editId="4B3F34F5">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D4605" id="AutoShape 6" o:spid="_x0000_s1026" type="#_x0000_t32" style="position:absolute;margin-left:69.1pt;margin-top:6.5pt;width:0;height:8.65pt;z-index:26846017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993F96">
              <w:rPr>
                <w:noProof/>
                <w:sz w:val="16"/>
                <w:szCs w:val="16"/>
              </w:rPr>
              <mc:AlternateContent>
                <mc:Choice Requires="wps">
                  <w:drawing>
                    <wp:anchor distT="4294967294" distB="4294967294" distL="114300" distR="114300" simplePos="0" relativeHeight="268461199" behindDoc="0" locked="0" layoutInCell="1" allowOverlap="1" wp14:anchorId="52DF6602" wp14:editId="5F592DBF">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7BBD" id="AutoShape 7" o:spid="_x0000_s1026" type="#_x0000_t32" style="position:absolute;margin-left:58.75pt;margin-top:6.5pt;width:10.35pt;height:0;z-index:26846119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993F96">
              <w:rPr>
                <w:b/>
                <w:sz w:val="16"/>
                <w:szCs w:val="16"/>
              </w:rPr>
              <w:t xml:space="preserve">Assessment </w:t>
            </w:r>
          </w:p>
          <w:p w:rsidR="00993F96" w:rsidRPr="00993F96" w:rsidRDefault="00993F96" w:rsidP="00A73E24">
            <w:pPr>
              <w:pStyle w:val="NoSpacing"/>
              <w:rPr>
                <w:sz w:val="16"/>
                <w:szCs w:val="16"/>
              </w:rPr>
            </w:pPr>
            <w:r w:rsidRPr="00993F96">
              <w:rPr>
                <w:b/>
                <w:sz w:val="16"/>
                <w:szCs w:val="16"/>
              </w:rPr>
              <w:t>(point values)</w:t>
            </w:r>
          </w:p>
        </w:tc>
        <w:tc>
          <w:tcPr>
            <w:tcW w:w="455" w:type="pct"/>
          </w:tcPr>
          <w:p w:rsidR="00993F96" w:rsidRPr="00993F96" w:rsidRDefault="00993F96" w:rsidP="00A73E24">
            <w:pPr>
              <w:pStyle w:val="NoSpacing"/>
              <w:jc w:val="center"/>
              <w:rPr>
                <w:sz w:val="16"/>
                <w:szCs w:val="16"/>
              </w:rPr>
            </w:pPr>
          </w:p>
          <w:p w:rsidR="00993F96" w:rsidRPr="00993F96" w:rsidRDefault="00993F96" w:rsidP="00A73E24">
            <w:pPr>
              <w:pStyle w:val="NoSpacing"/>
              <w:jc w:val="center"/>
              <w:rPr>
                <w:sz w:val="16"/>
                <w:szCs w:val="16"/>
              </w:rPr>
            </w:pPr>
            <w:r w:rsidRPr="00993F96">
              <w:rPr>
                <w:b/>
                <w:sz w:val="16"/>
                <w:szCs w:val="16"/>
              </w:rPr>
              <w:t>Kentucky Standards for Guidance Counselor Programs</w:t>
            </w:r>
          </w:p>
        </w:tc>
        <w:tc>
          <w:tcPr>
            <w:tcW w:w="463" w:type="pct"/>
          </w:tcPr>
          <w:p w:rsidR="00993F96" w:rsidRPr="00993F96" w:rsidRDefault="00993F96" w:rsidP="00A73E24">
            <w:pPr>
              <w:pStyle w:val="NoSpacing"/>
              <w:jc w:val="center"/>
              <w:rPr>
                <w:b/>
                <w:sz w:val="16"/>
                <w:szCs w:val="16"/>
              </w:rPr>
            </w:pPr>
          </w:p>
          <w:p w:rsidR="00993F96" w:rsidRPr="00993F96" w:rsidRDefault="00993F96" w:rsidP="00A73E24">
            <w:pPr>
              <w:pStyle w:val="NoSpacing"/>
              <w:jc w:val="center"/>
              <w:rPr>
                <w:b/>
                <w:sz w:val="16"/>
                <w:szCs w:val="16"/>
              </w:rPr>
            </w:pPr>
            <w:r w:rsidRPr="00993F96">
              <w:rPr>
                <w:b/>
                <w:sz w:val="16"/>
                <w:szCs w:val="16"/>
              </w:rPr>
              <w:t>Kentucky Guidance Counselor Program and Objectives</w:t>
            </w:r>
          </w:p>
        </w:tc>
        <w:tc>
          <w:tcPr>
            <w:tcW w:w="455" w:type="pct"/>
          </w:tcPr>
          <w:p w:rsidR="00993F96" w:rsidRPr="00993F96" w:rsidRDefault="00993F96" w:rsidP="00A73E24">
            <w:pPr>
              <w:pStyle w:val="NoSpacing"/>
              <w:jc w:val="center"/>
              <w:rPr>
                <w:b/>
                <w:sz w:val="16"/>
                <w:szCs w:val="16"/>
              </w:rPr>
            </w:pPr>
          </w:p>
          <w:p w:rsidR="00993F96" w:rsidRPr="00993F96" w:rsidRDefault="00650C91" w:rsidP="00A73E24">
            <w:pPr>
              <w:pStyle w:val="NoSpacing"/>
              <w:jc w:val="center"/>
              <w:rPr>
                <w:b/>
                <w:sz w:val="16"/>
                <w:szCs w:val="16"/>
              </w:rPr>
            </w:pPr>
            <w:r>
              <w:rPr>
                <w:b/>
                <w:sz w:val="16"/>
                <w:szCs w:val="16"/>
              </w:rPr>
              <w:t>CU Diversity Proficiencies</w:t>
            </w:r>
          </w:p>
        </w:tc>
        <w:tc>
          <w:tcPr>
            <w:tcW w:w="393" w:type="pct"/>
          </w:tcPr>
          <w:p w:rsidR="00993F96" w:rsidRPr="00993F96" w:rsidRDefault="00993F96" w:rsidP="00A73E24">
            <w:pPr>
              <w:pStyle w:val="NoSpacing"/>
              <w:jc w:val="center"/>
              <w:rPr>
                <w:b/>
                <w:sz w:val="16"/>
                <w:szCs w:val="16"/>
              </w:rPr>
            </w:pPr>
          </w:p>
          <w:p w:rsidR="00993F96" w:rsidRPr="00993F96" w:rsidRDefault="00993F96" w:rsidP="00A73E24">
            <w:pPr>
              <w:pStyle w:val="NoSpacing"/>
              <w:jc w:val="center"/>
              <w:rPr>
                <w:b/>
                <w:sz w:val="16"/>
                <w:szCs w:val="16"/>
              </w:rPr>
            </w:pPr>
            <w:proofErr w:type="spellStart"/>
            <w:r w:rsidRPr="00993F96">
              <w:rPr>
                <w:b/>
                <w:sz w:val="16"/>
                <w:szCs w:val="16"/>
              </w:rPr>
              <w:t>InTASC</w:t>
            </w:r>
            <w:proofErr w:type="spellEnd"/>
          </w:p>
        </w:tc>
        <w:tc>
          <w:tcPr>
            <w:tcW w:w="455" w:type="pct"/>
          </w:tcPr>
          <w:p w:rsidR="00993F96" w:rsidRPr="00993F96" w:rsidRDefault="00993F96" w:rsidP="00A73E24">
            <w:pPr>
              <w:pStyle w:val="NoSpacing"/>
              <w:jc w:val="center"/>
              <w:rPr>
                <w:sz w:val="16"/>
                <w:szCs w:val="16"/>
              </w:rPr>
            </w:pPr>
          </w:p>
          <w:p w:rsidR="00993F96" w:rsidRPr="00993F96" w:rsidRDefault="00993F96" w:rsidP="00A73E24">
            <w:pPr>
              <w:pStyle w:val="NoSpacing"/>
              <w:jc w:val="center"/>
              <w:rPr>
                <w:b/>
                <w:sz w:val="16"/>
                <w:szCs w:val="16"/>
              </w:rPr>
            </w:pPr>
            <w:r w:rsidRPr="00993F96">
              <w:rPr>
                <w:b/>
                <w:sz w:val="16"/>
                <w:szCs w:val="16"/>
              </w:rPr>
              <w:t>ILA Standards</w:t>
            </w:r>
          </w:p>
        </w:tc>
        <w:tc>
          <w:tcPr>
            <w:tcW w:w="499" w:type="pct"/>
          </w:tcPr>
          <w:p w:rsidR="00993F96" w:rsidRPr="00993F96" w:rsidRDefault="00993F96" w:rsidP="00A73E24">
            <w:pPr>
              <w:pStyle w:val="NoSpacing"/>
              <w:jc w:val="center"/>
              <w:rPr>
                <w:sz w:val="16"/>
                <w:szCs w:val="16"/>
              </w:rPr>
            </w:pPr>
          </w:p>
          <w:p w:rsidR="00993F96" w:rsidRPr="00993F96" w:rsidRDefault="00993F96" w:rsidP="00F64D0E">
            <w:pPr>
              <w:pStyle w:val="NoSpacing"/>
              <w:jc w:val="center"/>
              <w:rPr>
                <w:b/>
                <w:sz w:val="16"/>
                <w:szCs w:val="16"/>
              </w:rPr>
            </w:pPr>
            <w:r w:rsidRPr="00993F96">
              <w:rPr>
                <w:b/>
                <w:sz w:val="16"/>
                <w:szCs w:val="16"/>
              </w:rPr>
              <w:t>Technology</w:t>
            </w:r>
          </w:p>
          <w:p w:rsidR="00993F96" w:rsidRPr="00993F96" w:rsidRDefault="00993F96" w:rsidP="00993F96">
            <w:pPr>
              <w:pStyle w:val="NoSpacing"/>
              <w:jc w:val="center"/>
              <w:rPr>
                <w:b/>
                <w:sz w:val="16"/>
                <w:szCs w:val="16"/>
              </w:rPr>
            </w:pPr>
            <w:r w:rsidRPr="00993F96">
              <w:rPr>
                <w:b/>
                <w:sz w:val="16"/>
                <w:szCs w:val="16"/>
              </w:rPr>
              <w:t>(</w:t>
            </w:r>
            <w:r>
              <w:rPr>
                <w:b/>
                <w:sz w:val="16"/>
                <w:szCs w:val="16"/>
              </w:rPr>
              <w:t>TSSA</w:t>
            </w:r>
            <w:r w:rsidRPr="00993F96">
              <w:rPr>
                <w:b/>
                <w:sz w:val="16"/>
                <w:szCs w:val="16"/>
              </w:rPr>
              <w:t>)</w:t>
            </w:r>
          </w:p>
        </w:tc>
        <w:tc>
          <w:tcPr>
            <w:tcW w:w="476" w:type="pct"/>
          </w:tcPr>
          <w:p w:rsidR="00993F96" w:rsidRPr="00993F96" w:rsidRDefault="00993F96" w:rsidP="00A73E24">
            <w:pPr>
              <w:pStyle w:val="NoSpacing"/>
              <w:jc w:val="center"/>
              <w:rPr>
                <w:sz w:val="16"/>
                <w:szCs w:val="16"/>
              </w:rPr>
            </w:pPr>
          </w:p>
          <w:p w:rsidR="00993F96" w:rsidRPr="00993F96" w:rsidRDefault="00993F96" w:rsidP="00A73E24">
            <w:pPr>
              <w:pStyle w:val="NoSpacing"/>
              <w:jc w:val="center"/>
              <w:rPr>
                <w:b/>
                <w:sz w:val="16"/>
                <w:szCs w:val="16"/>
              </w:rPr>
            </w:pPr>
            <w:r w:rsidRPr="00993F96">
              <w:rPr>
                <w:b/>
                <w:sz w:val="16"/>
                <w:szCs w:val="16"/>
              </w:rPr>
              <w:t>CACREP Common Core Curricular  Areas</w:t>
            </w:r>
          </w:p>
          <w:p w:rsidR="00993F96" w:rsidRPr="00993F96" w:rsidRDefault="00993F96" w:rsidP="00A73E24">
            <w:pPr>
              <w:pStyle w:val="NoSpacing"/>
              <w:jc w:val="center"/>
              <w:rPr>
                <w:sz w:val="16"/>
                <w:szCs w:val="16"/>
              </w:rPr>
            </w:pPr>
          </w:p>
          <w:p w:rsidR="00993F96" w:rsidRPr="00993F96" w:rsidRDefault="00993F96" w:rsidP="00A73E24">
            <w:pPr>
              <w:pStyle w:val="NoSpacing"/>
              <w:jc w:val="center"/>
              <w:rPr>
                <w:sz w:val="16"/>
                <w:szCs w:val="16"/>
              </w:rPr>
            </w:pPr>
          </w:p>
        </w:tc>
        <w:tc>
          <w:tcPr>
            <w:tcW w:w="520" w:type="pct"/>
          </w:tcPr>
          <w:p w:rsidR="00993F96" w:rsidRPr="00993F96" w:rsidRDefault="00993F96" w:rsidP="00A73E24">
            <w:pPr>
              <w:pStyle w:val="NoSpacing"/>
              <w:jc w:val="center"/>
              <w:rPr>
                <w:b/>
                <w:sz w:val="16"/>
                <w:szCs w:val="16"/>
              </w:rPr>
            </w:pPr>
          </w:p>
          <w:p w:rsidR="00993F96" w:rsidRPr="00993F96" w:rsidRDefault="00993F96" w:rsidP="00A73E24">
            <w:pPr>
              <w:pStyle w:val="NoSpacing"/>
              <w:jc w:val="center"/>
              <w:rPr>
                <w:b/>
                <w:sz w:val="16"/>
                <w:szCs w:val="16"/>
              </w:rPr>
            </w:pPr>
            <w:r w:rsidRPr="00993F96">
              <w:rPr>
                <w:b/>
                <w:sz w:val="16"/>
                <w:szCs w:val="16"/>
              </w:rPr>
              <w:t>CACREP School Counselor Professional Knowledge, Skills, and Practices</w:t>
            </w:r>
          </w:p>
        </w:tc>
        <w:tc>
          <w:tcPr>
            <w:tcW w:w="455" w:type="pct"/>
          </w:tcPr>
          <w:p w:rsidR="00993F96" w:rsidRPr="00993F96" w:rsidRDefault="00993F96" w:rsidP="00A73E24">
            <w:pPr>
              <w:pStyle w:val="NoSpacing"/>
              <w:jc w:val="center"/>
              <w:rPr>
                <w:b/>
                <w:sz w:val="16"/>
                <w:szCs w:val="16"/>
              </w:rPr>
            </w:pPr>
          </w:p>
          <w:p w:rsidR="00993F96" w:rsidRPr="00993F96" w:rsidRDefault="00993F96" w:rsidP="00A73E24">
            <w:pPr>
              <w:pStyle w:val="NoSpacing"/>
              <w:jc w:val="center"/>
              <w:rPr>
                <w:b/>
                <w:sz w:val="16"/>
                <w:szCs w:val="16"/>
              </w:rPr>
            </w:pPr>
            <w:r w:rsidRPr="00993F96">
              <w:rPr>
                <w:b/>
                <w:sz w:val="16"/>
                <w:szCs w:val="16"/>
              </w:rPr>
              <w:t>CAEP Standards for Advanced Programs</w:t>
            </w:r>
          </w:p>
          <w:p w:rsidR="00993F96" w:rsidRPr="00993F96" w:rsidRDefault="00993F96" w:rsidP="00A73E24">
            <w:pPr>
              <w:pStyle w:val="NoSpacing"/>
              <w:jc w:val="center"/>
              <w:rPr>
                <w:b/>
                <w:sz w:val="16"/>
                <w:szCs w:val="16"/>
              </w:rPr>
            </w:pPr>
          </w:p>
          <w:p w:rsidR="00993F96" w:rsidRPr="00993F96" w:rsidRDefault="00993F96" w:rsidP="00A73E24">
            <w:pPr>
              <w:pStyle w:val="NoSpacing"/>
              <w:jc w:val="center"/>
              <w:rPr>
                <w:b/>
                <w:sz w:val="16"/>
                <w:szCs w:val="16"/>
              </w:rPr>
            </w:pPr>
          </w:p>
        </w:tc>
        <w:tc>
          <w:tcPr>
            <w:tcW w:w="336" w:type="pct"/>
          </w:tcPr>
          <w:p w:rsidR="00993F96" w:rsidRPr="00993F96" w:rsidRDefault="00993F96" w:rsidP="00A73E24">
            <w:pPr>
              <w:pStyle w:val="NoSpacing"/>
              <w:jc w:val="center"/>
              <w:rPr>
                <w:b/>
                <w:sz w:val="16"/>
                <w:szCs w:val="16"/>
              </w:rPr>
            </w:pPr>
          </w:p>
          <w:p w:rsidR="00993F96" w:rsidRPr="00993F96" w:rsidRDefault="00993F96" w:rsidP="00A73E24">
            <w:pPr>
              <w:pStyle w:val="NoSpacing"/>
              <w:jc w:val="center"/>
              <w:rPr>
                <w:b/>
                <w:sz w:val="16"/>
                <w:szCs w:val="16"/>
              </w:rPr>
            </w:pPr>
            <w:r w:rsidRPr="00993F96">
              <w:rPr>
                <w:b/>
                <w:sz w:val="16"/>
                <w:szCs w:val="16"/>
              </w:rPr>
              <w:t>ISSLC</w:t>
            </w:r>
          </w:p>
        </w:tc>
      </w:tr>
      <w:tr w:rsidR="00303210" w:rsidRPr="00993F96" w:rsidTr="008042B1">
        <w:tc>
          <w:tcPr>
            <w:tcW w:w="494" w:type="pct"/>
            <w:shd w:val="clear" w:color="auto" w:fill="D9D9D9"/>
          </w:tcPr>
          <w:p w:rsidR="00303210" w:rsidRDefault="00303210" w:rsidP="00A73E24">
            <w:pPr>
              <w:pStyle w:val="NoSpacing"/>
              <w:rPr>
                <w:sz w:val="16"/>
                <w:szCs w:val="16"/>
              </w:rPr>
            </w:pPr>
            <w:r>
              <w:rPr>
                <w:sz w:val="16"/>
                <w:szCs w:val="16"/>
              </w:rPr>
              <w:t>Class Participation</w:t>
            </w:r>
          </w:p>
          <w:p w:rsidR="00303210" w:rsidRDefault="00303210" w:rsidP="00A73E24">
            <w:pPr>
              <w:pStyle w:val="NoSpacing"/>
              <w:rPr>
                <w:sz w:val="16"/>
                <w:szCs w:val="16"/>
              </w:rPr>
            </w:pPr>
            <w:r>
              <w:rPr>
                <w:sz w:val="16"/>
                <w:szCs w:val="16"/>
              </w:rPr>
              <w:t>80 pts.</w:t>
            </w:r>
          </w:p>
          <w:p w:rsidR="00303210" w:rsidRDefault="00303210" w:rsidP="00A73E24">
            <w:pPr>
              <w:pStyle w:val="NoSpacing"/>
              <w:rPr>
                <w:sz w:val="16"/>
                <w:szCs w:val="16"/>
              </w:rPr>
            </w:pPr>
          </w:p>
          <w:p w:rsidR="00303210" w:rsidRDefault="00303210" w:rsidP="00A73E24">
            <w:pPr>
              <w:pStyle w:val="NoSpacing"/>
              <w:rPr>
                <w:sz w:val="16"/>
                <w:szCs w:val="16"/>
              </w:rPr>
            </w:pPr>
            <w:r>
              <w:rPr>
                <w:sz w:val="16"/>
                <w:szCs w:val="16"/>
              </w:rPr>
              <w:t>Obj. 1, 2, 3, 4, 5, 6, 7</w:t>
            </w:r>
          </w:p>
        </w:tc>
        <w:tc>
          <w:tcPr>
            <w:tcW w:w="455" w:type="pct"/>
          </w:tcPr>
          <w:p w:rsidR="00303210" w:rsidRDefault="00303210" w:rsidP="00A73E24">
            <w:pPr>
              <w:pStyle w:val="NoSpacing"/>
              <w:rPr>
                <w:sz w:val="16"/>
                <w:szCs w:val="16"/>
              </w:rPr>
            </w:pPr>
            <w:r>
              <w:rPr>
                <w:sz w:val="16"/>
                <w:szCs w:val="16"/>
              </w:rPr>
              <w:t>C.2.h</w:t>
            </w:r>
          </w:p>
        </w:tc>
        <w:tc>
          <w:tcPr>
            <w:tcW w:w="463" w:type="pct"/>
          </w:tcPr>
          <w:p w:rsidR="00303210" w:rsidRDefault="00303210" w:rsidP="00A73E24">
            <w:pPr>
              <w:pStyle w:val="NoSpacing"/>
              <w:rPr>
                <w:sz w:val="16"/>
                <w:szCs w:val="16"/>
              </w:rPr>
            </w:pPr>
            <w:r>
              <w:rPr>
                <w:sz w:val="16"/>
                <w:szCs w:val="16"/>
              </w:rPr>
              <w:t>3.c, 5.d</w:t>
            </w:r>
          </w:p>
        </w:tc>
        <w:tc>
          <w:tcPr>
            <w:tcW w:w="455" w:type="pct"/>
          </w:tcPr>
          <w:p w:rsidR="00303210" w:rsidRDefault="00650C91" w:rsidP="00A73E24">
            <w:pPr>
              <w:pStyle w:val="NoSpacing"/>
              <w:rPr>
                <w:sz w:val="16"/>
                <w:szCs w:val="16"/>
              </w:rPr>
            </w:pPr>
            <w:r>
              <w:rPr>
                <w:sz w:val="16"/>
                <w:szCs w:val="16"/>
              </w:rPr>
              <w:t>C.2.c, 3.c</w:t>
            </w:r>
          </w:p>
        </w:tc>
        <w:tc>
          <w:tcPr>
            <w:tcW w:w="393" w:type="pct"/>
          </w:tcPr>
          <w:p w:rsidR="00303210" w:rsidRDefault="00303210" w:rsidP="00A73E24">
            <w:pPr>
              <w:pStyle w:val="NoSpacing"/>
              <w:rPr>
                <w:sz w:val="16"/>
                <w:szCs w:val="16"/>
              </w:rPr>
            </w:pPr>
            <w:r>
              <w:rPr>
                <w:sz w:val="16"/>
                <w:szCs w:val="16"/>
              </w:rPr>
              <w:t>9(b), 9(d), 9(e), 10(a), 10(b), 10(f), 10(i)</w:t>
            </w:r>
          </w:p>
        </w:tc>
        <w:tc>
          <w:tcPr>
            <w:tcW w:w="455" w:type="pct"/>
          </w:tcPr>
          <w:p w:rsidR="00303210" w:rsidRDefault="00303210" w:rsidP="00A73E24">
            <w:pPr>
              <w:pStyle w:val="NoSpacing"/>
              <w:rPr>
                <w:sz w:val="16"/>
                <w:szCs w:val="16"/>
              </w:rPr>
            </w:pPr>
            <w:r>
              <w:rPr>
                <w:sz w:val="16"/>
                <w:szCs w:val="16"/>
              </w:rPr>
              <w:t>4</w:t>
            </w:r>
          </w:p>
        </w:tc>
        <w:tc>
          <w:tcPr>
            <w:tcW w:w="499" w:type="pct"/>
          </w:tcPr>
          <w:p w:rsidR="00303210" w:rsidRDefault="00303210" w:rsidP="00FD7EF2">
            <w:pPr>
              <w:pStyle w:val="NoSpacing"/>
              <w:rPr>
                <w:sz w:val="16"/>
                <w:szCs w:val="16"/>
              </w:rPr>
            </w:pPr>
            <w:r>
              <w:rPr>
                <w:sz w:val="16"/>
                <w:szCs w:val="16"/>
              </w:rPr>
              <w:t>I D, II D, II E, III A, III B, III C, III D, VI B</w:t>
            </w:r>
          </w:p>
        </w:tc>
        <w:tc>
          <w:tcPr>
            <w:tcW w:w="476" w:type="pct"/>
          </w:tcPr>
          <w:p w:rsidR="00303210" w:rsidRDefault="00303210" w:rsidP="00303210">
            <w:pPr>
              <w:pStyle w:val="NoSpacing"/>
              <w:rPr>
                <w:sz w:val="16"/>
                <w:szCs w:val="16"/>
              </w:rPr>
            </w:pPr>
            <w:r>
              <w:rPr>
                <w:sz w:val="16"/>
                <w:szCs w:val="16"/>
              </w:rPr>
              <w:t>Human Growth and Develop.  a, b, c, d, f, g</w:t>
            </w:r>
          </w:p>
          <w:p w:rsidR="00303210" w:rsidRDefault="00303210" w:rsidP="00303210">
            <w:pPr>
              <w:pStyle w:val="NoSpacing"/>
              <w:rPr>
                <w:sz w:val="16"/>
                <w:szCs w:val="16"/>
              </w:rPr>
            </w:pPr>
            <w:r>
              <w:rPr>
                <w:sz w:val="16"/>
                <w:szCs w:val="16"/>
              </w:rPr>
              <w:t>Helping Relation.</w:t>
            </w:r>
          </w:p>
          <w:p w:rsidR="00303210" w:rsidRDefault="00303210" w:rsidP="00303210">
            <w:pPr>
              <w:pStyle w:val="NoSpacing"/>
              <w:rPr>
                <w:sz w:val="16"/>
                <w:szCs w:val="16"/>
              </w:rPr>
            </w:pPr>
            <w:r>
              <w:rPr>
                <w:sz w:val="16"/>
                <w:szCs w:val="16"/>
              </w:rPr>
              <w:t>3</w:t>
            </w:r>
          </w:p>
        </w:tc>
        <w:tc>
          <w:tcPr>
            <w:tcW w:w="520" w:type="pct"/>
          </w:tcPr>
          <w:p w:rsidR="00303210" w:rsidRDefault="00303210" w:rsidP="00A73E24">
            <w:pPr>
              <w:pStyle w:val="NoSpacing"/>
              <w:rPr>
                <w:sz w:val="16"/>
                <w:szCs w:val="16"/>
              </w:rPr>
            </w:pPr>
            <w:r>
              <w:rPr>
                <w:sz w:val="16"/>
                <w:szCs w:val="16"/>
              </w:rPr>
              <w:t>Assessment G.1, 2</w:t>
            </w:r>
          </w:p>
        </w:tc>
        <w:tc>
          <w:tcPr>
            <w:tcW w:w="455" w:type="pct"/>
          </w:tcPr>
          <w:p w:rsidR="00303210" w:rsidRDefault="00303210" w:rsidP="00A73E24">
            <w:pPr>
              <w:pStyle w:val="NoSpacing"/>
              <w:rPr>
                <w:sz w:val="16"/>
                <w:szCs w:val="16"/>
              </w:rPr>
            </w:pPr>
            <w:r>
              <w:rPr>
                <w:sz w:val="16"/>
                <w:szCs w:val="16"/>
              </w:rPr>
              <w:t>A.1.1, A.1.2</w:t>
            </w:r>
          </w:p>
        </w:tc>
        <w:tc>
          <w:tcPr>
            <w:tcW w:w="336" w:type="pct"/>
          </w:tcPr>
          <w:p w:rsidR="00303210" w:rsidRDefault="00303210" w:rsidP="005A4595">
            <w:pPr>
              <w:pStyle w:val="NoSpacing"/>
              <w:rPr>
                <w:sz w:val="16"/>
                <w:szCs w:val="16"/>
              </w:rPr>
            </w:pPr>
            <w:r>
              <w:rPr>
                <w:sz w:val="16"/>
                <w:szCs w:val="16"/>
              </w:rPr>
              <w:t xml:space="preserve">4 B, C, D, 5 </w:t>
            </w:r>
            <w:r w:rsidR="005A4595">
              <w:rPr>
                <w:sz w:val="16"/>
                <w:szCs w:val="16"/>
              </w:rPr>
              <w:t>C</w:t>
            </w:r>
            <w:r>
              <w:rPr>
                <w:sz w:val="16"/>
                <w:szCs w:val="16"/>
              </w:rPr>
              <w:t>, D, E, 6 A</w:t>
            </w:r>
          </w:p>
        </w:tc>
      </w:tr>
      <w:tr w:rsidR="003F18A0" w:rsidRPr="00993F96" w:rsidTr="008042B1">
        <w:tc>
          <w:tcPr>
            <w:tcW w:w="494" w:type="pct"/>
            <w:shd w:val="clear" w:color="auto" w:fill="D9D9D9"/>
          </w:tcPr>
          <w:p w:rsidR="00993F96" w:rsidRDefault="00993F96" w:rsidP="00A73E24">
            <w:pPr>
              <w:pStyle w:val="NoSpacing"/>
              <w:rPr>
                <w:sz w:val="16"/>
                <w:szCs w:val="16"/>
              </w:rPr>
            </w:pPr>
            <w:r>
              <w:rPr>
                <w:sz w:val="16"/>
                <w:szCs w:val="16"/>
              </w:rPr>
              <w:t>Substance Abuse Research and Reflection Paper</w:t>
            </w:r>
            <w:r w:rsidR="0005708A">
              <w:rPr>
                <w:sz w:val="16"/>
                <w:szCs w:val="16"/>
              </w:rPr>
              <w:t xml:space="preserve"> </w:t>
            </w:r>
          </w:p>
          <w:p w:rsidR="0005708A" w:rsidRDefault="0005708A" w:rsidP="00A73E24">
            <w:pPr>
              <w:pStyle w:val="NoSpacing"/>
              <w:rPr>
                <w:sz w:val="16"/>
                <w:szCs w:val="16"/>
              </w:rPr>
            </w:pPr>
            <w:r>
              <w:rPr>
                <w:sz w:val="16"/>
                <w:szCs w:val="16"/>
              </w:rPr>
              <w:t>100 pts.</w:t>
            </w:r>
          </w:p>
          <w:p w:rsidR="0005708A" w:rsidRDefault="0005708A" w:rsidP="00A73E24">
            <w:pPr>
              <w:pStyle w:val="NoSpacing"/>
              <w:rPr>
                <w:sz w:val="16"/>
                <w:szCs w:val="16"/>
              </w:rPr>
            </w:pPr>
          </w:p>
          <w:p w:rsidR="00993F96" w:rsidRPr="00993F96" w:rsidRDefault="00993F96" w:rsidP="00A73E24">
            <w:pPr>
              <w:pStyle w:val="NoSpacing"/>
              <w:rPr>
                <w:sz w:val="16"/>
                <w:szCs w:val="16"/>
              </w:rPr>
            </w:pPr>
            <w:r>
              <w:rPr>
                <w:sz w:val="16"/>
                <w:szCs w:val="16"/>
              </w:rPr>
              <w:t xml:space="preserve">Obj. </w:t>
            </w:r>
            <w:r w:rsidR="009518AE">
              <w:rPr>
                <w:sz w:val="16"/>
                <w:szCs w:val="16"/>
              </w:rPr>
              <w:t>2, 5, 7</w:t>
            </w:r>
            <w:r>
              <w:rPr>
                <w:sz w:val="16"/>
                <w:szCs w:val="16"/>
              </w:rPr>
              <w:t xml:space="preserve"> </w:t>
            </w:r>
          </w:p>
        </w:tc>
        <w:tc>
          <w:tcPr>
            <w:tcW w:w="455" w:type="pct"/>
          </w:tcPr>
          <w:p w:rsidR="00993F96" w:rsidRPr="00993F96" w:rsidRDefault="009518AE" w:rsidP="00A73E24">
            <w:pPr>
              <w:pStyle w:val="NoSpacing"/>
              <w:rPr>
                <w:sz w:val="16"/>
                <w:szCs w:val="16"/>
              </w:rPr>
            </w:pPr>
            <w:r>
              <w:rPr>
                <w:sz w:val="16"/>
                <w:szCs w:val="16"/>
              </w:rPr>
              <w:t>C.2.h</w:t>
            </w:r>
          </w:p>
        </w:tc>
        <w:tc>
          <w:tcPr>
            <w:tcW w:w="463" w:type="pct"/>
          </w:tcPr>
          <w:p w:rsidR="00993F96" w:rsidRPr="00993F96" w:rsidRDefault="009518AE" w:rsidP="00A73E24">
            <w:pPr>
              <w:pStyle w:val="NoSpacing"/>
              <w:rPr>
                <w:sz w:val="16"/>
                <w:szCs w:val="16"/>
              </w:rPr>
            </w:pPr>
            <w:r>
              <w:rPr>
                <w:sz w:val="16"/>
                <w:szCs w:val="16"/>
              </w:rPr>
              <w:t>3.c, 5.d</w:t>
            </w:r>
          </w:p>
        </w:tc>
        <w:tc>
          <w:tcPr>
            <w:tcW w:w="455" w:type="pct"/>
          </w:tcPr>
          <w:p w:rsidR="00993F96" w:rsidRPr="00993F96" w:rsidRDefault="00650C91" w:rsidP="00A73E24">
            <w:pPr>
              <w:pStyle w:val="NoSpacing"/>
              <w:rPr>
                <w:sz w:val="16"/>
                <w:szCs w:val="16"/>
              </w:rPr>
            </w:pPr>
            <w:r>
              <w:rPr>
                <w:sz w:val="16"/>
                <w:szCs w:val="16"/>
              </w:rPr>
              <w:t>C.2.c, 3.c</w:t>
            </w:r>
          </w:p>
        </w:tc>
        <w:tc>
          <w:tcPr>
            <w:tcW w:w="393" w:type="pct"/>
          </w:tcPr>
          <w:p w:rsidR="00993F96" w:rsidRPr="00993F96" w:rsidRDefault="009518AE" w:rsidP="00A73E24">
            <w:pPr>
              <w:pStyle w:val="NoSpacing"/>
              <w:rPr>
                <w:sz w:val="16"/>
                <w:szCs w:val="16"/>
              </w:rPr>
            </w:pPr>
            <w:r>
              <w:rPr>
                <w:sz w:val="16"/>
                <w:szCs w:val="16"/>
              </w:rPr>
              <w:t xml:space="preserve">1(c), </w:t>
            </w:r>
            <w:r w:rsidR="008F4490">
              <w:rPr>
                <w:sz w:val="16"/>
                <w:szCs w:val="16"/>
              </w:rPr>
              <w:t>3(a), 3(f), 9(d), 10(b), 10(e), 10(f), 10(h)</w:t>
            </w:r>
          </w:p>
        </w:tc>
        <w:tc>
          <w:tcPr>
            <w:tcW w:w="455" w:type="pct"/>
          </w:tcPr>
          <w:p w:rsidR="00993F96" w:rsidRPr="00993F96" w:rsidRDefault="008F4490" w:rsidP="00A73E24">
            <w:pPr>
              <w:pStyle w:val="NoSpacing"/>
              <w:rPr>
                <w:sz w:val="16"/>
                <w:szCs w:val="16"/>
              </w:rPr>
            </w:pPr>
            <w:r>
              <w:rPr>
                <w:sz w:val="16"/>
                <w:szCs w:val="16"/>
              </w:rPr>
              <w:t>4</w:t>
            </w:r>
          </w:p>
        </w:tc>
        <w:tc>
          <w:tcPr>
            <w:tcW w:w="499" w:type="pct"/>
          </w:tcPr>
          <w:p w:rsidR="00993F96" w:rsidRPr="00993F96" w:rsidRDefault="008F4490" w:rsidP="00FD7EF2">
            <w:pPr>
              <w:pStyle w:val="NoSpacing"/>
              <w:rPr>
                <w:sz w:val="16"/>
                <w:szCs w:val="16"/>
              </w:rPr>
            </w:pPr>
            <w:r>
              <w:rPr>
                <w:sz w:val="16"/>
                <w:szCs w:val="16"/>
              </w:rPr>
              <w:t>II C,VI C</w:t>
            </w:r>
          </w:p>
        </w:tc>
        <w:tc>
          <w:tcPr>
            <w:tcW w:w="476" w:type="pct"/>
          </w:tcPr>
          <w:p w:rsidR="00993F96" w:rsidRDefault="008F4490" w:rsidP="003F18A0">
            <w:pPr>
              <w:pStyle w:val="NoSpacing"/>
              <w:rPr>
                <w:sz w:val="16"/>
                <w:szCs w:val="16"/>
              </w:rPr>
            </w:pPr>
            <w:r>
              <w:rPr>
                <w:sz w:val="16"/>
                <w:szCs w:val="16"/>
              </w:rPr>
              <w:t>Human Growth and Develop</w:t>
            </w:r>
            <w:r w:rsidR="003F18A0">
              <w:rPr>
                <w:sz w:val="16"/>
                <w:szCs w:val="16"/>
              </w:rPr>
              <w:t>.  a, b, c, d, f, g</w:t>
            </w:r>
          </w:p>
          <w:p w:rsidR="003F18A0" w:rsidRDefault="003F18A0" w:rsidP="003F18A0">
            <w:pPr>
              <w:pStyle w:val="NoSpacing"/>
              <w:rPr>
                <w:sz w:val="16"/>
                <w:szCs w:val="16"/>
              </w:rPr>
            </w:pPr>
            <w:r>
              <w:rPr>
                <w:sz w:val="16"/>
                <w:szCs w:val="16"/>
              </w:rPr>
              <w:t>Helping Relation.</w:t>
            </w:r>
          </w:p>
          <w:p w:rsidR="003F18A0" w:rsidRPr="00993F96" w:rsidRDefault="003F18A0" w:rsidP="003F18A0">
            <w:pPr>
              <w:pStyle w:val="NoSpacing"/>
              <w:rPr>
                <w:sz w:val="16"/>
                <w:szCs w:val="16"/>
              </w:rPr>
            </w:pPr>
            <w:r>
              <w:rPr>
                <w:sz w:val="16"/>
                <w:szCs w:val="16"/>
              </w:rPr>
              <w:t>3</w:t>
            </w:r>
          </w:p>
        </w:tc>
        <w:tc>
          <w:tcPr>
            <w:tcW w:w="520" w:type="pct"/>
          </w:tcPr>
          <w:p w:rsidR="00993F96" w:rsidRPr="00993F96" w:rsidRDefault="003F18A0" w:rsidP="00A73E24">
            <w:pPr>
              <w:pStyle w:val="NoSpacing"/>
              <w:rPr>
                <w:sz w:val="16"/>
                <w:szCs w:val="16"/>
              </w:rPr>
            </w:pPr>
            <w:r>
              <w:rPr>
                <w:sz w:val="16"/>
                <w:szCs w:val="16"/>
              </w:rPr>
              <w:t>Assessment G.1, 2</w:t>
            </w:r>
          </w:p>
        </w:tc>
        <w:tc>
          <w:tcPr>
            <w:tcW w:w="455" w:type="pct"/>
          </w:tcPr>
          <w:p w:rsidR="00993F96" w:rsidRPr="00993F96" w:rsidRDefault="003F18A0" w:rsidP="00A73E24">
            <w:pPr>
              <w:pStyle w:val="NoSpacing"/>
              <w:rPr>
                <w:sz w:val="16"/>
                <w:szCs w:val="16"/>
              </w:rPr>
            </w:pPr>
            <w:r>
              <w:rPr>
                <w:sz w:val="16"/>
                <w:szCs w:val="16"/>
              </w:rPr>
              <w:t>A.1.1, A.1.2</w:t>
            </w:r>
          </w:p>
        </w:tc>
        <w:tc>
          <w:tcPr>
            <w:tcW w:w="336" w:type="pct"/>
          </w:tcPr>
          <w:p w:rsidR="00993F96" w:rsidRPr="00993F96" w:rsidRDefault="003F18A0" w:rsidP="00BD23DA">
            <w:pPr>
              <w:pStyle w:val="NoSpacing"/>
              <w:rPr>
                <w:sz w:val="16"/>
                <w:szCs w:val="16"/>
              </w:rPr>
            </w:pPr>
            <w:r>
              <w:rPr>
                <w:sz w:val="16"/>
                <w:szCs w:val="16"/>
              </w:rPr>
              <w:t xml:space="preserve">3 C, 4 B, C, </w:t>
            </w:r>
            <w:r w:rsidR="00BD23DA">
              <w:rPr>
                <w:sz w:val="16"/>
                <w:szCs w:val="16"/>
              </w:rPr>
              <w:t>D</w:t>
            </w:r>
            <w:r>
              <w:rPr>
                <w:sz w:val="16"/>
                <w:szCs w:val="16"/>
              </w:rPr>
              <w:t>, 5 B, C, D, E, 6 A, C</w:t>
            </w:r>
          </w:p>
        </w:tc>
      </w:tr>
      <w:tr w:rsidR="008042B1" w:rsidRPr="00993F96" w:rsidTr="008042B1">
        <w:tc>
          <w:tcPr>
            <w:tcW w:w="494" w:type="pct"/>
            <w:shd w:val="clear" w:color="auto" w:fill="D9D9D9"/>
          </w:tcPr>
          <w:p w:rsidR="008042B1" w:rsidRDefault="008042B1" w:rsidP="00A73E24">
            <w:pPr>
              <w:pStyle w:val="NoSpacing"/>
              <w:rPr>
                <w:sz w:val="16"/>
                <w:szCs w:val="16"/>
              </w:rPr>
            </w:pPr>
            <w:r>
              <w:rPr>
                <w:sz w:val="16"/>
                <w:szCs w:val="16"/>
              </w:rPr>
              <w:t>My Counseling Lab Activities</w:t>
            </w:r>
          </w:p>
          <w:p w:rsidR="008042B1" w:rsidRDefault="008042B1" w:rsidP="00A73E24">
            <w:pPr>
              <w:pStyle w:val="NoSpacing"/>
              <w:rPr>
                <w:sz w:val="16"/>
                <w:szCs w:val="16"/>
              </w:rPr>
            </w:pPr>
            <w:r>
              <w:rPr>
                <w:sz w:val="16"/>
                <w:szCs w:val="16"/>
              </w:rPr>
              <w:t>100 pts.</w:t>
            </w:r>
          </w:p>
          <w:p w:rsidR="008042B1" w:rsidRPr="00993F96" w:rsidRDefault="008042B1" w:rsidP="00A73E24">
            <w:pPr>
              <w:pStyle w:val="NoSpacing"/>
              <w:rPr>
                <w:sz w:val="16"/>
                <w:szCs w:val="16"/>
              </w:rPr>
            </w:pPr>
          </w:p>
          <w:p w:rsidR="008042B1" w:rsidRPr="00993F96" w:rsidRDefault="008042B1" w:rsidP="00F676C3">
            <w:pPr>
              <w:pStyle w:val="NoSpacing"/>
              <w:rPr>
                <w:sz w:val="16"/>
                <w:szCs w:val="16"/>
              </w:rPr>
            </w:pPr>
            <w:proofErr w:type="spellStart"/>
            <w:r w:rsidRPr="00993F96">
              <w:rPr>
                <w:sz w:val="16"/>
                <w:szCs w:val="16"/>
              </w:rPr>
              <w:t>Obj</w:t>
            </w:r>
            <w:proofErr w:type="spellEnd"/>
            <w:r w:rsidRPr="00993F96">
              <w:rPr>
                <w:sz w:val="16"/>
                <w:szCs w:val="16"/>
              </w:rPr>
              <w:t xml:space="preserve">: </w:t>
            </w:r>
            <w:r>
              <w:rPr>
                <w:sz w:val="16"/>
                <w:szCs w:val="16"/>
              </w:rPr>
              <w:t>2, 3, 5, 6, 7</w:t>
            </w:r>
          </w:p>
        </w:tc>
        <w:tc>
          <w:tcPr>
            <w:tcW w:w="455" w:type="pct"/>
          </w:tcPr>
          <w:p w:rsidR="008042B1" w:rsidRPr="00993F96" w:rsidRDefault="008042B1" w:rsidP="00A73E24">
            <w:pPr>
              <w:pStyle w:val="NoSpacing"/>
              <w:rPr>
                <w:sz w:val="16"/>
                <w:szCs w:val="16"/>
              </w:rPr>
            </w:pPr>
            <w:r>
              <w:rPr>
                <w:sz w:val="16"/>
                <w:szCs w:val="16"/>
              </w:rPr>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650C91" w:rsidP="00A73E24">
            <w:pPr>
              <w:pStyle w:val="NoSpacing"/>
              <w:rPr>
                <w:sz w:val="16"/>
                <w:szCs w:val="16"/>
              </w:rPr>
            </w:pPr>
            <w:r>
              <w:rPr>
                <w:sz w:val="16"/>
                <w:szCs w:val="16"/>
              </w:rPr>
              <w:t>C.2.c, 3.c</w:t>
            </w:r>
          </w:p>
        </w:tc>
        <w:tc>
          <w:tcPr>
            <w:tcW w:w="393" w:type="pct"/>
          </w:tcPr>
          <w:p w:rsidR="008042B1" w:rsidRPr="00993F96" w:rsidRDefault="008042B1" w:rsidP="00A73E24">
            <w:pPr>
              <w:pStyle w:val="NoSpacing"/>
              <w:rPr>
                <w:sz w:val="16"/>
                <w:szCs w:val="16"/>
              </w:rPr>
            </w:pPr>
            <w:r>
              <w:rPr>
                <w:sz w:val="16"/>
                <w:szCs w:val="16"/>
              </w:rPr>
              <w:t>3(a),  10(d)</w:t>
            </w:r>
          </w:p>
        </w:tc>
        <w:tc>
          <w:tcPr>
            <w:tcW w:w="455" w:type="pct"/>
          </w:tcPr>
          <w:p w:rsidR="008042B1" w:rsidRPr="00993F96" w:rsidRDefault="008042B1" w:rsidP="00A73E24">
            <w:pPr>
              <w:pStyle w:val="NoSpacing"/>
              <w:rPr>
                <w:sz w:val="16"/>
                <w:szCs w:val="16"/>
              </w:rPr>
            </w:pPr>
            <w:r>
              <w:rPr>
                <w:sz w:val="16"/>
                <w:szCs w:val="16"/>
              </w:rPr>
              <w:t>4</w:t>
            </w:r>
          </w:p>
        </w:tc>
        <w:tc>
          <w:tcPr>
            <w:tcW w:w="499" w:type="pct"/>
          </w:tcPr>
          <w:p w:rsidR="008042B1" w:rsidRPr="00993F96" w:rsidRDefault="008042B1" w:rsidP="00A73E24">
            <w:pPr>
              <w:pStyle w:val="NoSpacing"/>
              <w:rPr>
                <w:sz w:val="16"/>
                <w:szCs w:val="16"/>
              </w:rPr>
            </w:pPr>
            <w:r>
              <w:rPr>
                <w:sz w:val="16"/>
                <w:szCs w:val="16"/>
              </w:rPr>
              <w:t>I D, II D</w:t>
            </w:r>
          </w:p>
        </w:tc>
        <w:tc>
          <w:tcPr>
            <w:tcW w:w="476" w:type="pct"/>
          </w:tcPr>
          <w:p w:rsidR="008042B1" w:rsidRDefault="008042B1" w:rsidP="003E09EA">
            <w:pPr>
              <w:pStyle w:val="NoSpacing"/>
              <w:rPr>
                <w:sz w:val="16"/>
                <w:szCs w:val="16"/>
              </w:rPr>
            </w:pPr>
            <w:r>
              <w:rPr>
                <w:sz w:val="16"/>
                <w:szCs w:val="16"/>
              </w:rPr>
              <w:t>Human Growth and Develop.  a, b, c, d, f, g</w:t>
            </w:r>
          </w:p>
          <w:p w:rsidR="008042B1" w:rsidRDefault="008042B1" w:rsidP="003E09EA">
            <w:pPr>
              <w:pStyle w:val="NoSpacing"/>
              <w:rPr>
                <w:sz w:val="16"/>
                <w:szCs w:val="16"/>
              </w:rPr>
            </w:pPr>
            <w:r>
              <w:rPr>
                <w:sz w:val="16"/>
                <w:szCs w:val="16"/>
              </w:rPr>
              <w:t>Helping Relation.</w:t>
            </w:r>
          </w:p>
          <w:p w:rsidR="008042B1" w:rsidRPr="00993F96" w:rsidRDefault="008042B1" w:rsidP="003E09EA">
            <w:pPr>
              <w:pStyle w:val="NoSpacing"/>
              <w:rPr>
                <w:sz w:val="16"/>
                <w:szCs w:val="16"/>
              </w:rPr>
            </w:pPr>
            <w:r>
              <w:rPr>
                <w:sz w:val="16"/>
                <w:szCs w:val="16"/>
              </w:rPr>
              <w:t>3</w:t>
            </w:r>
          </w:p>
        </w:tc>
        <w:tc>
          <w:tcPr>
            <w:tcW w:w="520" w:type="pct"/>
          </w:tcPr>
          <w:p w:rsidR="008042B1" w:rsidRPr="00993F96" w:rsidRDefault="008042B1" w:rsidP="003E09EA">
            <w:pPr>
              <w:pStyle w:val="NoSpacing"/>
              <w:rPr>
                <w:sz w:val="16"/>
                <w:szCs w:val="16"/>
              </w:rPr>
            </w:pPr>
            <w:r>
              <w:rPr>
                <w:sz w:val="16"/>
                <w:szCs w:val="16"/>
              </w:rPr>
              <w:t>Assessment G. 2</w:t>
            </w:r>
          </w:p>
        </w:tc>
        <w:tc>
          <w:tcPr>
            <w:tcW w:w="455" w:type="pct"/>
          </w:tcPr>
          <w:p w:rsidR="008042B1" w:rsidRPr="00993F96" w:rsidRDefault="008042B1" w:rsidP="00A73E24">
            <w:pPr>
              <w:pStyle w:val="NoSpacing"/>
              <w:rPr>
                <w:sz w:val="16"/>
                <w:szCs w:val="16"/>
              </w:rPr>
            </w:pPr>
            <w:r>
              <w:rPr>
                <w:sz w:val="16"/>
                <w:szCs w:val="16"/>
              </w:rPr>
              <w:t>A.1.1, A.1.2</w:t>
            </w:r>
          </w:p>
        </w:tc>
        <w:tc>
          <w:tcPr>
            <w:tcW w:w="336" w:type="pct"/>
          </w:tcPr>
          <w:p w:rsidR="008042B1" w:rsidRPr="00993F96" w:rsidRDefault="008042B1" w:rsidP="00A73E24">
            <w:pPr>
              <w:pStyle w:val="NoSpacing"/>
              <w:rPr>
                <w:sz w:val="16"/>
                <w:szCs w:val="16"/>
              </w:rPr>
            </w:pPr>
            <w:r>
              <w:rPr>
                <w:sz w:val="16"/>
                <w:szCs w:val="16"/>
              </w:rPr>
              <w:t>3 C, 5 B, C, D, E</w:t>
            </w:r>
          </w:p>
        </w:tc>
      </w:tr>
      <w:tr w:rsidR="008042B1" w:rsidRPr="00993F96" w:rsidTr="008042B1">
        <w:tc>
          <w:tcPr>
            <w:tcW w:w="494" w:type="pct"/>
            <w:shd w:val="clear" w:color="auto" w:fill="D9D9D9"/>
          </w:tcPr>
          <w:p w:rsidR="008042B1" w:rsidRDefault="008042B1" w:rsidP="00A73E24">
            <w:pPr>
              <w:pStyle w:val="NoSpacing"/>
              <w:rPr>
                <w:sz w:val="16"/>
                <w:szCs w:val="16"/>
              </w:rPr>
            </w:pPr>
            <w:r>
              <w:rPr>
                <w:sz w:val="16"/>
                <w:szCs w:val="16"/>
              </w:rPr>
              <w:t>Weekly Quizzes</w:t>
            </w:r>
          </w:p>
          <w:p w:rsidR="008042B1" w:rsidRDefault="008042B1" w:rsidP="00A73E24">
            <w:pPr>
              <w:pStyle w:val="NoSpacing"/>
              <w:rPr>
                <w:sz w:val="16"/>
                <w:szCs w:val="16"/>
              </w:rPr>
            </w:pPr>
            <w:r>
              <w:rPr>
                <w:sz w:val="16"/>
                <w:szCs w:val="16"/>
              </w:rPr>
              <w:t>80 pts.</w:t>
            </w:r>
          </w:p>
          <w:p w:rsidR="008042B1" w:rsidRPr="00993F96" w:rsidRDefault="008042B1" w:rsidP="00A73E24">
            <w:pPr>
              <w:pStyle w:val="NoSpacing"/>
              <w:rPr>
                <w:sz w:val="16"/>
                <w:szCs w:val="16"/>
              </w:rPr>
            </w:pPr>
          </w:p>
          <w:p w:rsidR="008042B1" w:rsidRPr="00993F96" w:rsidRDefault="008042B1" w:rsidP="00A73E24">
            <w:pPr>
              <w:pStyle w:val="NoSpacing"/>
              <w:rPr>
                <w:sz w:val="16"/>
                <w:szCs w:val="16"/>
              </w:rPr>
            </w:pPr>
            <w:proofErr w:type="spellStart"/>
            <w:r w:rsidRPr="00993F96">
              <w:rPr>
                <w:sz w:val="16"/>
                <w:szCs w:val="16"/>
              </w:rPr>
              <w:t>Obj</w:t>
            </w:r>
            <w:proofErr w:type="spellEnd"/>
            <w:r w:rsidRPr="00993F96">
              <w:rPr>
                <w:sz w:val="16"/>
                <w:szCs w:val="16"/>
              </w:rPr>
              <w:t>:</w:t>
            </w:r>
            <w:r>
              <w:rPr>
                <w:sz w:val="16"/>
                <w:szCs w:val="16"/>
              </w:rPr>
              <w:t xml:space="preserve"> 1, 2, 3, 4, 5, 6, 7</w:t>
            </w:r>
            <w:r w:rsidRPr="00993F96">
              <w:rPr>
                <w:sz w:val="16"/>
                <w:szCs w:val="16"/>
              </w:rPr>
              <w:t xml:space="preserve"> </w:t>
            </w:r>
          </w:p>
        </w:tc>
        <w:tc>
          <w:tcPr>
            <w:tcW w:w="455" w:type="pct"/>
          </w:tcPr>
          <w:p w:rsidR="008042B1" w:rsidRPr="00993F96" w:rsidRDefault="008042B1" w:rsidP="00A73E24">
            <w:pPr>
              <w:pStyle w:val="NoSpacing"/>
              <w:rPr>
                <w:sz w:val="16"/>
                <w:szCs w:val="16"/>
              </w:rPr>
            </w:pPr>
            <w:r>
              <w:rPr>
                <w:sz w:val="16"/>
                <w:szCs w:val="16"/>
              </w:rPr>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650C91" w:rsidP="00A73E24">
            <w:pPr>
              <w:pStyle w:val="NoSpacing"/>
              <w:rPr>
                <w:sz w:val="16"/>
                <w:szCs w:val="16"/>
              </w:rPr>
            </w:pPr>
            <w:r>
              <w:rPr>
                <w:sz w:val="16"/>
                <w:szCs w:val="16"/>
              </w:rPr>
              <w:t>C.2.c, 3.c</w:t>
            </w:r>
          </w:p>
        </w:tc>
        <w:tc>
          <w:tcPr>
            <w:tcW w:w="393" w:type="pct"/>
          </w:tcPr>
          <w:p w:rsidR="008042B1" w:rsidRPr="00993F96" w:rsidRDefault="001F1298" w:rsidP="00A73E24">
            <w:pPr>
              <w:pStyle w:val="NoSpacing"/>
              <w:rPr>
                <w:sz w:val="16"/>
                <w:szCs w:val="16"/>
              </w:rPr>
            </w:pPr>
            <w:r>
              <w:rPr>
                <w:sz w:val="16"/>
                <w:szCs w:val="16"/>
              </w:rPr>
              <w:t>1(c), 3(a), 8(a), 10(b), 10(e)</w:t>
            </w:r>
          </w:p>
        </w:tc>
        <w:tc>
          <w:tcPr>
            <w:tcW w:w="455" w:type="pct"/>
          </w:tcPr>
          <w:p w:rsidR="008042B1" w:rsidRPr="00993F96" w:rsidRDefault="001F1298" w:rsidP="00A73E24">
            <w:pPr>
              <w:pStyle w:val="NoSpacing"/>
              <w:rPr>
                <w:sz w:val="16"/>
                <w:szCs w:val="16"/>
              </w:rPr>
            </w:pPr>
            <w:r>
              <w:rPr>
                <w:sz w:val="16"/>
                <w:szCs w:val="16"/>
              </w:rPr>
              <w:t>4</w:t>
            </w:r>
          </w:p>
        </w:tc>
        <w:tc>
          <w:tcPr>
            <w:tcW w:w="499" w:type="pct"/>
          </w:tcPr>
          <w:p w:rsidR="00A77887" w:rsidRPr="00993F96" w:rsidRDefault="001F1298" w:rsidP="00A73E24">
            <w:pPr>
              <w:pStyle w:val="NoSpacing"/>
              <w:rPr>
                <w:sz w:val="16"/>
                <w:szCs w:val="16"/>
              </w:rPr>
            </w:pPr>
            <w:r>
              <w:rPr>
                <w:sz w:val="16"/>
                <w:szCs w:val="16"/>
              </w:rPr>
              <w:t>I D, II D, III D</w:t>
            </w:r>
          </w:p>
        </w:tc>
        <w:tc>
          <w:tcPr>
            <w:tcW w:w="476" w:type="pct"/>
          </w:tcPr>
          <w:p w:rsidR="008042B1" w:rsidRDefault="008042B1" w:rsidP="008042B1">
            <w:pPr>
              <w:pStyle w:val="NoSpacing"/>
              <w:rPr>
                <w:sz w:val="16"/>
                <w:szCs w:val="16"/>
              </w:rPr>
            </w:pPr>
            <w:r>
              <w:rPr>
                <w:sz w:val="16"/>
                <w:szCs w:val="16"/>
              </w:rPr>
              <w:t>Human Growth and Develop.  a, b, c, d, f, g</w:t>
            </w:r>
          </w:p>
          <w:p w:rsidR="008042B1" w:rsidRDefault="008042B1" w:rsidP="008042B1">
            <w:pPr>
              <w:pStyle w:val="NoSpacing"/>
              <w:rPr>
                <w:sz w:val="16"/>
                <w:szCs w:val="16"/>
              </w:rPr>
            </w:pPr>
            <w:r>
              <w:rPr>
                <w:sz w:val="16"/>
                <w:szCs w:val="16"/>
              </w:rPr>
              <w:t>Helping Relation.</w:t>
            </w:r>
          </w:p>
          <w:p w:rsidR="008042B1" w:rsidRPr="00993F96" w:rsidRDefault="008042B1" w:rsidP="008042B1">
            <w:pPr>
              <w:pStyle w:val="NoSpacing"/>
              <w:rPr>
                <w:sz w:val="16"/>
                <w:szCs w:val="16"/>
              </w:rPr>
            </w:pPr>
            <w:r>
              <w:rPr>
                <w:sz w:val="16"/>
                <w:szCs w:val="16"/>
              </w:rPr>
              <w:t>3</w:t>
            </w:r>
          </w:p>
        </w:tc>
        <w:tc>
          <w:tcPr>
            <w:tcW w:w="520" w:type="pct"/>
          </w:tcPr>
          <w:p w:rsidR="008042B1" w:rsidRPr="00993F96" w:rsidRDefault="008042B1" w:rsidP="00A73E24">
            <w:pPr>
              <w:pStyle w:val="NoSpacing"/>
              <w:rPr>
                <w:sz w:val="16"/>
                <w:szCs w:val="16"/>
              </w:rPr>
            </w:pPr>
            <w:r>
              <w:rPr>
                <w:sz w:val="16"/>
                <w:szCs w:val="16"/>
              </w:rPr>
              <w:t>Assessment G.1, 2</w:t>
            </w:r>
          </w:p>
        </w:tc>
        <w:tc>
          <w:tcPr>
            <w:tcW w:w="455" w:type="pct"/>
          </w:tcPr>
          <w:p w:rsidR="008042B1" w:rsidRDefault="001F1298" w:rsidP="00A73E24">
            <w:pPr>
              <w:pStyle w:val="NoSpacing"/>
              <w:rPr>
                <w:sz w:val="16"/>
                <w:szCs w:val="16"/>
              </w:rPr>
            </w:pPr>
            <w:r>
              <w:rPr>
                <w:sz w:val="16"/>
                <w:szCs w:val="16"/>
              </w:rPr>
              <w:t>A.1.1,</w:t>
            </w:r>
          </w:p>
          <w:p w:rsidR="001F1298" w:rsidRPr="00993F96" w:rsidRDefault="001F1298" w:rsidP="00A73E24">
            <w:pPr>
              <w:pStyle w:val="NoSpacing"/>
              <w:rPr>
                <w:sz w:val="16"/>
                <w:szCs w:val="16"/>
              </w:rPr>
            </w:pPr>
            <w:r>
              <w:rPr>
                <w:sz w:val="16"/>
                <w:szCs w:val="16"/>
              </w:rPr>
              <w:t>A.1.2</w:t>
            </w:r>
          </w:p>
        </w:tc>
        <w:tc>
          <w:tcPr>
            <w:tcW w:w="336" w:type="pct"/>
          </w:tcPr>
          <w:p w:rsidR="008042B1" w:rsidRPr="00993F96" w:rsidRDefault="001F1298" w:rsidP="00A73E24">
            <w:pPr>
              <w:pStyle w:val="NoSpacing"/>
              <w:rPr>
                <w:sz w:val="16"/>
                <w:szCs w:val="16"/>
              </w:rPr>
            </w:pPr>
            <w:r>
              <w:rPr>
                <w:sz w:val="16"/>
                <w:szCs w:val="16"/>
              </w:rPr>
              <w:t>3 C, 4 B, C, D, 5 B, D, 6 A</w:t>
            </w:r>
          </w:p>
        </w:tc>
      </w:tr>
      <w:tr w:rsidR="008042B1" w:rsidRPr="00993F96" w:rsidTr="008042B1">
        <w:tc>
          <w:tcPr>
            <w:tcW w:w="494" w:type="pct"/>
            <w:shd w:val="clear" w:color="auto" w:fill="D9D9D9"/>
          </w:tcPr>
          <w:p w:rsidR="008042B1" w:rsidRDefault="008042B1" w:rsidP="00A73E24">
            <w:pPr>
              <w:pStyle w:val="NoSpacing"/>
              <w:rPr>
                <w:sz w:val="16"/>
                <w:szCs w:val="16"/>
              </w:rPr>
            </w:pPr>
            <w:r>
              <w:rPr>
                <w:sz w:val="16"/>
                <w:szCs w:val="16"/>
              </w:rPr>
              <w:t>Field Experiences</w:t>
            </w:r>
          </w:p>
          <w:p w:rsidR="008042B1" w:rsidRDefault="008042B1" w:rsidP="00A73E24">
            <w:pPr>
              <w:pStyle w:val="NoSpacing"/>
              <w:rPr>
                <w:sz w:val="16"/>
                <w:szCs w:val="16"/>
              </w:rPr>
            </w:pPr>
            <w:r>
              <w:rPr>
                <w:sz w:val="16"/>
                <w:szCs w:val="16"/>
              </w:rPr>
              <w:t>100 pts.</w:t>
            </w:r>
          </w:p>
          <w:p w:rsidR="008042B1" w:rsidRPr="00993F96" w:rsidRDefault="008042B1" w:rsidP="00A73E24">
            <w:pPr>
              <w:pStyle w:val="NoSpacing"/>
              <w:rPr>
                <w:sz w:val="16"/>
                <w:szCs w:val="16"/>
              </w:rPr>
            </w:pPr>
          </w:p>
          <w:p w:rsidR="008042B1" w:rsidRPr="00993F96" w:rsidRDefault="008042B1" w:rsidP="00A73E24">
            <w:pPr>
              <w:pStyle w:val="NoSpacing"/>
              <w:rPr>
                <w:sz w:val="16"/>
                <w:szCs w:val="16"/>
              </w:rPr>
            </w:pPr>
            <w:proofErr w:type="spellStart"/>
            <w:r w:rsidRPr="00993F96">
              <w:rPr>
                <w:sz w:val="16"/>
                <w:szCs w:val="16"/>
              </w:rPr>
              <w:t>Obj</w:t>
            </w:r>
            <w:proofErr w:type="spellEnd"/>
            <w:r w:rsidRPr="00993F96">
              <w:rPr>
                <w:sz w:val="16"/>
                <w:szCs w:val="16"/>
              </w:rPr>
              <w:t>:</w:t>
            </w:r>
            <w:r>
              <w:rPr>
                <w:sz w:val="16"/>
                <w:szCs w:val="16"/>
              </w:rPr>
              <w:t xml:space="preserve"> 2, 3, 4, 6, 7</w:t>
            </w:r>
            <w:r w:rsidRPr="00993F96">
              <w:rPr>
                <w:sz w:val="16"/>
                <w:szCs w:val="16"/>
              </w:rPr>
              <w:t xml:space="preserve"> </w:t>
            </w:r>
          </w:p>
        </w:tc>
        <w:tc>
          <w:tcPr>
            <w:tcW w:w="455" w:type="pct"/>
          </w:tcPr>
          <w:p w:rsidR="008042B1" w:rsidRPr="00993F96" w:rsidRDefault="008042B1" w:rsidP="00A73E24">
            <w:pPr>
              <w:pStyle w:val="NoSpacing"/>
              <w:rPr>
                <w:sz w:val="16"/>
                <w:szCs w:val="16"/>
              </w:rPr>
            </w:pPr>
            <w:r>
              <w:rPr>
                <w:sz w:val="16"/>
                <w:szCs w:val="16"/>
              </w:rPr>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650C91" w:rsidP="00A73E24">
            <w:pPr>
              <w:pStyle w:val="NoSpacing"/>
              <w:rPr>
                <w:sz w:val="16"/>
                <w:szCs w:val="16"/>
              </w:rPr>
            </w:pPr>
            <w:r>
              <w:rPr>
                <w:sz w:val="16"/>
                <w:szCs w:val="16"/>
              </w:rPr>
              <w:t>C.2.c, 3.c</w:t>
            </w:r>
          </w:p>
        </w:tc>
        <w:tc>
          <w:tcPr>
            <w:tcW w:w="393" w:type="pct"/>
          </w:tcPr>
          <w:p w:rsidR="008042B1" w:rsidRPr="00993F96" w:rsidRDefault="007E0031" w:rsidP="00A73E24">
            <w:pPr>
              <w:pStyle w:val="NoSpacing"/>
              <w:rPr>
                <w:sz w:val="16"/>
                <w:szCs w:val="16"/>
              </w:rPr>
            </w:pPr>
            <w:r>
              <w:rPr>
                <w:sz w:val="16"/>
                <w:szCs w:val="16"/>
              </w:rPr>
              <w:t>2(d), 5(d), 9(d), 9(e), 9(f), 10(e)</w:t>
            </w:r>
          </w:p>
        </w:tc>
        <w:tc>
          <w:tcPr>
            <w:tcW w:w="455" w:type="pct"/>
          </w:tcPr>
          <w:p w:rsidR="008042B1" w:rsidRPr="00993F96" w:rsidRDefault="007E0031" w:rsidP="00A73E24">
            <w:pPr>
              <w:pStyle w:val="NoSpacing"/>
              <w:rPr>
                <w:sz w:val="16"/>
                <w:szCs w:val="16"/>
              </w:rPr>
            </w:pPr>
            <w:r>
              <w:rPr>
                <w:sz w:val="16"/>
                <w:szCs w:val="16"/>
              </w:rPr>
              <w:t>4</w:t>
            </w:r>
          </w:p>
        </w:tc>
        <w:tc>
          <w:tcPr>
            <w:tcW w:w="499" w:type="pct"/>
          </w:tcPr>
          <w:p w:rsidR="008042B1" w:rsidRPr="00993F96" w:rsidRDefault="00CB03E3" w:rsidP="00A73E24">
            <w:pPr>
              <w:pStyle w:val="NoSpacing"/>
              <w:rPr>
                <w:sz w:val="16"/>
                <w:szCs w:val="16"/>
              </w:rPr>
            </w:pPr>
            <w:r>
              <w:rPr>
                <w:sz w:val="16"/>
                <w:szCs w:val="16"/>
              </w:rPr>
              <w:t>V B</w:t>
            </w:r>
          </w:p>
        </w:tc>
        <w:tc>
          <w:tcPr>
            <w:tcW w:w="476" w:type="pct"/>
          </w:tcPr>
          <w:p w:rsidR="00CB03E3" w:rsidRDefault="00CB03E3" w:rsidP="00CB03E3">
            <w:pPr>
              <w:pStyle w:val="NoSpacing"/>
              <w:rPr>
                <w:sz w:val="16"/>
                <w:szCs w:val="16"/>
              </w:rPr>
            </w:pPr>
            <w:r>
              <w:rPr>
                <w:sz w:val="16"/>
                <w:szCs w:val="16"/>
              </w:rPr>
              <w:t>Human Growth and Develop.  a, b, c, d, f, g</w:t>
            </w:r>
          </w:p>
          <w:p w:rsidR="00CB03E3" w:rsidRDefault="00CB03E3" w:rsidP="00CB03E3">
            <w:pPr>
              <w:pStyle w:val="NoSpacing"/>
              <w:rPr>
                <w:sz w:val="16"/>
                <w:szCs w:val="16"/>
              </w:rPr>
            </w:pPr>
            <w:r>
              <w:rPr>
                <w:sz w:val="16"/>
                <w:szCs w:val="16"/>
              </w:rPr>
              <w:t>Helping Relation.</w:t>
            </w:r>
          </w:p>
          <w:p w:rsidR="008042B1" w:rsidRPr="00993F96" w:rsidRDefault="00CB03E3" w:rsidP="00CB03E3">
            <w:pPr>
              <w:pStyle w:val="NoSpacing"/>
              <w:rPr>
                <w:sz w:val="16"/>
                <w:szCs w:val="16"/>
              </w:rPr>
            </w:pPr>
            <w:r>
              <w:rPr>
                <w:sz w:val="16"/>
                <w:szCs w:val="16"/>
              </w:rPr>
              <w:t>3</w:t>
            </w:r>
          </w:p>
        </w:tc>
        <w:tc>
          <w:tcPr>
            <w:tcW w:w="520" w:type="pct"/>
          </w:tcPr>
          <w:p w:rsidR="008042B1" w:rsidRPr="00993F96" w:rsidRDefault="00CB03E3" w:rsidP="00A73E24">
            <w:pPr>
              <w:pStyle w:val="NoSpacing"/>
              <w:rPr>
                <w:sz w:val="16"/>
                <w:szCs w:val="16"/>
              </w:rPr>
            </w:pPr>
            <w:r>
              <w:rPr>
                <w:sz w:val="16"/>
                <w:szCs w:val="16"/>
              </w:rPr>
              <w:t>Assessment G.1, 2</w:t>
            </w:r>
          </w:p>
        </w:tc>
        <w:tc>
          <w:tcPr>
            <w:tcW w:w="455" w:type="pct"/>
          </w:tcPr>
          <w:p w:rsidR="008042B1" w:rsidRPr="00993F96" w:rsidRDefault="00CB03E3" w:rsidP="00A73E24">
            <w:pPr>
              <w:pStyle w:val="NoSpacing"/>
              <w:rPr>
                <w:sz w:val="16"/>
                <w:szCs w:val="16"/>
              </w:rPr>
            </w:pPr>
            <w:r>
              <w:rPr>
                <w:sz w:val="16"/>
                <w:szCs w:val="16"/>
              </w:rPr>
              <w:t>A.1.1, A.1.2, A.2.1, A.2.2</w:t>
            </w:r>
          </w:p>
        </w:tc>
        <w:tc>
          <w:tcPr>
            <w:tcW w:w="336" w:type="pct"/>
          </w:tcPr>
          <w:p w:rsidR="008042B1" w:rsidRPr="00993F96" w:rsidRDefault="00CB03E3" w:rsidP="00A73E24">
            <w:pPr>
              <w:pStyle w:val="NoSpacing"/>
              <w:rPr>
                <w:sz w:val="16"/>
                <w:szCs w:val="16"/>
              </w:rPr>
            </w:pPr>
            <w:r>
              <w:rPr>
                <w:sz w:val="16"/>
                <w:szCs w:val="16"/>
              </w:rPr>
              <w:t>2 A, 4 B, D, 5 B, C, D</w:t>
            </w:r>
          </w:p>
        </w:tc>
      </w:tr>
      <w:tr w:rsidR="008042B1" w:rsidRPr="00993F96" w:rsidTr="008042B1">
        <w:tc>
          <w:tcPr>
            <w:tcW w:w="494" w:type="pct"/>
            <w:shd w:val="clear" w:color="auto" w:fill="D9D9D9"/>
          </w:tcPr>
          <w:p w:rsidR="008042B1" w:rsidRDefault="008042B1" w:rsidP="0005708A">
            <w:pPr>
              <w:pStyle w:val="NoSpacing"/>
              <w:rPr>
                <w:sz w:val="16"/>
                <w:szCs w:val="16"/>
              </w:rPr>
            </w:pPr>
            <w:r>
              <w:rPr>
                <w:sz w:val="16"/>
                <w:szCs w:val="16"/>
              </w:rPr>
              <w:t xml:space="preserve">Discussion Forums </w:t>
            </w:r>
          </w:p>
          <w:p w:rsidR="008042B1" w:rsidRDefault="008042B1" w:rsidP="0005708A">
            <w:pPr>
              <w:pStyle w:val="NoSpacing"/>
              <w:rPr>
                <w:sz w:val="16"/>
                <w:szCs w:val="16"/>
              </w:rPr>
            </w:pPr>
            <w:r>
              <w:rPr>
                <w:sz w:val="16"/>
                <w:szCs w:val="16"/>
              </w:rPr>
              <w:t>80 pts.</w:t>
            </w:r>
          </w:p>
          <w:p w:rsidR="008042B1" w:rsidRDefault="008042B1" w:rsidP="0005708A">
            <w:pPr>
              <w:pStyle w:val="NoSpacing"/>
              <w:rPr>
                <w:sz w:val="16"/>
                <w:szCs w:val="16"/>
              </w:rPr>
            </w:pPr>
          </w:p>
          <w:p w:rsidR="008042B1" w:rsidRPr="00993F96" w:rsidRDefault="008042B1" w:rsidP="0005708A">
            <w:pPr>
              <w:pStyle w:val="NoSpacing"/>
              <w:rPr>
                <w:sz w:val="16"/>
                <w:szCs w:val="16"/>
              </w:rPr>
            </w:pPr>
            <w:r w:rsidRPr="00993F96">
              <w:rPr>
                <w:sz w:val="16"/>
                <w:szCs w:val="16"/>
              </w:rPr>
              <w:t>Obj:</w:t>
            </w:r>
            <w:r>
              <w:rPr>
                <w:sz w:val="16"/>
                <w:szCs w:val="16"/>
              </w:rPr>
              <w:t>1, 2, 3, 4, 5, 6, 7</w:t>
            </w:r>
            <w:r w:rsidRPr="00993F96">
              <w:rPr>
                <w:sz w:val="16"/>
                <w:szCs w:val="16"/>
              </w:rPr>
              <w:t xml:space="preserve">  </w:t>
            </w:r>
          </w:p>
        </w:tc>
        <w:tc>
          <w:tcPr>
            <w:tcW w:w="455" w:type="pct"/>
          </w:tcPr>
          <w:p w:rsidR="008042B1" w:rsidRPr="00993F96" w:rsidRDefault="008042B1" w:rsidP="00A73E24">
            <w:pPr>
              <w:pStyle w:val="NoSpacing"/>
              <w:rPr>
                <w:sz w:val="16"/>
                <w:szCs w:val="16"/>
              </w:rPr>
            </w:pPr>
            <w:r>
              <w:rPr>
                <w:sz w:val="16"/>
                <w:szCs w:val="16"/>
              </w:rPr>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650C91" w:rsidP="00A73E24">
            <w:pPr>
              <w:pStyle w:val="NoSpacing"/>
              <w:rPr>
                <w:sz w:val="16"/>
                <w:szCs w:val="16"/>
              </w:rPr>
            </w:pPr>
            <w:r>
              <w:rPr>
                <w:sz w:val="16"/>
                <w:szCs w:val="16"/>
              </w:rPr>
              <w:t>C.2.c, 3.c</w:t>
            </w:r>
          </w:p>
        </w:tc>
        <w:tc>
          <w:tcPr>
            <w:tcW w:w="393" w:type="pct"/>
          </w:tcPr>
          <w:p w:rsidR="008042B1" w:rsidRPr="00993F96" w:rsidRDefault="00CB03E3" w:rsidP="00A73E24">
            <w:pPr>
              <w:pStyle w:val="NoSpacing"/>
              <w:rPr>
                <w:sz w:val="16"/>
                <w:szCs w:val="16"/>
              </w:rPr>
            </w:pPr>
            <w:r>
              <w:rPr>
                <w:sz w:val="16"/>
                <w:szCs w:val="16"/>
              </w:rPr>
              <w:t xml:space="preserve">9(b), 9(d), 9(e), 10(a), 10(b), 10(f), 10(i),  </w:t>
            </w:r>
          </w:p>
        </w:tc>
        <w:tc>
          <w:tcPr>
            <w:tcW w:w="455" w:type="pct"/>
          </w:tcPr>
          <w:p w:rsidR="008042B1" w:rsidRPr="00993F96" w:rsidRDefault="00CB03E3" w:rsidP="00A73E24">
            <w:pPr>
              <w:pStyle w:val="NoSpacing"/>
              <w:rPr>
                <w:sz w:val="16"/>
                <w:szCs w:val="16"/>
              </w:rPr>
            </w:pPr>
            <w:r>
              <w:rPr>
                <w:sz w:val="16"/>
                <w:szCs w:val="16"/>
              </w:rPr>
              <w:t>4</w:t>
            </w:r>
          </w:p>
        </w:tc>
        <w:tc>
          <w:tcPr>
            <w:tcW w:w="499" w:type="pct"/>
          </w:tcPr>
          <w:p w:rsidR="008042B1" w:rsidRPr="00993F96" w:rsidRDefault="00F40DBE" w:rsidP="00A73E24">
            <w:pPr>
              <w:pStyle w:val="NoSpacing"/>
              <w:rPr>
                <w:sz w:val="16"/>
                <w:szCs w:val="16"/>
              </w:rPr>
            </w:pPr>
            <w:r>
              <w:rPr>
                <w:sz w:val="16"/>
                <w:szCs w:val="16"/>
              </w:rPr>
              <w:t>I D, II D, II E, I</w:t>
            </w:r>
            <w:r w:rsidR="00303210">
              <w:rPr>
                <w:sz w:val="16"/>
                <w:szCs w:val="16"/>
              </w:rPr>
              <w:t>II A, III B, III C, III D, VI B</w:t>
            </w:r>
            <w:r>
              <w:rPr>
                <w:sz w:val="16"/>
                <w:szCs w:val="16"/>
              </w:rPr>
              <w:t xml:space="preserve"> </w:t>
            </w:r>
          </w:p>
        </w:tc>
        <w:tc>
          <w:tcPr>
            <w:tcW w:w="476" w:type="pct"/>
          </w:tcPr>
          <w:p w:rsidR="00F40DBE" w:rsidRDefault="00F40DBE" w:rsidP="00F40DBE">
            <w:pPr>
              <w:pStyle w:val="NoSpacing"/>
              <w:rPr>
                <w:sz w:val="16"/>
                <w:szCs w:val="16"/>
              </w:rPr>
            </w:pPr>
            <w:r>
              <w:rPr>
                <w:sz w:val="16"/>
                <w:szCs w:val="16"/>
              </w:rPr>
              <w:t>Human Growth and Develop.  a, b, c, d, f, g</w:t>
            </w:r>
          </w:p>
          <w:p w:rsidR="00F40DBE" w:rsidRDefault="00F40DBE" w:rsidP="00F40DBE">
            <w:pPr>
              <w:pStyle w:val="NoSpacing"/>
              <w:rPr>
                <w:sz w:val="16"/>
                <w:szCs w:val="16"/>
              </w:rPr>
            </w:pPr>
            <w:r>
              <w:rPr>
                <w:sz w:val="16"/>
                <w:szCs w:val="16"/>
              </w:rPr>
              <w:t>Helping Relation.</w:t>
            </w:r>
          </w:p>
          <w:p w:rsidR="008042B1" w:rsidRPr="00993F96" w:rsidRDefault="00F40DBE" w:rsidP="00F40DBE">
            <w:pPr>
              <w:pStyle w:val="NoSpacing"/>
              <w:rPr>
                <w:sz w:val="16"/>
                <w:szCs w:val="16"/>
              </w:rPr>
            </w:pPr>
            <w:r>
              <w:rPr>
                <w:sz w:val="16"/>
                <w:szCs w:val="16"/>
              </w:rPr>
              <w:t>3</w:t>
            </w:r>
          </w:p>
        </w:tc>
        <w:tc>
          <w:tcPr>
            <w:tcW w:w="520" w:type="pct"/>
          </w:tcPr>
          <w:p w:rsidR="008042B1" w:rsidRPr="00993F96" w:rsidRDefault="00F40DBE" w:rsidP="00A73E24">
            <w:pPr>
              <w:pStyle w:val="NoSpacing"/>
              <w:rPr>
                <w:sz w:val="16"/>
                <w:szCs w:val="16"/>
              </w:rPr>
            </w:pPr>
            <w:r>
              <w:rPr>
                <w:sz w:val="16"/>
                <w:szCs w:val="16"/>
              </w:rPr>
              <w:t>Assessment G.1, 2</w:t>
            </w:r>
          </w:p>
        </w:tc>
        <w:tc>
          <w:tcPr>
            <w:tcW w:w="455" w:type="pct"/>
          </w:tcPr>
          <w:p w:rsidR="008042B1" w:rsidRPr="00993F96" w:rsidRDefault="00F40DBE" w:rsidP="00A73E24">
            <w:pPr>
              <w:pStyle w:val="NoSpacing"/>
              <w:rPr>
                <w:sz w:val="16"/>
                <w:szCs w:val="16"/>
              </w:rPr>
            </w:pPr>
            <w:r>
              <w:rPr>
                <w:sz w:val="16"/>
                <w:szCs w:val="16"/>
              </w:rPr>
              <w:t>A.1.1, A.1.2</w:t>
            </w:r>
          </w:p>
        </w:tc>
        <w:tc>
          <w:tcPr>
            <w:tcW w:w="336" w:type="pct"/>
          </w:tcPr>
          <w:p w:rsidR="008042B1" w:rsidRPr="00993F96" w:rsidRDefault="00F40DBE" w:rsidP="00A73E24">
            <w:pPr>
              <w:pStyle w:val="NoSpacing"/>
              <w:rPr>
                <w:sz w:val="16"/>
                <w:szCs w:val="16"/>
              </w:rPr>
            </w:pPr>
            <w:r>
              <w:rPr>
                <w:sz w:val="16"/>
                <w:szCs w:val="16"/>
              </w:rPr>
              <w:t>4 B, C, D, 5 c, D, E, 6 A</w:t>
            </w:r>
          </w:p>
        </w:tc>
      </w:tr>
      <w:tr w:rsidR="008042B1" w:rsidRPr="00993F96" w:rsidTr="008042B1">
        <w:tc>
          <w:tcPr>
            <w:tcW w:w="494" w:type="pct"/>
            <w:shd w:val="clear" w:color="auto" w:fill="D9D9D9"/>
          </w:tcPr>
          <w:p w:rsidR="008042B1" w:rsidRDefault="008042B1" w:rsidP="00A73E24">
            <w:pPr>
              <w:pStyle w:val="NoSpacing"/>
              <w:rPr>
                <w:sz w:val="16"/>
                <w:szCs w:val="16"/>
              </w:rPr>
            </w:pPr>
            <w:r>
              <w:rPr>
                <w:sz w:val="16"/>
                <w:szCs w:val="16"/>
              </w:rPr>
              <w:t>Substance Abuse Journal Review</w:t>
            </w:r>
          </w:p>
          <w:p w:rsidR="008042B1" w:rsidRDefault="008042B1" w:rsidP="00A73E24">
            <w:pPr>
              <w:pStyle w:val="NoSpacing"/>
              <w:rPr>
                <w:sz w:val="16"/>
                <w:szCs w:val="16"/>
              </w:rPr>
            </w:pPr>
            <w:r>
              <w:rPr>
                <w:sz w:val="16"/>
                <w:szCs w:val="16"/>
              </w:rPr>
              <w:t>50 pts.</w:t>
            </w:r>
          </w:p>
          <w:p w:rsidR="008042B1" w:rsidRPr="00993F96" w:rsidRDefault="008042B1" w:rsidP="00A73E24">
            <w:pPr>
              <w:pStyle w:val="NoSpacing"/>
              <w:rPr>
                <w:sz w:val="16"/>
                <w:szCs w:val="16"/>
              </w:rPr>
            </w:pPr>
          </w:p>
          <w:p w:rsidR="008042B1" w:rsidRPr="00993F96" w:rsidRDefault="008042B1" w:rsidP="00F676C3">
            <w:pPr>
              <w:pStyle w:val="NoSpacing"/>
              <w:rPr>
                <w:sz w:val="16"/>
                <w:szCs w:val="16"/>
              </w:rPr>
            </w:pPr>
            <w:proofErr w:type="spellStart"/>
            <w:r w:rsidRPr="00993F96">
              <w:rPr>
                <w:sz w:val="16"/>
                <w:szCs w:val="16"/>
              </w:rPr>
              <w:t>Obj</w:t>
            </w:r>
            <w:proofErr w:type="spellEnd"/>
            <w:r w:rsidRPr="00993F96">
              <w:rPr>
                <w:sz w:val="16"/>
                <w:szCs w:val="16"/>
              </w:rPr>
              <w:t xml:space="preserve">: </w:t>
            </w:r>
            <w:r>
              <w:rPr>
                <w:sz w:val="16"/>
                <w:szCs w:val="16"/>
              </w:rPr>
              <w:t>2, 3, 4, 5, 7</w:t>
            </w:r>
          </w:p>
        </w:tc>
        <w:tc>
          <w:tcPr>
            <w:tcW w:w="455" w:type="pct"/>
          </w:tcPr>
          <w:p w:rsidR="008042B1" w:rsidRPr="00993F96" w:rsidRDefault="008042B1" w:rsidP="00A73E24">
            <w:pPr>
              <w:pStyle w:val="NoSpacing"/>
              <w:rPr>
                <w:sz w:val="16"/>
                <w:szCs w:val="16"/>
              </w:rPr>
            </w:pPr>
            <w:r>
              <w:rPr>
                <w:sz w:val="16"/>
                <w:szCs w:val="16"/>
              </w:rPr>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650C91" w:rsidP="00A73E24">
            <w:pPr>
              <w:pStyle w:val="NoSpacing"/>
              <w:rPr>
                <w:sz w:val="16"/>
                <w:szCs w:val="16"/>
              </w:rPr>
            </w:pPr>
            <w:r>
              <w:rPr>
                <w:sz w:val="16"/>
                <w:szCs w:val="16"/>
              </w:rPr>
              <w:t>C.2.c, 3.c</w:t>
            </w:r>
          </w:p>
        </w:tc>
        <w:tc>
          <w:tcPr>
            <w:tcW w:w="393" w:type="pct"/>
          </w:tcPr>
          <w:p w:rsidR="008042B1" w:rsidRPr="00993F96" w:rsidRDefault="00CB03E3" w:rsidP="00A73E24">
            <w:pPr>
              <w:pStyle w:val="NoSpacing"/>
              <w:rPr>
                <w:sz w:val="16"/>
                <w:szCs w:val="16"/>
              </w:rPr>
            </w:pPr>
            <w:r>
              <w:rPr>
                <w:sz w:val="16"/>
                <w:szCs w:val="16"/>
              </w:rPr>
              <w:t>10 (h)</w:t>
            </w:r>
          </w:p>
        </w:tc>
        <w:tc>
          <w:tcPr>
            <w:tcW w:w="455" w:type="pct"/>
          </w:tcPr>
          <w:p w:rsidR="008042B1" w:rsidRPr="00993F96" w:rsidRDefault="00F40DBE" w:rsidP="00A73E24">
            <w:pPr>
              <w:pStyle w:val="NoSpacing"/>
              <w:rPr>
                <w:sz w:val="16"/>
                <w:szCs w:val="16"/>
              </w:rPr>
            </w:pPr>
            <w:r>
              <w:rPr>
                <w:sz w:val="16"/>
                <w:szCs w:val="16"/>
              </w:rPr>
              <w:t>4</w:t>
            </w:r>
          </w:p>
        </w:tc>
        <w:tc>
          <w:tcPr>
            <w:tcW w:w="499" w:type="pct"/>
          </w:tcPr>
          <w:p w:rsidR="008042B1" w:rsidRPr="00993F96" w:rsidRDefault="000F5503" w:rsidP="00A73E24">
            <w:pPr>
              <w:pStyle w:val="NoSpacing"/>
              <w:rPr>
                <w:sz w:val="16"/>
                <w:szCs w:val="16"/>
              </w:rPr>
            </w:pPr>
            <w:r>
              <w:rPr>
                <w:sz w:val="16"/>
                <w:szCs w:val="16"/>
              </w:rPr>
              <w:t>II A, D, E, III D</w:t>
            </w:r>
          </w:p>
        </w:tc>
        <w:tc>
          <w:tcPr>
            <w:tcW w:w="476" w:type="pct"/>
          </w:tcPr>
          <w:p w:rsidR="000F5503" w:rsidRDefault="000F5503" w:rsidP="000F5503">
            <w:pPr>
              <w:pStyle w:val="NoSpacing"/>
              <w:rPr>
                <w:sz w:val="16"/>
                <w:szCs w:val="16"/>
              </w:rPr>
            </w:pPr>
            <w:r>
              <w:rPr>
                <w:sz w:val="16"/>
                <w:szCs w:val="16"/>
              </w:rPr>
              <w:t>Human Growth and Develop.  a, b, c, d, f, g</w:t>
            </w:r>
          </w:p>
          <w:p w:rsidR="000F5503" w:rsidRDefault="000F5503" w:rsidP="000F5503">
            <w:pPr>
              <w:pStyle w:val="NoSpacing"/>
              <w:rPr>
                <w:sz w:val="16"/>
                <w:szCs w:val="16"/>
              </w:rPr>
            </w:pPr>
            <w:r>
              <w:rPr>
                <w:sz w:val="16"/>
                <w:szCs w:val="16"/>
              </w:rPr>
              <w:t>Helping Relation.</w:t>
            </w:r>
          </w:p>
          <w:p w:rsidR="008042B1" w:rsidRPr="00993F96" w:rsidRDefault="000F5503" w:rsidP="000F5503">
            <w:pPr>
              <w:pStyle w:val="NoSpacing"/>
              <w:rPr>
                <w:sz w:val="16"/>
                <w:szCs w:val="16"/>
              </w:rPr>
            </w:pPr>
            <w:r>
              <w:rPr>
                <w:sz w:val="16"/>
                <w:szCs w:val="16"/>
              </w:rPr>
              <w:t>3</w:t>
            </w:r>
          </w:p>
        </w:tc>
        <w:tc>
          <w:tcPr>
            <w:tcW w:w="520" w:type="pct"/>
          </w:tcPr>
          <w:p w:rsidR="008042B1" w:rsidRPr="00993F96" w:rsidRDefault="000F5503" w:rsidP="00A73E24">
            <w:pPr>
              <w:pStyle w:val="NoSpacing"/>
              <w:rPr>
                <w:sz w:val="16"/>
                <w:szCs w:val="16"/>
              </w:rPr>
            </w:pPr>
            <w:r>
              <w:rPr>
                <w:sz w:val="16"/>
                <w:szCs w:val="16"/>
              </w:rPr>
              <w:t>Assessment G.1, 2</w:t>
            </w:r>
          </w:p>
        </w:tc>
        <w:tc>
          <w:tcPr>
            <w:tcW w:w="455" w:type="pct"/>
          </w:tcPr>
          <w:p w:rsidR="008042B1" w:rsidRPr="00993F96" w:rsidRDefault="000F5503" w:rsidP="00A73E24">
            <w:pPr>
              <w:pStyle w:val="NoSpacing"/>
              <w:rPr>
                <w:sz w:val="16"/>
                <w:szCs w:val="16"/>
              </w:rPr>
            </w:pPr>
            <w:r>
              <w:rPr>
                <w:sz w:val="16"/>
                <w:szCs w:val="16"/>
              </w:rPr>
              <w:t>A.1.1, A.1.2</w:t>
            </w:r>
          </w:p>
        </w:tc>
        <w:tc>
          <w:tcPr>
            <w:tcW w:w="336" w:type="pct"/>
          </w:tcPr>
          <w:p w:rsidR="008042B1" w:rsidRPr="00993F96" w:rsidRDefault="000F5503" w:rsidP="00A73E24">
            <w:pPr>
              <w:pStyle w:val="NoSpacing"/>
              <w:rPr>
                <w:sz w:val="16"/>
                <w:szCs w:val="16"/>
              </w:rPr>
            </w:pPr>
            <w:r>
              <w:rPr>
                <w:sz w:val="16"/>
                <w:szCs w:val="16"/>
              </w:rPr>
              <w:t>2 F, 6 C</w:t>
            </w:r>
          </w:p>
        </w:tc>
      </w:tr>
      <w:tr w:rsidR="008042B1" w:rsidRPr="00993F96" w:rsidTr="008042B1">
        <w:tc>
          <w:tcPr>
            <w:tcW w:w="494" w:type="pct"/>
            <w:shd w:val="clear" w:color="auto" w:fill="D9D9D9"/>
          </w:tcPr>
          <w:p w:rsidR="008042B1" w:rsidRDefault="008042B1" w:rsidP="00A73E24">
            <w:pPr>
              <w:pStyle w:val="NoSpacing"/>
              <w:rPr>
                <w:sz w:val="16"/>
                <w:szCs w:val="16"/>
              </w:rPr>
            </w:pPr>
            <w:r>
              <w:rPr>
                <w:sz w:val="16"/>
                <w:szCs w:val="16"/>
              </w:rPr>
              <w:t>History of Substance Abuse in the US Timeline</w:t>
            </w:r>
          </w:p>
          <w:p w:rsidR="008042B1" w:rsidRPr="00993F96" w:rsidRDefault="008042B1" w:rsidP="00A73E24">
            <w:pPr>
              <w:pStyle w:val="NoSpacing"/>
              <w:rPr>
                <w:sz w:val="16"/>
                <w:szCs w:val="16"/>
              </w:rPr>
            </w:pPr>
            <w:r>
              <w:rPr>
                <w:sz w:val="16"/>
                <w:szCs w:val="16"/>
              </w:rPr>
              <w:lastRenderedPageBreak/>
              <w:t>50 pts.</w:t>
            </w:r>
          </w:p>
          <w:p w:rsidR="00C14B96" w:rsidRDefault="00C14B96" w:rsidP="00A73E24">
            <w:pPr>
              <w:pStyle w:val="NoSpacing"/>
              <w:rPr>
                <w:sz w:val="16"/>
                <w:szCs w:val="16"/>
              </w:rPr>
            </w:pPr>
          </w:p>
          <w:p w:rsidR="008042B1" w:rsidRPr="00993F96" w:rsidRDefault="008042B1" w:rsidP="00A73E24">
            <w:pPr>
              <w:pStyle w:val="NoSpacing"/>
              <w:rPr>
                <w:sz w:val="16"/>
                <w:szCs w:val="16"/>
              </w:rPr>
            </w:pPr>
            <w:proofErr w:type="spellStart"/>
            <w:r w:rsidRPr="00993F96">
              <w:rPr>
                <w:sz w:val="16"/>
                <w:szCs w:val="16"/>
              </w:rPr>
              <w:t>Obj</w:t>
            </w:r>
            <w:proofErr w:type="spellEnd"/>
            <w:r w:rsidRPr="00993F96">
              <w:rPr>
                <w:sz w:val="16"/>
                <w:szCs w:val="16"/>
              </w:rPr>
              <w:t>:</w:t>
            </w:r>
            <w:r>
              <w:rPr>
                <w:sz w:val="16"/>
                <w:szCs w:val="16"/>
              </w:rPr>
              <w:t xml:space="preserve"> 1</w:t>
            </w:r>
            <w:r w:rsidRPr="00993F96">
              <w:rPr>
                <w:sz w:val="16"/>
                <w:szCs w:val="16"/>
              </w:rPr>
              <w:t xml:space="preserve"> </w:t>
            </w:r>
          </w:p>
        </w:tc>
        <w:tc>
          <w:tcPr>
            <w:tcW w:w="455" w:type="pct"/>
          </w:tcPr>
          <w:p w:rsidR="008042B1" w:rsidRPr="00993F96" w:rsidRDefault="008042B1" w:rsidP="00A73E24">
            <w:pPr>
              <w:pStyle w:val="NoSpacing"/>
              <w:rPr>
                <w:sz w:val="16"/>
                <w:szCs w:val="16"/>
              </w:rPr>
            </w:pPr>
            <w:r>
              <w:rPr>
                <w:sz w:val="16"/>
                <w:szCs w:val="16"/>
              </w:rPr>
              <w:lastRenderedPageBreak/>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650C91" w:rsidP="00A73E24">
            <w:pPr>
              <w:pStyle w:val="NoSpacing"/>
              <w:rPr>
                <w:sz w:val="16"/>
                <w:szCs w:val="16"/>
              </w:rPr>
            </w:pPr>
            <w:r>
              <w:rPr>
                <w:sz w:val="16"/>
                <w:szCs w:val="16"/>
              </w:rPr>
              <w:t>C.2.c, 3.c</w:t>
            </w:r>
          </w:p>
        </w:tc>
        <w:tc>
          <w:tcPr>
            <w:tcW w:w="393" w:type="pct"/>
          </w:tcPr>
          <w:p w:rsidR="008042B1" w:rsidRPr="00993F96" w:rsidRDefault="008042B1" w:rsidP="00A73E24">
            <w:pPr>
              <w:pStyle w:val="NoSpacing"/>
              <w:rPr>
                <w:sz w:val="16"/>
                <w:szCs w:val="16"/>
              </w:rPr>
            </w:pPr>
          </w:p>
        </w:tc>
        <w:tc>
          <w:tcPr>
            <w:tcW w:w="455" w:type="pct"/>
          </w:tcPr>
          <w:p w:rsidR="008042B1" w:rsidRPr="00993F96" w:rsidRDefault="00F40DBE" w:rsidP="00A73E24">
            <w:pPr>
              <w:pStyle w:val="NoSpacing"/>
              <w:rPr>
                <w:sz w:val="16"/>
                <w:szCs w:val="16"/>
              </w:rPr>
            </w:pPr>
            <w:r>
              <w:rPr>
                <w:sz w:val="16"/>
                <w:szCs w:val="16"/>
              </w:rPr>
              <w:t>4</w:t>
            </w:r>
          </w:p>
        </w:tc>
        <w:tc>
          <w:tcPr>
            <w:tcW w:w="499" w:type="pct"/>
          </w:tcPr>
          <w:p w:rsidR="008042B1" w:rsidRPr="00993F96" w:rsidRDefault="00C14B96" w:rsidP="00A73E24">
            <w:pPr>
              <w:pStyle w:val="NoSpacing"/>
              <w:rPr>
                <w:sz w:val="16"/>
                <w:szCs w:val="16"/>
              </w:rPr>
            </w:pPr>
            <w:r>
              <w:rPr>
                <w:sz w:val="16"/>
                <w:szCs w:val="16"/>
              </w:rPr>
              <w:t>III A, D</w:t>
            </w:r>
          </w:p>
        </w:tc>
        <w:tc>
          <w:tcPr>
            <w:tcW w:w="476" w:type="pct"/>
          </w:tcPr>
          <w:p w:rsidR="00C14B96" w:rsidRDefault="00C14B96" w:rsidP="00C14B96">
            <w:pPr>
              <w:pStyle w:val="NoSpacing"/>
              <w:rPr>
                <w:sz w:val="16"/>
                <w:szCs w:val="16"/>
              </w:rPr>
            </w:pPr>
            <w:r>
              <w:rPr>
                <w:sz w:val="16"/>
                <w:szCs w:val="16"/>
              </w:rPr>
              <w:t xml:space="preserve">Human Growth and Develop.  </w:t>
            </w:r>
            <w:r>
              <w:rPr>
                <w:sz w:val="16"/>
                <w:szCs w:val="16"/>
              </w:rPr>
              <w:lastRenderedPageBreak/>
              <w:t>a, b, c, d, f, g</w:t>
            </w:r>
          </w:p>
          <w:p w:rsidR="00C14B96" w:rsidRDefault="00C14B96" w:rsidP="00C14B96">
            <w:pPr>
              <w:pStyle w:val="NoSpacing"/>
              <w:rPr>
                <w:sz w:val="16"/>
                <w:szCs w:val="16"/>
              </w:rPr>
            </w:pPr>
            <w:r>
              <w:rPr>
                <w:sz w:val="16"/>
                <w:szCs w:val="16"/>
              </w:rPr>
              <w:t>Helping Relation.</w:t>
            </w:r>
          </w:p>
          <w:p w:rsidR="008042B1" w:rsidRPr="00993F96" w:rsidRDefault="00C14B96" w:rsidP="00C14B96">
            <w:pPr>
              <w:pStyle w:val="NoSpacing"/>
              <w:rPr>
                <w:sz w:val="16"/>
                <w:szCs w:val="16"/>
              </w:rPr>
            </w:pPr>
            <w:r>
              <w:rPr>
                <w:sz w:val="16"/>
                <w:szCs w:val="16"/>
              </w:rPr>
              <w:t>3</w:t>
            </w:r>
          </w:p>
        </w:tc>
        <w:tc>
          <w:tcPr>
            <w:tcW w:w="520" w:type="pct"/>
          </w:tcPr>
          <w:p w:rsidR="008042B1" w:rsidRPr="00993F96" w:rsidRDefault="00C14B96" w:rsidP="00A73E24">
            <w:pPr>
              <w:pStyle w:val="NoSpacing"/>
              <w:rPr>
                <w:sz w:val="16"/>
                <w:szCs w:val="16"/>
              </w:rPr>
            </w:pPr>
            <w:r>
              <w:rPr>
                <w:sz w:val="16"/>
                <w:szCs w:val="16"/>
              </w:rPr>
              <w:lastRenderedPageBreak/>
              <w:t>Assessment G.1, 2</w:t>
            </w:r>
          </w:p>
        </w:tc>
        <w:tc>
          <w:tcPr>
            <w:tcW w:w="455" w:type="pct"/>
          </w:tcPr>
          <w:p w:rsidR="008042B1" w:rsidRPr="00993F96" w:rsidRDefault="00C14B96" w:rsidP="00A73E24">
            <w:pPr>
              <w:pStyle w:val="NoSpacing"/>
              <w:rPr>
                <w:sz w:val="16"/>
                <w:szCs w:val="16"/>
              </w:rPr>
            </w:pPr>
            <w:r>
              <w:rPr>
                <w:sz w:val="16"/>
                <w:szCs w:val="16"/>
              </w:rPr>
              <w:t>A.1.1, A.1.2</w:t>
            </w:r>
          </w:p>
        </w:tc>
        <w:tc>
          <w:tcPr>
            <w:tcW w:w="336" w:type="pct"/>
          </w:tcPr>
          <w:p w:rsidR="008042B1" w:rsidRPr="00993F96" w:rsidRDefault="00C14B96" w:rsidP="00A73E24">
            <w:pPr>
              <w:pStyle w:val="NoSpacing"/>
              <w:rPr>
                <w:sz w:val="16"/>
                <w:szCs w:val="16"/>
              </w:rPr>
            </w:pPr>
            <w:r>
              <w:rPr>
                <w:sz w:val="16"/>
                <w:szCs w:val="16"/>
              </w:rPr>
              <w:t>4 A, D, 5 D, 6 C</w:t>
            </w:r>
          </w:p>
        </w:tc>
      </w:tr>
      <w:tr w:rsidR="008042B1" w:rsidRPr="00993F96" w:rsidTr="008042B1">
        <w:tc>
          <w:tcPr>
            <w:tcW w:w="494" w:type="pct"/>
            <w:shd w:val="clear" w:color="auto" w:fill="D9D9D9"/>
          </w:tcPr>
          <w:p w:rsidR="008042B1" w:rsidRDefault="008042B1" w:rsidP="00A73E24">
            <w:pPr>
              <w:pStyle w:val="NoSpacing"/>
              <w:rPr>
                <w:sz w:val="16"/>
                <w:szCs w:val="16"/>
              </w:rPr>
            </w:pPr>
            <w:r>
              <w:rPr>
                <w:sz w:val="16"/>
                <w:szCs w:val="16"/>
              </w:rPr>
              <w:t xml:space="preserve">Annotated </w:t>
            </w:r>
            <w:proofErr w:type="spellStart"/>
            <w:r>
              <w:rPr>
                <w:sz w:val="16"/>
                <w:szCs w:val="16"/>
              </w:rPr>
              <w:t>Biblio</w:t>
            </w:r>
            <w:proofErr w:type="spellEnd"/>
            <w:r>
              <w:rPr>
                <w:sz w:val="16"/>
                <w:szCs w:val="16"/>
              </w:rPr>
              <w:t>.</w:t>
            </w:r>
          </w:p>
          <w:p w:rsidR="008042B1" w:rsidRDefault="008042B1" w:rsidP="00A73E24">
            <w:pPr>
              <w:pStyle w:val="NoSpacing"/>
              <w:rPr>
                <w:sz w:val="16"/>
                <w:szCs w:val="16"/>
              </w:rPr>
            </w:pPr>
            <w:r>
              <w:rPr>
                <w:sz w:val="16"/>
                <w:szCs w:val="16"/>
              </w:rPr>
              <w:t>45 pts.</w:t>
            </w:r>
          </w:p>
          <w:p w:rsidR="008042B1" w:rsidRPr="00993F96" w:rsidRDefault="008042B1" w:rsidP="00A73E24">
            <w:pPr>
              <w:pStyle w:val="NoSpacing"/>
              <w:rPr>
                <w:sz w:val="16"/>
                <w:szCs w:val="16"/>
              </w:rPr>
            </w:pPr>
          </w:p>
          <w:p w:rsidR="008042B1" w:rsidRPr="00993F96" w:rsidRDefault="008042B1" w:rsidP="00A73E24">
            <w:pPr>
              <w:pStyle w:val="NoSpacing"/>
              <w:rPr>
                <w:sz w:val="16"/>
                <w:szCs w:val="16"/>
              </w:rPr>
            </w:pPr>
            <w:proofErr w:type="spellStart"/>
            <w:r w:rsidRPr="00993F96">
              <w:rPr>
                <w:sz w:val="16"/>
                <w:szCs w:val="16"/>
              </w:rPr>
              <w:t>Obj</w:t>
            </w:r>
            <w:proofErr w:type="spellEnd"/>
            <w:r w:rsidRPr="00993F96">
              <w:rPr>
                <w:sz w:val="16"/>
                <w:szCs w:val="16"/>
              </w:rPr>
              <w:t xml:space="preserve">: </w:t>
            </w:r>
            <w:r>
              <w:rPr>
                <w:sz w:val="16"/>
                <w:szCs w:val="16"/>
              </w:rPr>
              <w:t>2, 4</w:t>
            </w:r>
          </w:p>
        </w:tc>
        <w:tc>
          <w:tcPr>
            <w:tcW w:w="455" w:type="pct"/>
          </w:tcPr>
          <w:p w:rsidR="008042B1" w:rsidRPr="00993F96" w:rsidRDefault="008042B1" w:rsidP="00A73E24">
            <w:pPr>
              <w:pStyle w:val="NoSpacing"/>
              <w:rPr>
                <w:sz w:val="16"/>
                <w:szCs w:val="16"/>
              </w:rPr>
            </w:pPr>
            <w:r>
              <w:rPr>
                <w:sz w:val="16"/>
                <w:szCs w:val="16"/>
              </w:rPr>
              <w:t>C.2.h</w:t>
            </w:r>
          </w:p>
        </w:tc>
        <w:tc>
          <w:tcPr>
            <w:tcW w:w="463" w:type="pct"/>
          </w:tcPr>
          <w:p w:rsidR="008042B1" w:rsidRPr="00993F96" w:rsidRDefault="008042B1" w:rsidP="00A73E24">
            <w:pPr>
              <w:pStyle w:val="NoSpacing"/>
              <w:rPr>
                <w:sz w:val="16"/>
                <w:szCs w:val="16"/>
              </w:rPr>
            </w:pPr>
            <w:r>
              <w:rPr>
                <w:sz w:val="16"/>
                <w:szCs w:val="16"/>
              </w:rPr>
              <w:t>3.c, 5.d</w:t>
            </w:r>
          </w:p>
        </w:tc>
        <w:tc>
          <w:tcPr>
            <w:tcW w:w="455" w:type="pct"/>
          </w:tcPr>
          <w:p w:rsidR="008042B1" w:rsidRPr="00993F96" w:rsidRDefault="007E0031" w:rsidP="00A73E24">
            <w:pPr>
              <w:pStyle w:val="NoSpacing"/>
              <w:rPr>
                <w:sz w:val="16"/>
                <w:szCs w:val="16"/>
              </w:rPr>
            </w:pPr>
            <w:r>
              <w:rPr>
                <w:sz w:val="16"/>
                <w:szCs w:val="16"/>
              </w:rPr>
              <w:t>3.3</w:t>
            </w:r>
          </w:p>
        </w:tc>
        <w:tc>
          <w:tcPr>
            <w:tcW w:w="393" w:type="pct"/>
          </w:tcPr>
          <w:p w:rsidR="008042B1" w:rsidRPr="00993F96" w:rsidRDefault="00CB03E3" w:rsidP="00A73E24">
            <w:pPr>
              <w:pStyle w:val="NoSpacing"/>
              <w:rPr>
                <w:sz w:val="16"/>
                <w:szCs w:val="16"/>
              </w:rPr>
            </w:pPr>
            <w:r>
              <w:rPr>
                <w:sz w:val="16"/>
                <w:szCs w:val="16"/>
              </w:rPr>
              <w:t>10 (h)</w:t>
            </w:r>
          </w:p>
        </w:tc>
        <w:tc>
          <w:tcPr>
            <w:tcW w:w="455" w:type="pct"/>
          </w:tcPr>
          <w:p w:rsidR="008042B1" w:rsidRPr="00993F96" w:rsidRDefault="00F40DBE" w:rsidP="00A73E24">
            <w:pPr>
              <w:pStyle w:val="NoSpacing"/>
              <w:rPr>
                <w:sz w:val="16"/>
                <w:szCs w:val="16"/>
              </w:rPr>
            </w:pPr>
            <w:r>
              <w:rPr>
                <w:sz w:val="16"/>
                <w:szCs w:val="16"/>
              </w:rPr>
              <w:t>4</w:t>
            </w:r>
          </w:p>
        </w:tc>
        <w:tc>
          <w:tcPr>
            <w:tcW w:w="499" w:type="pct"/>
          </w:tcPr>
          <w:p w:rsidR="008042B1" w:rsidRPr="00993F96" w:rsidRDefault="00C14B96" w:rsidP="00A73E24">
            <w:pPr>
              <w:pStyle w:val="NoSpacing"/>
              <w:rPr>
                <w:sz w:val="16"/>
                <w:szCs w:val="16"/>
              </w:rPr>
            </w:pPr>
            <w:r>
              <w:rPr>
                <w:sz w:val="16"/>
                <w:szCs w:val="16"/>
              </w:rPr>
              <w:t>III A, D</w:t>
            </w:r>
          </w:p>
        </w:tc>
        <w:tc>
          <w:tcPr>
            <w:tcW w:w="476" w:type="pct"/>
          </w:tcPr>
          <w:p w:rsidR="00C14B96" w:rsidRDefault="00C14B96" w:rsidP="00C14B96">
            <w:pPr>
              <w:pStyle w:val="NoSpacing"/>
              <w:rPr>
                <w:sz w:val="16"/>
                <w:szCs w:val="16"/>
              </w:rPr>
            </w:pPr>
            <w:r>
              <w:rPr>
                <w:sz w:val="16"/>
                <w:szCs w:val="16"/>
              </w:rPr>
              <w:t>Human Growth and Develop.  a, b, c, d, f, g</w:t>
            </w:r>
          </w:p>
          <w:p w:rsidR="00C14B96" w:rsidRDefault="00C14B96" w:rsidP="00C14B96">
            <w:pPr>
              <w:pStyle w:val="NoSpacing"/>
              <w:rPr>
                <w:sz w:val="16"/>
                <w:szCs w:val="16"/>
              </w:rPr>
            </w:pPr>
            <w:r>
              <w:rPr>
                <w:sz w:val="16"/>
                <w:szCs w:val="16"/>
              </w:rPr>
              <w:t>Helping Relation.</w:t>
            </w:r>
          </w:p>
          <w:p w:rsidR="008042B1" w:rsidRPr="00993F96" w:rsidRDefault="00C14B96" w:rsidP="00C14B96">
            <w:pPr>
              <w:pStyle w:val="NoSpacing"/>
              <w:rPr>
                <w:sz w:val="16"/>
                <w:szCs w:val="16"/>
              </w:rPr>
            </w:pPr>
            <w:r>
              <w:rPr>
                <w:sz w:val="16"/>
                <w:szCs w:val="16"/>
              </w:rPr>
              <w:t>3</w:t>
            </w:r>
          </w:p>
        </w:tc>
        <w:tc>
          <w:tcPr>
            <w:tcW w:w="520" w:type="pct"/>
          </w:tcPr>
          <w:p w:rsidR="008042B1" w:rsidRPr="00993F96" w:rsidRDefault="00C14B96" w:rsidP="00A73E24">
            <w:pPr>
              <w:pStyle w:val="NoSpacing"/>
              <w:rPr>
                <w:sz w:val="16"/>
                <w:szCs w:val="16"/>
              </w:rPr>
            </w:pPr>
            <w:r>
              <w:rPr>
                <w:sz w:val="16"/>
                <w:szCs w:val="16"/>
              </w:rPr>
              <w:t>Assessment G.1, 2</w:t>
            </w:r>
          </w:p>
        </w:tc>
        <w:tc>
          <w:tcPr>
            <w:tcW w:w="455" w:type="pct"/>
          </w:tcPr>
          <w:p w:rsidR="008042B1" w:rsidRPr="00993F96" w:rsidRDefault="00C14B96" w:rsidP="00A73E24">
            <w:pPr>
              <w:pStyle w:val="NoSpacing"/>
              <w:rPr>
                <w:sz w:val="16"/>
                <w:szCs w:val="16"/>
              </w:rPr>
            </w:pPr>
            <w:r>
              <w:rPr>
                <w:sz w:val="16"/>
                <w:szCs w:val="16"/>
              </w:rPr>
              <w:t>A.1.1, A.1.2</w:t>
            </w:r>
          </w:p>
        </w:tc>
        <w:tc>
          <w:tcPr>
            <w:tcW w:w="336" w:type="pct"/>
          </w:tcPr>
          <w:p w:rsidR="008042B1" w:rsidRPr="00993F96" w:rsidRDefault="00C14B96" w:rsidP="00A73E24">
            <w:pPr>
              <w:pStyle w:val="NoSpacing"/>
              <w:rPr>
                <w:sz w:val="16"/>
                <w:szCs w:val="16"/>
              </w:rPr>
            </w:pPr>
            <w:r>
              <w:rPr>
                <w:sz w:val="16"/>
                <w:szCs w:val="16"/>
              </w:rPr>
              <w:t>5 D, E, 6 C</w:t>
            </w:r>
          </w:p>
        </w:tc>
      </w:tr>
    </w:tbl>
    <w:p w:rsidR="002E35E6" w:rsidRPr="00993F96" w:rsidRDefault="002E35E6">
      <w:pPr>
        <w:pStyle w:val="BodyText"/>
        <w:rPr>
          <w:b/>
          <w:sz w:val="16"/>
          <w:szCs w:val="16"/>
        </w:rPr>
      </w:pPr>
    </w:p>
    <w:p w:rsidR="00DD67B5" w:rsidRPr="00367AD4" w:rsidRDefault="00DD67B5">
      <w:pPr>
        <w:pStyle w:val="BodyText"/>
        <w:rPr>
          <w:b/>
        </w:rPr>
      </w:pPr>
    </w:p>
    <w:p w:rsidR="00C83B58" w:rsidRDefault="00C83B58" w:rsidP="00C83B58">
      <w:pPr>
        <w:spacing w:after="120"/>
        <w:rPr>
          <w:b/>
          <w:szCs w:val="16"/>
        </w:rPr>
      </w:pPr>
      <w:r>
        <w:rPr>
          <w:b/>
          <w:szCs w:val="16"/>
        </w:rPr>
        <w:tab/>
        <w:t>Kentucky Standards for Guidance Counselor Programs Addressed:</w:t>
      </w:r>
    </w:p>
    <w:p w:rsidR="00C83B58" w:rsidRDefault="00C83B58" w:rsidP="00C83B58">
      <w:pPr>
        <w:rPr>
          <w:szCs w:val="16"/>
        </w:rPr>
      </w:pPr>
      <w:r>
        <w:rPr>
          <w:szCs w:val="16"/>
        </w:rPr>
        <w:tab/>
        <w:t>C.2.h.  approaches to recognizing and assisting children and adolescents who may use</w:t>
      </w:r>
    </w:p>
    <w:p w:rsidR="00C83B58" w:rsidRDefault="00C83B58" w:rsidP="00C83B58">
      <w:pPr>
        <w:rPr>
          <w:szCs w:val="16"/>
        </w:rPr>
      </w:pPr>
      <w:r>
        <w:rPr>
          <w:szCs w:val="16"/>
        </w:rPr>
        <w:tab/>
      </w:r>
      <w:r>
        <w:rPr>
          <w:szCs w:val="16"/>
        </w:rPr>
        <w:tab/>
        <w:t>alcohol or other drugs or who may reside in a home where substance abuse</w:t>
      </w:r>
    </w:p>
    <w:p w:rsidR="00C83B58" w:rsidRDefault="00C83B58" w:rsidP="00C83B58">
      <w:pPr>
        <w:rPr>
          <w:szCs w:val="16"/>
        </w:rPr>
      </w:pPr>
      <w:r>
        <w:rPr>
          <w:szCs w:val="16"/>
        </w:rPr>
        <w:tab/>
      </w:r>
      <w:r>
        <w:rPr>
          <w:szCs w:val="16"/>
        </w:rPr>
        <w:tab/>
        <w:t>occurs.</w:t>
      </w:r>
    </w:p>
    <w:p w:rsidR="00C83B58" w:rsidRDefault="00C83B58" w:rsidP="00C83B58">
      <w:pPr>
        <w:spacing w:after="120"/>
        <w:rPr>
          <w:szCs w:val="16"/>
        </w:rPr>
      </w:pPr>
      <w:r>
        <w:rPr>
          <w:szCs w:val="16"/>
        </w:rPr>
        <w:t xml:space="preserve">         </w:t>
      </w:r>
    </w:p>
    <w:p w:rsidR="00C83B58" w:rsidRDefault="00C83B58" w:rsidP="008C0C05">
      <w:pPr>
        <w:spacing w:after="120"/>
        <w:rPr>
          <w:b/>
          <w:szCs w:val="16"/>
        </w:rPr>
      </w:pPr>
      <w:r>
        <w:rPr>
          <w:b/>
          <w:szCs w:val="16"/>
        </w:rPr>
        <w:tab/>
        <w:t>Kentucky Guidance Counselor Program Objectives and Curriculum Addressed:</w:t>
      </w:r>
    </w:p>
    <w:p w:rsidR="00C83B58" w:rsidRDefault="00C83B58" w:rsidP="00C83B58">
      <w:pPr>
        <w:rPr>
          <w:b/>
          <w:szCs w:val="16"/>
        </w:rPr>
      </w:pPr>
    </w:p>
    <w:p w:rsidR="00C83B58" w:rsidRDefault="00C83B58" w:rsidP="00C83B58">
      <w:pPr>
        <w:rPr>
          <w:szCs w:val="16"/>
        </w:rPr>
      </w:pPr>
      <w:r>
        <w:rPr>
          <w:szCs w:val="16"/>
        </w:rPr>
        <w:tab/>
        <w:t>3.c.</w:t>
      </w:r>
      <w:r>
        <w:rPr>
          <w:szCs w:val="16"/>
        </w:rPr>
        <w:tab/>
        <w:t>human behavior including an understanding of developmental crises, disability,</w:t>
      </w:r>
    </w:p>
    <w:p w:rsidR="00C83B58" w:rsidRDefault="00C83B58" w:rsidP="00C83B58">
      <w:pPr>
        <w:rPr>
          <w:szCs w:val="16"/>
        </w:rPr>
      </w:pPr>
      <w:r>
        <w:rPr>
          <w:szCs w:val="16"/>
        </w:rPr>
        <w:tab/>
      </w:r>
      <w:r>
        <w:rPr>
          <w:szCs w:val="16"/>
        </w:rPr>
        <w:tab/>
        <w:t>exceptional behavior, addictive behavior, psychopathology, and situational and</w:t>
      </w:r>
    </w:p>
    <w:p w:rsidR="00C83B58" w:rsidRDefault="00C83B58" w:rsidP="00C83B58">
      <w:pPr>
        <w:rPr>
          <w:szCs w:val="16"/>
        </w:rPr>
      </w:pPr>
      <w:r>
        <w:rPr>
          <w:szCs w:val="16"/>
        </w:rPr>
        <w:tab/>
      </w:r>
      <w:r>
        <w:rPr>
          <w:szCs w:val="16"/>
        </w:rPr>
        <w:tab/>
        <w:t xml:space="preserve">environmental factors that affect both normal and abnormal behavior; </w:t>
      </w:r>
    </w:p>
    <w:p w:rsidR="00C83B58" w:rsidRDefault="00C83B58" w:rsidP="00C83B58">
      <w:pPr>
        <w:rPr>
          <w:szCs w:val="16"/>
        </w:rPr>
      </w:pPr>
      <w:r>
        <w:rPr>
          <w:szCs w:val="16"/>
        </w:rPr>
        <w:tab/>
        <w:t>5.d.</w:t>
      </w:r>
      <w:r>
        <w:rPr>
          <w:szCs w:val="16"/>
        </w:rPr>
        <w:tab/>
        <w:t>a systems perspective that provides an understanding of family and other systems</w:t>
      </w:r>
    </w:p>
    <w:p w:rsidR="00C83B58" w:rsidRDefault="00C83B58" w:rsidP="00C83B58">
      <w:pPr>
        <w:rPr>
          <w:szCs w:val="16"/>
        </w:rPr>
      </w:pPr>
      <w:r>
        <w:rPr>
          <w:szCs w:val="16"/>
        </w:rPr>
        <w:tab/>
      </w:r>
      <w:r>
        <w:rPr>
          <w:szCs w:val="16"/>
        </w:rPr>
        <w:tab/>
        <w:t>theories and major models of family and related interventions.  Students will be</w:t>
      </w:r>
    </w:p>
    <w:p w:rsidR="00C83B58" w:rsidRDefault="00C83B58" w:rsidP="00C83B58">
      <w:pPr>
        <w:rPr>
          <w:szCs w:val="16"/>
        </w:rPr>
      </w:pPr>
      <w:r>
        <w:rPr>
          <w:szCs w:val="16"/>
        </w:rPr>
        <w:tab/>
      </w:r>
      <w:r>
        <w:rPr>
          <w:szCs w:val="16"/>
        </w:rPr>
        <w:tab/>
        <w:t xml:space="preserve">exposed to a rationale for selecting family and other systems theories as </w:t>
      </w:r>
    </w:p>
    <w:p w:rsidR="00C83B58" w:rsidRDefault="00C83B58" w:rsidP="00C83B58">
      <w:pPr>
        <w:rPr>
          <w:szCs w:val="16"/>
        </w:rPr>
      </w:pPr>
      <w:r>
        <w:rPr>
          <w:szCs w:val="16"/>
        </w:rPr>
        <w:tab/>
      </w:r>
      <w:r>
        <w:rPr>
          <w:szCs w:val="16"/>
        </w:rPr>
        <w:tab/>
        <w:t>appropriate modalities for family assessment and counseling.</w:t>
      </w:r>
    </w:p>
    <w:p w:rsidR="002E35E6" w:rsidRDefault="002E35E6">
      <w:pPr>
        <w:pStyle w:val="BodyText"/>
        <w:spacing w:before="3"/>
        <w:rPr>
          <w:sz w:val="22"/>
        </w:rPr>
      </w:pPr>
    </w:p>
    <w:p w:rsidR="00FE00D3" w:rsidRDefault="00FE00D3">
      <w:pPr>
        <w:spacing w:line="251" w:lineRule="exact"/>
        <w:ind w:left="820" w:right="1978"/>
        <w:rPr>
          <w:b/>
        </w:rPr>
      </w:pPr>
    </w:p>
    <w:p w:rsidR="00650C91" w:rsidRPr="00E114E7" w:rsidRDefault="00650C91" w:rsidP="00EB32AC">
      <w:pPr>
        <w:ind w:firstLine="720"/>
        <w:rPr>
          <w:b/>
          <w:sz w:val="24"/>
          <w:szCs w:val="24"/>
        </w:rPr>
      </w:pPr>
      <w:r w:rsidRPr="00E114E7">
        <w:rPr>
          <w:b/>
          <w:sz w:val="24"/>
          <w:szCs w:val="24"/>
        </w:rPr>
        <w:t xml:space="preserve">CU Diversity Proficiencies (from </w:t>
      </w:r>
      <w:r>
        <w:rPr>
          <w:b/>
          <w:sz w:val="24"/>
          <w:szCs w:val="24"/>
        </w:rPr>
        <w:t>KSGCP</w:t>
      </w:r>
      <w:r w:rsidRPr="00E114E7">
        <w:rPr>
          <w:b/>
          <w:sz w:val="24"/>
          <w:szCs w:val="24"/>
        </w:rPr>
        <w:t>)</w:t>
      </w:r>
      <w:r>
        <w:rPr>
          <w:b/>
          <w:sz w:val="24"/>
          <w:szCs w:val="24"/>
        </w:rPr>
        <w:t xml:space="preserve"> Addressed:</w:t>
      </w:r>
    </w:p>
    <w:p w:rsidR="00650C91" w:rsidRDefault="00650C91" w:rsidP="00650C91">
      <w:pPr>
        <w:ind w:firstLine="720"/>
        <w:rPr>
          <w:sz w:val="24"/>
          <w:szCs w:val="24"/>
        </w:rPr>
      </w:pPr>
    </w:p>
    <w:p w:rsidR="00650C91" w:rsidRDefault="00650C91" w:rsidP="00650C91">
      <w:pPr>
        <w:ind w:left="720"/>
        <w:rPr>
          <w:rFonts w:eastAsia="Calibri"/>
        </w:rPr>
      </w:pPr>
      <w:r>
        <w:rPr>
          <w:rFonts w:eastAsia="Calibri"/>
        </w:rPr>
        <w:t>C.2.c.  Understands issues that may affect the development and functioning of students (e.g., abuse, violence, eating disorders, attention deficit hyperactivity disorder, childhood depression, and suicide.</w:t>
      </w:r>
    </w:p>
    <w:p w:rsidR="00650C91" w:rsidRDefault="00650C91" w:rsidP="00650C91">
      <w:pPr>
        <w:ind w:left="720"/>
        <w:rPr>
          <w:rFonts w:eastAsia="Calibri"/>
        </w:rPr>
      </w:pPr>
      <w:r>
        <w:rPr>
          <w:rFonts w:eastAsia="Calibri"/>
        </w:rPr>
        <w:t>3.c.  Understands human behavior including an understanding of developmental crises, disability, exceptional behavior, addictive behavior, psychopathology, and situational and environmental factors that affect both normal and abnormal behavior.</w:t>
      </w:r>
    </w:p>
    <w:p w:rsidR="00650C91" w:rsidRDefault="00650C91" w:rsidP="00650C91">
      <w:pPr>
        <w:pStyle w:val="BodyText"/>
        <w:spacing w:before="9"/>
        <w:rPr>
          <w:sz w:val="19"/>
        </w:rPr>
      </w:pPr>
    </w:p>
    <w:p w:rsidR="002E35E6" w:rsidRDefault="002E35E6">
      <w:pPr>
        <w:pStyle w:val="BodyText"/>
        <w:spacing w:before="9"/>
        <w:rPr>
          <w:sz w:val="19"/>
        </w:rPr>
      </w:pPr>
    </w:p>
    <w:p w:rsidR="002E35E6" w:rsidRDefault="00321EA2">
      <w:pPr>
        <w:ind w:left="1540" w:right="2166" w:hanging="720"/>
        <w:rPr>
          <w:sz w:val="24"/>
        </w:rPr>
      </w:pPr>
      <w:r>
        <w:rPr>
          <w:b/>
          <w:sz w:val="24"/>
        </w:rPr>
        <w:t xml:space="preserve">Interstate Teacher Assessment and Support Consortium </w:t>
      </w:r>
      <w:r>
        <w:rPr>
          <w:sz w:val="24"/>
        </w:rPr>
        <w:t>(</w:t>
      </w:r>
      <w:proofErr w:type="spellStart"/>
      <w:r>
        <w:rPr>
          <w:b/>
          <w:i/>
          <w:sz w:val="24"/>
        </w:rPr>
        <w:t>InTASC</w:t>
      </w:r>
      <w:proofErr w:type="spellEnd"/>
      <w:r>
        <w:rPr>
          <w:sz w:val="24"/>
        </w:rPr>
        <w:t xml:space="preserve">) </w:t>
      </w:r>
      <w:proofErr w:type="spellStart"/>
      <w:r>
        <w:rPr>
          <w:sz w:val="24"/>
        </w:rPr>
        <w:t>InTASC</w:t>
      </w:r>
      <w:proofErr w:type="spellEnd"/>
      <w:r>
        <w:rPr>
          <w:sz w:val="24"/>
        </w:rPr>
        <w:t xml:space="preserve"> 1  Learner Development</w:t>
      </w:r>
    </w:p>
    <w:p w:rsidR="00C83B58" w:rsidRDefault="00321EA2" w:rsidP="00C83B58">
      <w:pPr>
        <w:ind w:left="1540" w:right="4838"/>
        <w:rPr>
          <w:sz w:val="24"/>
        </w:rPr>
      </w:pPr>
      <w:proofErr w:type="spellStart"/>
      <w:r>
        <w:rPr>
          <w:sz w:val="24"/>
        </w:rPr>
        <w:t>InTASC</w:t>
      </w:r>
      <w:proofErr w:type="spellEnd"/>
      <w:r>
        <w:rPr>
          <w:sz w:val="24"/>
        </w:rPr>
        <w:t xml:space="preserve"> 2 Learner Differences </w:t>
      </w:r>
      <w:proofErr w:type="spellStart"/>
      <w:r>
        <w:rPr>
          <w:sz w:val="24"/>
        </w:rPr>
        <w:t>InTASC</w:t>
      </w:r>
      <w:proofErr w:type="spellEnd"/>
      <w:r>
        <w:rPr>
          <w:sz w:val="24"/>
        </w:rPr>
        <w:t xml:space="preserve"> 3 Learning Environments </w:t>
      </w:r>
      <w:proofErr w:type="spellStart"/>
      <w:r>
        <w:rPr>
          <w:sz w:val="24"/>
        </w:rPr>
        <w:t>InTASC</w:t>
      </w:r>
      <w:proofErr w:type="spellEnd"/>
      <w:r>
        <w:rPr>
          <w:sz w:val="24"/>
        </w:rPr>
        <w:t xml:space="preserve"> 5 Application of Content </w:t>
      </w:r>
    </w:p>
    <w:p w:rsidR="002E35E6" w:rsidRDefault="00321EA2">
      <w:pPr>
        <w:ind w:left="1540" w:right="4838"/>
        <w:rPr>
          <w:sz w:val="24"/>
        </w:rPr>
      </w:pPr>
      <w:proofErr w:type="spellStart"/>
      <w:r>
        <w:rPr>
          <w:sz w:val="24"/>
        </w:rPr>
        <w:t>InTASK</w:t>
      </w:r>
      <w:proofErr w:type="spellEnd"/>
      <w:r>
        <w:rPr>
          <w:sz w:val="24"/>
        </w:rPr>
        <w:t xml:space="preserve"> 8  Instructional Strategies</w:t>
      </w:r>
    </w:p>
    <w:p w:rsidR="00650C91" w:rsidRDefault="00321EA2">
      <w:pPr>
        <w:ind w:left="1540" w:right="2341"/>
        <w:rPr>
          <w:sz w:val="24"/>
        </w:rPr>
      </w:pPr>
      <w:proofErr w:type="spellStart"/>
      <w:r>
        <w:rPr>
          <w:sz w:val="24"/>
        </w:rPr>
        <w:t>InTASC</w:t>
      </w:r>
      <w:proofErr w:type="spellEnd"/>
      <w:r>
        <w:rPr>
          <w:sz w:val="24"/>
        </w:rPr>
        <w:t xml:space="preserve"> 9 Professional Learning and Ethical Practice</w:t>
      </w:r>
    </w:p>
    <w:p w:rsidR="002E35E6" w:rsidRDefault="00321EA2">
      <w:pPr>
        <w:ind w:left="1540" w:right="2341"/>
        <w:rPr>
          <w:sz w:val="24"/>
        </w:rPr>
      </w:pPr>
      <w:proofErr w:type="spellStart"/>
      <w:r>
        <w:rPr>
          <w:sz w:val="24"/>
        </w:rPr>
        <w:t>InTASC</w:t>
      </w:r>
      <w:proofErr w:type="spellEnd"/>
      <w:r>
        <w:rPr>
          <w:sz w:val="24"/>
        </w:rPr>
        <w:t xml:space="preserve"> 10  Leadership and Collaboration</w:t>
      </w:r>
    </w:p>
    <w:p w:rsidR="002E35E6" w:rsidRDefault="002E35E6">
      <w:pPr>
        <w:pStyle w:val="BodyText"/>
        <w:rPr>
          <w:sz w:val="24"/>
        </w:rPr>
      </w:pPr>
    </w:p>
    <w:p w:rsidR="002E35E6" w:rsidRDefault="00321EA2">
      <w:pPr>
        <w:spacing w:before="213"/>
        <w:ind w:left="1540" w:right="4838" w:hanging="720"/>
      </w:pPr>
      <w:r>
        <w:rPr>
          <w:b/>
        </w:rPr>
        <w:t>International Literacy Association (</w:t>
      </w:r>
      <w:r>
        <w:rPr>
          <w:b/>
          <w:i/>
        </w:rPr>
        <w:t>ILA</w:t>
      </w:r>
      <w:r>
        <w:rPr>
          <w:b/>
        </w:rPr>
        <w:t xml:space="preserve">) </w:t>
      </w:r>
      <w:r>
        <w:t>Standard 4 Diversity</w:t>
      </w:r>
    </w:p>
    <w:p w:rsidR="002E35E6" w:rsidRDefault="002E35E6">
      <w:pPr>
        <w:pStyle w:val="BodyText"/>
        <w:spacing w:before="7"/>
        <w:rPr>
          <w:sz w:val="22"/>
        </w:rPr>
      </w:pPr>
    </w:p>
    <w:p w:rsidR="00C83B58" w:rsidRPr="00C83B58" w:rsidRDefault="00C83B58" w:rsidP="00C83B58">
      <w:pPr>
        <w:rPr>
          <w:b/>
        </w:rPr>
      </w:pPr>
      <w:r>
        <w:tab/>
      </w:r>
      <w:r w:rsidR="00321EA2" w:rsidRPr="00C83B58">
        <w:rPr>
          <w:b/>
        </w:rPr>
        <w:t xml:space="preserve">Council for Accreditation of Educator Programs (CAEP) </w:t>
      </w:r>
      <w:r w:rsidRPr="00C83B58">
        <w:rPr>
          <w:b/>
        </w:rPr>
        <w:t>Standards for Advanced Programs</w:t>
      </w:r>
    </w:p>
    <w:p w:rsidR="00C83B58" w:rsidRDefault="00C83B58" w:rsidP="00C83B58">
      <w:pPr>
        <w:pStyle w:val="NoSpacing"/>
      </w:pPr>
      <w:r>
        <w:tab/>
      </w:r>
      <w:r>
        <w:tab/>
        <w:t xml:space="preserve"> </w:t>
      </w:r>
      <w:r w:rsidR="00321EA2">
        <w:t xml:space="preserve">Standard </w:t>
      </w:r>
      <w:r>
        <w:t>A.1.1  Candidate Knowledge, Skills, and Professional Dispositions</w:t>
      </w:r>
    </w:p>
    <w:p w:rsidR="002E35E6" w:rsidRPr="00C83B58" w:rsidRDefault="00C83B58">
      <w:pPr>
        <w:spacing w:line="237" w:lineRule="auto"/>
        <w:ind w:left="1540" w:right="3759" w:hanging="720"/>
        <w:rPr>
          <w:sz w:val="24"/>
          <w:szCs w:val="24"/>
        </w:rPr>
      </w:pPr>
      <w:r>
        <w:tab/>
      </w:r>
      <w:r w:rsidRPr="00C83B58">
        <w:rPr>
          <w:sz w:val="24"/>
          <w:szCs w:val="24"/>
        </w:rPr>
        <w:t>Standard A.1.2   Professional Responsibilities</w:t>
      </w:r>
    </w:p>
    <w:p w:rsidR="002E35E6" w:rsidRPr="00C83B58" w:rsidRDefault="00321EA2">
      <w:pPr>
        <w:ind w:left="1540" w:right="3150"/>
        <w:rPr>
          <w:sz w:val="24"/>
          <w:szCs w:val="24"/>
        </w:rPr>
      </w:pPr>
      <w:r w:rsidRPr="00C83B58">
        <w:rPr>
          <w:sz w:val="24"/>
          <w:szCs w:val="24"/>
        </w:rPr>
        <w:t xml:space="preserve">Standard </w:t>
      </w:r>
      <w:r w:rsidR="00C83B58">
        <w:rPr>
          <w:sz w:val="24"/>
          <w:szCs w:val="24"/>
        </w:rPr>
        <w:t>A.2.1</w:t>
      </w:r>
      <w:r w:rsidRPr="00C83B58">
        <w:rPr>
          <w:sz w:val="24"/>
          <w:szCs w:val="24"/>
        </w:rPr>
        <w:t xml:space="preserve"> </w:t>
      </w:r>
      <w:r w:rsidR="00C83B58">
        <w:rPr>
          <w:sz w:val="24"/>
          <w:szCs w:val="24"/>
        </w:rPr>
        <w:t xml:space="preserve">  Partnerships for Clinical Preparation</w:t>
      </w:r>
    </w:p>
    <w:p w:rsidR="002E35E6" w:rsidRPr="00C83B58" w:rsidRDefault="00321EA2">
      <w:pPr>
        <w:spacing w:line="252" w:lineRule="exact"/>
        <w:ind w:left="1540" w:right="162"/>
        <w:rPr>
          <w:sz w:val="24"/>
          <w:szCs w:val="24"/>
        </w:rPr>
      </w:pPr>
      <w:r w:rsidRPr="00C83B58">
        <w:rPr>
          <w:sz w:val="24"/>
          <w:szCs w:val="24"/>
        </w:rPr>
        <w:t xml:space="preserve">Standard </w:t>
      </w:r>
      <w:r w:rsidR="00C83B58">
        <w:rPr>
          <w:sz w:val="24"/>
          <w:szCs w:val="24"/>
        </w:rPr>
        <w:t>A.2.2</w:t>
      </w:r>
      <w:r w:rsidRPr="00C83B58">
        <w:rPr>
          <w:sz w:val="24"/>
          <w:szCs w:val="24"/>
        </w:rPr>
        <w:t xml:space="preserve"> </w:t>
      </w:r>
      <w:r w:rsidR="00C83B58">
        <w:rPr>
          <w:sz w:val="24"/>
          <w:szCs w:val="24"/>
        </w:rPr>
        <w:t xml:space="preserve">  Clinical Experiences</w:t>
      </w:r>
    </w:p>
    <w:p w:rsidR="002E35E6" w:rsidRDefault="002E35E6">
      <w:pPr>
        <w:pStyle w:val="BodyText"/>
        <w:spacing w:before="5"/>
        <w:rPr>
          <w:sz w:val="22"/>
        </w:rPr>
      </w:pPr>
    </w:p>
    <w:p w:rsidR="00C83B58" w:rsidRDefault="00C83B58" w:rsidP="00C83B58">
      <w:pPr>
        <w:spacing w:after="120"/>
        <w:rPr>
          <w:b/>
          <w:szCs w:val="16"/>
        </w:rPr>
      </w:pPr>
      <w:r>
        <w:rPr>
          <w:b/>
          <w:szCs w:val="16"/>
        </w:rPr>
        <w:tab/>
        <w:t xml:space="preserve">Council For Accreditation of Counseling and Related Educational Programs (CACREP) Common </w:t>
      </w:r>
      <w:r>
        <w:rPr>
          <w:b/>
          <w:szCs w:val="16"/>
        </w:rPr>
        <w:tab/>
        <w:t>Core Curricular Areas Addressed:</w:t>
      </w:r>
    </w:p>
    <w:p w:rsidR="00C83B58" w:rsidRDefault="00C83B58" w:rsidP="00C83B58">
      <w:pPr>
        <w:spacing w:after="120"/>
        <w:rPr>
          <w:szCs w:val="16"/>
        </w:rPr>
      </w:pPr>
      <w:r>
        <w:rPr>
          <w:b/>
          <w:szCs w:val="16"/>
        </w:rPr>
        <w:tab/>
      </w:r>
      <w:r>
        <w:rPr>
          <w:b/>
          <w:szCs w:val="16"/>
        </w:rPr>
        <w:tab/>
      </w:r>
      <w:r>
        <w:rPr>
          <w:szCs w:val="16"/>
        </w:rPr>
        <w:t>Human Growth and Development</w:t>
      </w:r>
    </w:p>
    <w:p w:rsidR="00C83B58" w:rsidRDefault="00C83B58" w:rsidP="00C83B58">
      <w:pPr>
        <w:rPr>
          <w:szCs w:val="16"/>
        </w:rPr>
      </w:pPr>
      <w:r>
        <w:rPr>
          <w:b/>
          <w:szCs w:val="16"/>
        </w:rPr>
        <w:tab/>
      </w:r>
      <w:r>
        <w:rPr>
          <w:b/>
          <w:szCs w:val="16"/>
        </w:rPr>
        <w:tab/>
      </w:r>
      <w:r>
        <w:rPr>
          <w:szCs w:val="16"/>
        </w:rPr>
        <w:t>a.  theories of individual and family development and transitions across the life</w:t>
      </w:r>
    </w:p>
    <w:p w:rsidR="00C83B58" w:rsidRDefault="00C83B58" w:rsidP="00C83B58">
      <w:pPr>
        <w:rPr>
          <w:szCs w:val="16"/>
        </w:rPr>
      </w:pPr>
      <w:r>
        <w:rPr>
          <w:szCs w:val="16"/>
        </w:rPr>
        <w:tab/>
      </w:r>
      <w:r>
        <w:rPr>
          <w:szCs w:val="16"/>
        </w:rPr>
        <w:tab/>
        <w:t xml:space="preserve">     span;</w:t>
      </w:r>
    </w:p>
    <w:p w:rsidR="00C83B58" w:rsidRDefault="00C83B58" w:rsidP="00C83B58">
      <w:pPr>
        <w:rPr>
          <w:szCs w:val="16"/>
        </w:rPr>
      </w:pPr>
      <w:r>
        <w:rPr>
          <w:szCs w:val="16"/>
        </w:rPr>
        <w:tab/>
      </w:r>
      <w:r>
        <w:rPr>
          <w:szCs w:val="16"/>
        </w:rPr>
        <w:tab/>
        <w:t xml:space="preserve">b.  theories of learning and personality development, including current </w:t>
      </w:r>
    </w:p>
    <w:p w:rsidR="00C83B58" w:rsidRDefault="00C83B58" w:rsidP="00C83B58">
      <w:pPr>
        <w:rPr>
          <w:szCs w:val="16"/>
        </w:rPr>
      </w:pPr>
      <w:r>
        <w:rPr>
          <w:szCs w:val="16"/>
        </w:rPr>
        <w:tab/>
      </w:r>
      <w:r>
        <w:rPr>
          <w:szCs w:val="16"/>
        </w:rPr>
        <w:tab/>
        <w:t xml:space="preserve">     understandings about neurobiological behavior;</w:t>
      </w:r>
    </w:p>
    <w:p w:rsidR="00C83B58" w:rsidRDefault="00C83B58" w:rsidP="00C83B58">
      <w:pPr>
        <w:rPr>
          <w:szCs w:val="16"/>
        </w:rPr>
      </w:pPr>
      <w:r>
        <w:rPr>
          <w:szCs w:val="16"/>
        </w:rPr>
        <w:tab/>
      </w:r>
      <w:r>
        <w:rPr>
          <w:szCs w:val="16"/>
        </w:rPr>
        <w:tab/>
        <w:t>c.  effects of crises, disasters, and other trauma-causing events on persons</w:t>
      </w:r>
    </w:p>
    <w:p w:rsidR="00C83B58" w:rsidRDefault="00C83B58" w:rsidP="00C83B58">
      <w:pPr>
        <w:rPr>
          <w:szCs w:val="16"/>
        </w:rPr>
      </w:pPr>
      <w:r>
        <w:rPr>
          <w:szCs w:val="16"/>
        </w:rPr>
        <w:tab/>
      </w:r>
      <w:r>
        <w:rPr>
          <w:szCs w:val="16"/>
        </w:rPr>
        <w:tab/>
        <w:t xml:space="preserve">     of all ages;</w:t>
      </w:r>
    </w:p>
    <w:p w:rsidR="00C83B58" w:rsidRDefault="00C83B58" w:rsidP="00C83B58">
      <w:pPr>
        <w:rPr>
          <w:szCs w:val="16"/>
        </w:rPr>
      </w:pPr>
      <w:r>
        <w:rPr>
          <w:szCs w:val="16"/>
        </w:rPr>
        <w:tab/>
      </w:r>
      <w:r>
        <w:rPr>
          <w:szCs w:val="16"/>
        </w:rPr>
        <w:tab/>
        <w:t>d.  theories and models of individual, cultural, couple, family, and community</w:t>
      </w:r>
    </w:p>
    <w:p w:rsidR="00C83B58" w:rsidRDefault="00C83B58" w:rsidP="00C83B58">
      <w:pPr>
        <w:rPr>
          <w:szCs w:val="16"/>
        </w:rPr>
      </w:pPr>
      <w:r>
        <w:rPr>
          <w:szCs w:val="16"/>
        </w:rPr>
        <w:tab/>
      </w:r>
      <w:r>
        <w:rPr>
          <w:szCs w:val="16"/>
        </w:rPr>
        <w:tab/>
        <w:t xml:space="preserve">     resilience;</w:t>
      </w:r>
    </w:p>
    <w:p w:rsidR="00C83B58" w:rsidRDefault="00C83B58" w:rsidP="00C83B58">
      <w:pPr>
        <w:rPr>
          <w:szCs w:val="16"/>
        </w:rPr>
      </w:pPr>
      <w:r>
        <w:rPr>
          <w:szCs w:val="16"/>
        </w:rPr>
        <w:tab/>
      </w:r>
      <w:r>
        <w:rPr>
          <w:szCs w:val="16"/>
        </w:rPr>
        <w:tab/>
        <w:t xml:space="preserve">f.  human behavior, including an understanding of developmental crises, </w:t>
      </w:r>
    </w:p>
    <w:p w:rsidR="00C83B58" w:rsidRDefault="00C83B58" w:rsidP="00C83B58">
      <w:pPr>
        <w:rPr>
          <w:szCs w:val="16"/>
        </w:rPr>
      </w:pPr>
      <w:r>
        <w:rPr>
          <w:szCs w:val="16"/>
        </w:rPr>
        <w:tab/>
      </w:r>
      <w:r>
        <w:rPr>
          <w:szCs w:val="16"/>
        </w:rPr>
        <w:tab/>
        <w:t xml:space="preserve">    disability, psychopathology, and situational and environmental factors that</w:t>
      </w:r>
    </w:p>
    <w:p w:rsidR="00C83B58" w:rsidRDefault="00C83B58" w:rsidP="00C83B58">
      <w:pPr>
        <w:rPr>
          <w:szCs w:val="16"/>
        </w:rPr>
      </w:pPr>
      <w:r>
        <w:rPr>
          <w:szCs w:val="16"/>
        </w:rPr>
        <w:tab/>
      </w:r>
      <w:r>
        <w:rPr>
          <w:szCs w:val="16"/>
        </w:rPr>
        <w:tab/>
        <w:t xml:space="preserve">    affect both normal and abnormal behavior;</w:t>
      </w:r>
    </w:p>
    <w:p w:rsidR="00C83B58" w:rsidRDefault="00C83B58" w:rsidP="00C83B58">
      <w:pPr>
        <w:rPr>
          <w:szCs w:val="16"/>
        </w:rPr>
      </w:pPr>
      <w:r>
        <w:rPr>
          <w:szCs w:val="16"/>
        </w:rPr>
        <w:tab/>
      </w:r>
      <w:r>
        <w:rPr>
          <w:szCs w:val="16"/>
        </w:rPr>
        <w:tab/>
        <w:t>g.  theories and etiology of addictions and addictive behaviors, including</w:t>
      </w:r>
    </w:p>
    <w:p w:rsidR="00C83B58" w:rsidRDefault="00C83B58" w:rsidP="00C83B58">
      <w:pPr>
        <w:rPr>
          <w:szCs w:val="16"/>
        </w:rPr>
      </w:pPr>
      <w:r>
        <w:rPr>
          <w:szCs w:val="16"/>
        </w:rPr>
        <w:tab/>
      </w:r>
      <w:r>
        <w:rPr>
          <w:szCs w:val="16"/>
        </w:rPr>
        <w:tab/>
        <w:t xml:space="preserve">     strategies for prevention, intervention, and treatment.</w:t>
      </w:r>
    </w:p>
    <w:p w:rsidR="00C83B58" w:rsidRDefault="00C83B58" w:rsidP="00C83B58">
      <w:pPr>
        <w:rPr>
          <w:szCs w:val="16"/>
        </w:rPr>
      </w:pPr>
    </w:p>
    <w:p w:rsidR="00C83B58" w:rsidRDefault="00C83B58" w:rsidP="00C83B58">
      <w:pPr>
        <w:rPr>
          <w:szCs w:val="16"/>
        </w:rPr>
      </w:pPr>
      <w:r>
        <w:rPr>
          <w:szCs w:val="16"/>
        </w:rPr>
        <w:tab/>
      </w:r>
      <w:r>
        <w:rPr>
          <w:szCs w:val="16"/>
        </w:rPr>
        <w:tab/>
        <w:t>Helping Relationships</w:t>
      </w:r>
    </w:p>
    <w:p w:rsidR="00C83B58" w:rsidRDefault="00C83B58" w:rsidP="00C83B58">
      <w:pPr>
        <w:rPr>
          <w:szCs w:val="16"/>
        </w:rPr>
      </w:pPr>
    </w:p>
    <w:p w:rsidR="00C83B58" w:rsidRDefault="00C83B58" w:rsidP="00C83B58">
      <w:pPr>
        <w:rPr>
          <w:szCs w:val="16"/>
        </w:rPr>
      </w:pPr>
      <w:r>
        <w:rPr>
          <w:szCs w:val="16"/>
        </w:rPr>
        <w:tab/>
      </w:r>
      <w:r>
        <w:rPr>
          <w:szCs w:val="16"/>
        </w:rPr>
        <w:tab/>
        <w:t xml:space="preserve">3.  a systems perspective that provides an understanding of family and other </w:t>
      </w:r>
    </w:p>
    <w:p w:rsidR="00C83B58" w:rsidRDefault="00C83B58" w:rsidP="00C83B58">
      <w:pPr>
        <w:rPr>
          <w:szCs w:val="16"/>
        </w:rPr>
      </w:pPr>
      <w:r>
        <w:rPr>
          <w:szCs w:val="16"/>
        </w:rPr>
        <w:tab/>
      </w:r>
      <w:r>
        <w:rPr>
          <w:szCs w:val="16"/>
        </w:rPr>
        <w:tab/>
        <w:t xml:space="preserve">     systems theories and major models of family and related interventions.</w:t>
      </w:r>
    </w:p>
    <w:p w:rsidR="00C83B58" w:rsidRDefault="00C83B58" w:rsidP="00C83B58">
      <w:pPr>
        <w:rPr>
          <w:b/>
          <w:szCs w:val="16"/>
        </w:rPr>
      </w:pPr>
    </w:p>
    <w:p w:rsidR="00C83B58" w:rsidRDefault="00C83B58" w:rsidP="00C83B58">
      <w:pPr>
        <w:rPr>
          <w:b/>
          <w:szCs w:val="16"/>
        </w:rPr>
      </w:pPr>
    </w:p>
    <w:p w:rsidR="00C83B58" w:rsidRDefault="00C83B58" w:rsidP="00C83B58">
      <w:pPr>
        <w:rPr>
          <w:b/>
          <w:szCs w:val="16"/>
        </w:rPr>
      </w:pPr>
      <w:r>
        <w:rPr>
          <w:b/>
          <w:szCs w:val="16"/>
        </w:rPr>
        <w:tab/>
        <w:t>Council For Accreditation of Counseling and Related Educational Programs (CACREP)</w:t>
      </w:r>
    </w:p>
    <w:p w:rsidR="00C83B58" w:rsidRDefault="00C83B58" w:rsidP="00C83B58">
      <w:pPr>
        <w:rPr>
          <w:b/>
          <w:szCs w:val="16"/>
        </w:rPr>
      </w:pPr>
      <w:r>
        <w:rPr>
          <w:b/>
          <w:szCs w:val="16"/>
        </w:rPr>
        <w:tab/>
        <w:t>School Counselor Professional Knowledge, Skills, and Practices Addressed:</w:t>
      </w:r>
    </w:p>
    <w:p w:rsidR="00C83B58" w:rsidRDefault="00C83B58" w:rsidP="00C83B58">
      <w:pPr>
        <w:rPr>
          <w:szCs w:val="16"/>
        </w:rPr>
      </w:pPr>
      <w:r>
        <w:rPr>
          <w:b/>
          <w:szCs w:val="16"/>
        </w:rPr>
        <w:tab/>
      </w:r>
    </w:p>
    <w:p w:rsidR="00C83B58" w:rsidRDefault="00C83B58" w:rsidP="00C83B58">
      <w:pPr>
        <w:rPr>
          <w:szCs w:val="16"/>
        </w:rPr>
      </w:pPr>
      <w:r>
        <w:rPr>
          <w:szCs w:val="16"/>
        </w:rPr>
        <w:tab/>
      </w:r>
      <w:r>
        <w:rPr>
          <w:szCs w:val="16"/>
        </w:rPr>
        <w:tab/>
        <w:t>Assessment</w:t>
      </w:r>
    </w:p>
    <w:p w:rsidR="00C83B58" w:rsidRDefault="00C83B58" w:rsidP="00C83B58">
      <w:pPr>
        <w:rPr>
          <w:szCs w:val="16"/>
        </w:rPr>
      </w:pPr>
    </w:p>
    <w:p w:rsidR="00C83B58" w:rsidRDefault="00C83B58" w:rsidP="00C83B58">
      <w:pPr>
        <w:rPr>
          <w:szCs w:val="16"/>
        </w:rPr>
      </w:pPr>
      <w:r>
        <w:rPr>
          <w:szCs w:val="16"/>
        </w:rPr>
        <w:tab/>
      </w:r>
      <w:r>
        <w:rPr>
          <w:szCs w:val="16"/>
        </w:rPr>
        <w:tab/>
        <w:t>G.1.  Understands the influence of multiple factors (e.g., abuse, violence,</w:t>
      </w:r>
    </w:p>
    <w:p w:rsidR="00C83B58" w:rsidRDefault="00C83B58" w:rsidP="00C83B58">
      <w:pPr>
        <w:rPr>
          <w:szCs w:val="16"/>
        </w:rPr>
      </w:pPr>
      <w:r>
        <w:rPr>
          <w:szCs w:val="16"/>
        </w:rPr>
        <w:tab/>
      </w:r>
      <w:r>
        <w:rPr>
          <w:szCs w:val="16"/>
        </w:rPr>
        <w:tab/>
        <w:t xml:space="preserve">          eating disorders, attention deficit hyperactivity disorder, childhood</w:t>
      </w:r>
    </w:p>
    <w:p w:rsidR="00C83B58" w:rsidRDefault="00C83B58" w:rsidP="00C83B58">
      <w:pPr>
        <w:rPr>
          <w:szCs w:val="16"/>
        </w:rPr>
      </w:pPr>
      <w:r>
        <w:rPr>
          <w:szCs w:val="16"/>
        </w:rPr>
        <w:tab/>
      </w:r>
      <w:r>
        <w:rPr>
          <w:szCs w:val="16"/>
        </w:rPr>
        <w:tab/>
        <w:t xml:space="preserve">          depression) that may affect the personal, social, and academic</w:t>
      </w:r>
    </w:p>
    <w:p w:rsidR="00C83B58" w:rsidRDefault="00C83B58" w:rsidP="00C83B58">
      <w:pPr>
        <w:rPr>
          <w:szCs w:val="16"/>
        </w:rPr>
      </w:pPr>
      <w:r>
        <w:rPr>
          <w:szCs w:val="16"/>
        </w:rPr>
        <w:tab/>
      </w:r>
      <w:r>
        <w:rPr>
          <w:szCs w:val="16"/>
        </w:rPr>
        <w:tab/>
        <w:t xml:space="preserve">          functioning of students.</w:t>
      </w:r>
    </w:p>
    <w:p w:rsidR="00C83B58" w:rsidRDefault="00C83B58" w:rsidP="00C83B58">
      <w:pPr>
        <w:rPr>
          <w:szCs w:val="16"/>
        </w:rPr>
      </w:pPr>
      <w:r>
        <w:rPr>
          <w:szCs w:val="16"/>
        </w:rPr>
        <w:tab/>
      </w:r>
      <w:r>
        <w:rPr>
          <w:szCs w:val="16"/>
        </w:rPr>
        <w:tab/>
        <w:t xml:space="preserve">     2.  Knows the signs and symptoms of substance abuse in children and</w:t>
      </w:r>
    </w:p>
    <w:p w:rsidR="00C83B58" w:rsidRDefault="00C83B58" w:rsidP="00C83B58">
      <w:pPr>
        <w:rPr>
          <w:szCs w:val="16"/>
        </w:rPr>
      </w:pPr>
      <w:r>
        <w:rPr>
          <w:szCs w:val="16"/>
        </w:rPr>
        <w:tab/>
      </w:r>
      <w:r>
        <w:rPr>
          <w:szCs w:val="16"/>
        </w:rPr>
        <w:tab/>
        <w:t xml:space="preserve">          adolescents, as well as the signs and symptoms of living in a home</w:t>
      </w:r>
    </w:p>
    <w:p w:rsidR="00C83B58" w:rsidRDefault="00C83B58" w:rsidP="00C83B58">
      <w:pPr>
        <w:rPr>
          <w:szCs w:val="16"/>
        </w:rPr>
      </w:pPr>
      <w:r>
        <w:rPr>
          <w:szCs w:val="16"/>
        </w:rPr>
        <w:tab/>
      </w:r>
      <w:r>
        <w:rPr>
          <w:szCs w:val="16"/>
        </w:rPr>
        <w:tab/>
        <w:t xml:space="preserve">          where substance abuse occurs.</w:t>
      </w:r>
    </w:p>
    <w:p w:rsidR="00C83B58" w:rsidRDefault="00C83B58" w:rsidP="00C83B58">
      <w:pPr>
        <w:rPr>
          <w:szCs w:val="16"/>
        </w:rPr>
      </w:pPr>
    </w:p>
    <w:p w:rsidR="00C83B58" w:rsidRDefault="00C83B58" w:rsidP="00C83B58">
      <w:pPr>
        <w:rPr>
          <w:b/>
          <w:szCs w:val="16"/>
        </w:rPr>
      </w:pPr>
      <w:r>
        <w:rPr>
          <w:szCs w:val="16"/>
        </w:rPr>
        <w:tab/>
      </w:r>
      <w:r>
        <w:rPr>
          <w:b/>
          <w:szCs w:val="16"/>
        </w:rPr>
        <w:t>Technology Standards for School Administrators (TSSA)</w:t>
      </w:r>
    </w:p>
    <w:p w:rsidR="00C83B58" w:rsidRDefault="00C83B58" w:rsidP="00C83B58">
      <w:pPr>
        <w:rPr>
          <w:b/>
          <w:szCs w:val="16"/>
        </w:rPr>
      </w:pPr>
    </w:p>
    <w:p w:rsidR="00C83B58" w:rsidRDefault="00C83B58" w:rsidP="00C83B58">
      <w:pPr>
        <w:rPr>
          <w:szCs w:val="16"/>
        </w:rPr>
      </w:pPr>
      <w:r>
        <w:rPr>
          <w:b/>
          <w:szCs w:val="16"/>
        </w:rPr>
        <w:tab/>
      </w:r>
      <w:r>
        <w:rPr>
          <w:b/>
          <w:szCs w:val="16"/>
        </w:rPr>
        <w:tab/>
      </w:r>
      <w:r w:rsidR="008C0C05">
        <w:rPr>
          <w:szCs w:val="16"/>
        </w:rPr>
        <w:t>Standard I.    Leadership and Vision</w:t>
      </w:r>
    </w:p>
    <w:p w:rsidR="008C0C05" w:rsidRDefault="008C0C05" w:rsidP="00C83B58">
      <w:pPr>
        <w:rPr>
          <w:szCs w:val="16"/>
        </w:rPr>
      </w:pPr>
      <w:r>
        <w:rPr>
          <w:szCs w:val="16"/>
        </w:rPr>
        <w:tab/>
      </w:r>
      <w:r>
        <w:rPr>
          <w:szCs w:val="16"/>
        </w:rPr>
        <w:tab/>
        <w:t>Standard II.   Learning and Teaching</w:t>
      </w:r>
    </w:p>
    <w:p w:rsidR="008C0C05" w:rsidRDefault="008C0C05" w:rsidP="00C83B58">
      <w:pPr>
        <w:rPr>
          <w:szCs w:val="16"/>
        </w:rPr>
      </w:pPr>
      <w:r>
        <w:rPr>
          <w:szCs w:val="16"/>
        </w:rPr>
        <w:tab/>
      </w:r>
      <w:r>
        <w:rPr>
          <w:szCs w:val="16"/>
        </w:rPr>
        <w:tab/>
        <w:t>Standard III.  Productivity and Professional Practice</w:t>
      </w:r>
    </w:p>
    <w:p w:rsidR="008C0C05" w:rsidRDefault="008C0C05" w:rsidP="00C83B58">
      <w:pPr>
        <w:rPr>
          <w:szCs w:val="16"/>
        </w:rPr>
      </w:pPr>
      <w:r>
        <w:rPr>
          <w:szCs w:val="16"/>
        </w:rPr>
        <w:tab/>
      </w:r>
      <w:r>
        <w:rPr>
          <w:szCs w:val="16"/>
        </w:rPr>
        <w:tab/>
        <w:t>Standard V.   Assessment and Evaluation</w:t>
      </w:r>
    </w:p>
    <w:p w:rsidR="008C0C05" w:rsidRDefault="008C0C05" w:rsidP="00C83B58">
      <w:pPr>
        <w:rPr>
          <w:szCs w:val="16"/>
        </w:rPr>
      </w:pPr>
      <w:r>
        <w:rPr>
          <w:szCs w:val="16"/>
        </w:rPr>
        <w:tab/>
      </w:r>
      <w:r>
        <w:rPr>
          <w:szCs w:val="16"/>
        </w:rPr>
        <w:tab/>
        <w:t>Standard VI.  Social, Legal, and Ethical Issues</w:t>
      </w:r>
    </w:p>
    <w:p w:rsidR="008C0C05" w:rsidRDefault="008C0C05" w:rsidP="00C83B58">
      <w:pPr>
        <w:rPr>
          <w:szCs w:val="16"/>
        </w:rPr>
      </w:pPr>
    </w:p>
    <w:p w:rsidR="008C0C05" w:rsidRDefault="008C0C05" w:rsidP="00C83B58">
      <w:pPr>
        <w:rPr>
          <w:b/>
          <w:szCs w:val="16"/>
        </w:rPr>
      </w:pPr>
      <w:r>
        <w:rPr>
          <w:szCs w:val="16"/>
        </w:rPr>
        <w:tab/>
      </w:r>
      <w:r>
        <w:rPr>
          <w:b/>
          <w:szCs w:val="16"/>
        </w:rPr>
        <w:t>Educational Policy Standards (ISLLC)</w:t>
      </w:r>
    </w:p>
    <w:p w:rsidR="008C0C05" w:rsidRDefault="008C0C05" w:rsidP="00C83B58">
      <w:pPr>
        <w:rPr>
          <w:b/>
          <w:szCs w:val="16"/>
        </w:rPr>
      </w:pPr>
    </w:p>
    <w:p w:rsidR="008C0C05" w:rsidRDefault="008C0C05" w:rsidP="00C83B58">
      <w:pPr>
        <w:rPr>
          <w:szCs w:val="16"/>
        </w:rPr>
      </w:pPr>
      <w:r>
        <w:rPr>
          <w:b/>
          <w:szCs w:val="16"/>
        </w:rPr>
        <w:tab/>
      </w:r>
      <w:r>
        <w:rPr>
          <w:b/>
          <w:szCs w:val="16"/>
        </w:rPr>
        <w:tab/>
      </w:r>
      <w:r>
        <w:rPr>
          <w:szCs w:val="16"/>
        </w:rPr>
        <w:t xml:space="preserve">Standard 2.  Developing a school culture and instructional program conducive to student </w:t>
      </w:r>
      <w:r>
        <w:rPr>
          <w:szCs w:val="16"/>
        </w:rPr>
        <w:tab/>
      </w:r>
      <w:r>
        <w:rPr>
          <w:szCs w:val="16"/>
        </w:rPr>
        <w:tab/>
      </w:r>
      <w:r>
        <w:rPr>
          <w:szCs w:val="16"/>
        </w:rPr>
        <w:tab/>
        <w:t>learning and staff professional growth;</w:t>
      </w:r>
    </w:p>
    <w:p w:rsidR="008C0C05" w:rsidRDefault="008C0C05" w:rsidP="00C83B58">
      <w:pPr>
        <w:rPr>
          <w:szCs w:val="16"/>
        </w:rPr>
      </w:pPr>
      <w:r>
        <w:rPr>
          <w:szCs w:val="16"/>
        </w:rPr>
        <w:tab/>
      </w:r>
      <w:r>
        <w:rPr>
          <w:szCs w:val="16"/>
        </w:rPr>
        <w:tab/>
        <w:t xml:space="preserve">Standard 3.  Ensuring effective management of the organization, operation, and resources for a </w:t>
      </w:r>
      <w:r>
        <w:rPr>
          <w:szCs w:val="16"/>
        </w:rPr>
        <w:tab/>
      </w:r>
      <w:r>
        <w:rPr>
          <w:szCs w:val="16"/>
        </w:rPr>
        <w:tab/>
        <w:t>safe, efficient, and effective learning environment;</w:t>
      </w:r>
    </w:p>
    <w:p w:rsidR="008C0C05" w:rsidRDefault="008C0C05" w:rsidP="00C83B58">
      <w:pPr>
        <w:rPr>
          <w:szCs w:val="16"/>
        </w:rPr>
      </w:pPr>
      <w:r>
        <w:rPr>
          <w:szCs w:val="16"/>
        </w:rPr>
        <w:tab/>
      </w:r>
      <w:r>
        <w:rPr>
          <w:szCs w:val="16"/>
        </w:rPr>
        <w:tab/>
        <w:t xml:space="preserve">Standard 4.  Collaborating with faculty and community members, responding to diverse </w:t>
      </w:r>
      <w:r>
        <w:rPr>
          <w:szCs w:val="16"/>
        </w:rPr>
        <w:tab/>
      </w:r>
      <w:r>
        <w:rPr>
          <w:szCs w:val="16"/>
        </w:rPr>
        <w:tab/>
      </w:r>
      <w:r>
        <w:rPr>
          <w:szCs w:val="16"/>
        </w:rPr>
        <w:tab/>
        <w:t>community interests and needs, and mobilizing community resources;</w:t>
      </w:r>
    </w:p>
    <w:p w:rsidR="008C0C05" w:rsidRDefault="008C0C05" w:rsidP="00C83B58">
      <w:pPr>
        <w:rPr>
          <w:szCs w:val="16"/>
        </w:rPr>
      </w:pPr>
      <w:r>
        <w:rPr>
          <w:szCs w:val="16"/>
        </w:rPr>
        <w:tab/>
      </w:r>
      <w:r>
        <w:rPr>
          <w:szCs w:val="16"/>
        </w:rPr>
        <w:tab/>
        <w:t>Standard 5.  Acting with integrity, fairness, and in an ethical manner; and</w:t>
      </w:r>
    </w:p>
    <w:p w:rsidR="008C0C05" w:rsidRPr="008C0C05" w:rsidRDefault="008C0C05" w:rsidP="00C83B58">
      <w:pPr>
        <w:rPr>
          <w:szCs w:val="16"/>
        </w:rPr>
      </w:pPr>
      <w:r>
        <w:rPr>
          <w:szCs w:val="16"/>
        </w:rPr>
        <w:tab/>
      </w:r>
      <w:r>
        <w:rPr>
          <w:szCs w:val="16"/>
        </w:rPr>
        <w:tab/>
        <w:t xml:space="preserve">Standard 6.  Understanding, responding to, and influencing the political, social, legal, and </w:t>
      </w:r>
      <w:r>
        <w:rPr>
          <w:szCs w:val="16"/>
        </w:rPr>
        <w:tab/>
      </w:r>
      <w:r>
        <w:rPr>
          <w:szCs w:val="16"/>
        </w:rPr>
        <w:tab/>
        <w:t>cultural contexts.</w:t>
      </w:r>
    </w:p>
    <w:p w:rsidR="002E35E6" w:rsidRDefault="002E35E6">
      <w:pPr>
        <w:pStyle w:val="BodyText"/>
        <w:spacing w:before="6"/>
        <w:rPr>
          <w:sz w:val="22"/>
        </w:rPr>
      </w:pPr>
    </w:p>
    <w:p w:rsidR="002E35E6" w:rsidRPr="00DD67B5" w:rsidRDefault="00321EA2">
      <w:pPr>
        <w:ind w:left="3654" w:right="3555"/>
        <w:jc w:val="center"/>
        <w:rPr>
          <w:b/>
          <w:sz w:val="24"/>
          <w:szCs w:val="24"/>
        </w:rPr>
      </w:pPr>
      <w:r w:rsidRPr="00DD67B5">
        <w:rPr>
          <w:b/>
          <w:sz w:val="24"/>
          <w:szCs w:val="24"/>
        </w:rPr>
        <w:t>Mission Statements/Vision</w:t>
      </w:r>
    </w:p>
    <w:p w:rsidR="002E35E6" w:rsidRDefault="00321EA2">
      <w:pPr>
        <w:ind w:left="100" w:right="162"/>
        <w:rPr>
          <w:sz w:val="24"/>
          <w:szCs w:val="24"/>
        </w:rPr>
      </w:pPr>
      <w:r w:rsidRPr="00DD67B5">
        <w:rPr>
          <w:sz w:val="24"/>
          <w:szCs w:val="24"/>
        </w:rPr>
        <w:t>The Campbellsville University Mission focuses on Scholarship, Excellence and Christian Servant Leadership.</w:t>
      </w:r>
    </w:p>
    <w:p w:rsidR="00DD67B5" w:rsidRPr="00DD67B5" w:rsidRDefault="00DD67B5">
      <w:pPr>
        <w:ind w:left="100" w:right="162"/>
        <w:rPr>
          <w:sz w:val="24"/>
          <w:szCs w:val="24"/>
        </w:rPr>
      </w:pPr>
    </w:p>
    <w:p w:rsidR="002E35E6" w:rsidRPr="00DD67B5" w:rsidRDefault="00321EA2">
      <w:pPr>
        <w:ind w:left="100" w:right="162"/>
        <w:rPr>
          <w:sz w:val="24"/>
          <w:szCs w:val="24"/>
        </w:rPr>
      </w:pPr>
      <w:r w:rsidRPr="00DD67B5">
        <w:rPr>
          <w:sz w:val="24"/>
          <w:szCs w:val="24"/>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Knowledge and</w:t>
      </w:r>
      <w:r w:rsidRPr="00DD67B5">
        <w:rPr>
          <w:spacing w:val="-8"/>
          <w:sz w:val="24"/>
          <w:szCs w:val="24"/>
        </w:rPr>
        <w:t xml:space="preserve"> </w:t>
      </w:r>
      <w:r w:rsidRPr="00DD67B5">
        <w:rPr>
          <w:sz w:val="24"/>
          <w:szCs w:val="24"/>
        </w:rPr>
        <w:t>skills</w:t>
      </w:r>
    </w:p>
    <w:p w:rsidR="002E35E6" w:rsidRPr="00DD67B5" w:rsidRDefault="00321EA2">
      <w:pPr>
        <w:pStyle w:val="ListParagraph"/>
        <w:numPr>
          <w:ilvl w:val="0"/>
          <w:numId w:val="1"/>
        </w:numPr>
        <w:tabs>
          <w:tab w:val="left" w:pos="819"/>
        </w:tabs>
        <w:spacing w:line="305" w:lineRule="exact"/>
        <w:rPr>
          <w:sz w:val="24"/>
          <w:szCs w:val="24"/>
        </w:rPr>
      </w:pPr>
      <w:r w:rsidRPr="00DD67B5">
        <w:rPr>
          <w:sz w:val="24"/>
          <w:szCs w:val="24"/>
        </w:rPr>
        <w:t>Caring Dispositions, including respect for</w:t>
      </w:r>
      <w:r w:rsidRPr="00DD67B5">
        <w:rPr>
          <w:spacing w:val="-29"/>
          <w:sz w:val="24"/>
          <w:szCs w:val="24"/>
        </w:rPr>
        <w:t xml:space="preserve"> </w:t>
      </w:r>
      <w:r w:rsidRPr="00DD67B5">
        <w:rPr>
          <w:sz w:val="24"/>
          <w:szCs w:val="24"/>
        </w:rPr>
        <w:t>diversity</w:t>
      </w:r>
    </w:p>
    <w:p w:rsidR="002E35E6" w:rsidRPr="00DD67B5" w:rsidRDefault="00321EA2">
      <w:pPr>
        <w:pStyle w:val="ListParagraph"/>
        <w:numPr>
          <w:ilvl w:val="0"/>
          <w:numId w:val="1"/>
        </w:numPr>
        <w:tabs>
          <w:tab w:val="left" w:pos="819"/>
        </w:tabs>
        <w:spacing w:before="1" w:line="305" w:lineRule="exact"/>
        <w:rPr>
          <w:sz w:val="24"/>
          <w:szCs w:val="24"/>
        </w:rPr>
      </w:pPr>
      <w:r w:rsidRPr="00DD67B5">
        <w:rPr>
          <w:sz w:val="24"/>
          <w:szCs w:val="24"/>
        </w:rPr>
        <w:t>Commitment to life-long learning in a global</w:t>
      </w:r>
      <w:r w:rsidRPr="00DD67B5">
        <w:rPr>
          <w:spacing w:val="-20"/>
          <w:sz w:val="24"/>
          <w:szCs w:val="24"/>
        </w:rPr>
        <w:t xml:space="preserve"> </w:t>
      </w:r>
      <w:r w:rsidRPr="00DD67B5">
        <w:rPr>
          <w:sz w:val="24"/>
          <w:szCs w:val="24"/>
        </w:rPr>
        <w:t>society-</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Characteristics of servant</w:t>
      </w:r>
      <w:r w:rsidRPr="00DD67B5">
        <w:rPr>
          <w:spacing w:val="-16"/>
          <w:sz w:val="24"/>
          <w:szCs w:val="24"/>
        </w:rPr>
        <w:t xml:space="preserve"> </w:t>
      </w:r>
      <w:r w:rsidRPr="00DD67B5">
        <w:rPr>
          <w:sz w:val="24"/>
          <w:szCs w:val="24"/>
        </w:rPr>
        <w:t>leadership</w:t>
      </w:r>
    </w:p>
    <w:p w:rsidR="002E35E6" w:rsidRPr="00DD67B5" w:rsidRDefault="00321EA2">
      <w:pPr>
        <w:ind w:left="100"/>
        <w:rPr>
          <w:sz w:val="24"/>
          <w:szCs w:val="24"/>
        </w:rPr>
      </w:pPr>
      <w:r w:rsidRPr="00DD67B5">
        <w:rPr>
          <w:sz w:val="24"/>
          <w:szCs w:val="24"/>
        </w:rPr>
        <w:t>The objectives of this course align with the mission of the university and of the School of Education. Students are involved in an action research study that demonstrates all of these characteristics.</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Default="00321EA2">
      <w:pPr>
        <w:spacing w:line="250" w:lineRule="exact"/>
        <w:ind w:left="100" w:right="3759"/>
        <w:rPr>
          <w:b/>
        </w:rPr>
      </w:pPr>
      <w:r>
        <w:rPr>
          <w:b/>
        </w:rPr>
        <w:t xml:space="preserve">SPECIFIC OBJECTIVES: </w:t>
      </w:r>
    </w:p>
    <w:p w:rsidR="002E35E6" w:rsidRDefault="00321EA2">
      <w:pPr>
        <w:spacing w:line="250" w:lineRule="exact"/>
        <w:ind w:left="100" w:right="3150"/>
      </w:pPr>
      <w:r>
        <w:t>Upon completion of this course, you will have gained an understanding of:</w:t>
      </w:r>
    </w:p>
    <w:p w:rsidR="00694DFA" w:rsidRDefault="00694DFA" w:rsidP="00694DFA">
      <w:pPr>
        <w:widowControl/>
        <w:spacing w:after="200" w:line="276" w:lineRule="auto"/>
        <w:ind w:left="720"/>
        <w:outlineLvl w:val="0"/>
        <w:rPr>
          <w:rFonts w:eastAsia="Calibri"/>
        </w:rPr>
      </w:pPr>
    </w:p>
    <w:p w:rsidR="00694DFA" w:rsidRPr="00FE5B5C" w:rsidRDefault="00694DFA" w:rsidP="00694DFA">
      <w:pPr>
        <w:widowControl/>
        <w:spacing w:after="200" w:line="276" w:lineRule="auto"/>
        <w:ind w:left="720"/>
        <w:outlineLvl w:val="0"/>
        <w:rPr>
          <w:rFonts w:eastAsia="Calibri"/>
          <w:color w:val="00B0F0"/>
        </w:rPr>
      </w:pPr>
      <w:r>
        <w:rPr>
          <w:rFonts w:eastAsia="Calibri"/>
        </w:rPr>
        <w:t>1. Candidates will outline the history of mind altering substances that are used and abused in the United States and will describe the societal costs of use, abuse, and dependency on substances.</w:t>
      </w:r>
      <w:r w:rsidR="00FE5B5C">
        <w:rPr>
          <w:rFonts w:eastAsia="Calibri"/>
        </w:rPr>
        <w:t xml:space="preserve"> (</w:t>
      </w:r>
      <w:r w:rsidR="00303210">
        <w:rPr>
          <w:rFonts w:eastAsia="Calibri"/>
          <w:color w:val="00B0F0"/>
        </w:rPr>
        <w:t xml:space="preserve">Class Participation, </w:t>
      </w:r>
      <w:r w:rsidR="00FE5B5C">
        <w:rPr>
          <w:rFonts w:eastAsia="Calibri"/>
          <w:color w:val="00B0F0"/>
        </w:rPr>
        <w:t>Weekly Quizzes, Discussion Forums, History of Substance Abuse in the US Timeline</w:t>
      </w:r>
      <w:r w:rsidR="00FE5B5C">
        <w:rPr>
          <w:rFonts w:eastAsia="Calibri"/>
        </w:rPr>
        <w:t>)</w:t>
      </w:r>
      <w:r w:rsidR="00FE5B5C">
        <w:rPr>
          <w:rFonts w:eastAsia="Calibri"/>
          <w:color w:val="00B0F0"/>
        </w:rPr>
        <w:t xml:space="preserve"> </w:t>
      </w:r>
    </w:p>
    <w:p w:rsidR="00694DFA" w:rsidRPr="00694DFA" w:rsidRDefault="00694DFA" w:rsidP="00694DFA">
      <w:pPr>
        <w:widowControl/>
        <w:spacing w:after="200" w:line="276" w:lineRule="auto"/>
        <w:ind w:left="720"/>
        <w:outlineLvl w:val="0"/>
        <w:rPr>
          <w:rFonts w:eastAsia="Calibri"/>
          <w:color w:val="00B0F0"/>
        </w:rPr>
      </w:pPr>
      <w:r>
        <w:rPr>
          <w:rFonts w:eastAsia="Calibri"/>
        </w:rPr>
        <w:t>2. Candidates will discuss the ethical and legal responsibilities they have to students and families impacted by substance abuse including but not limited to informed consent, confidentiality, FERPA, IDEA, and 504. (</w:t>
      </w:r>
      <w:r w:rsidR="00303210">
        <w:rPr>
          <w:rFonts w:eastAsia="Calibri"/>
          <w:color w:val="00B0F0"/>
        </w:rPr>
        <w:t xml:space="preserve">Class Participation, </w:t>
      </w:r>
      <w:r>
        <w:rPr>
          <w:rFonts w:eastAsia="Calibri"/>
          <w:color w:val="00B0F0"/>
        </w:rPr>
        <w:t>Substance Abuse Research and Reflection Paper, My Counseling Lab Activities,</w:t>
      </w:r>
      <w:r w:rsidR="00FE5B5C">
        <w:rPr>
          <w:rFonts w:eastAsia="Calibri"/>
          <w:color w:val="00B0F0"/>
        </w:rPr>
        <w:t xml:space="preserve"> Weekly Quizzes, Field Experiences, Discussion Forums, Substance Abuse Journal Review, Annotated Bibliography</w:t>
      </w:r>
      <w:r w:rsidR="00FE5B5C">
        <w:rPr>
          <w:rFonts w:eastAsia="Calibri"/>
        </w:rPr>
        <w:t>)</w:t>
      </w:r>
      <w:r w:rsidR="00FE5B5C">
        <w:rPr>
          <w:rFonts w:eastAsia="Calibri"/>
          <w:color w:val="00B0F0"/>
        </w:rPr>
        <w:t xml:space="preserve"> </w:t>
      </w:r>
      <w:r>
        <w:rPr>
          <w:rFonts w:eastAsia="Calibri"/>
          <w:color w:val="00B0F0"/>
        </w:rPr>
        <w:t xml:space="preserve"> </w:t>
      </w:r>
    </w:p>
    <w:p w:rsidR="00FE5B5C" w:rsidRPr="00694DFA" w:rsidRDefault="00694DFA" w:rsidP="00694DFA">
      <w:pPr>
        <w:widowControl/>
        <w:spacing w:after="200" w:line="276" w:lineRule="auto"/>
        <w:ind w:left="720"/>
        <w:outlineLvl w:val="0"/>
        <w:rPr>
          <w:rFonts w:eastAsia="Calibri"/>
          <w:color w:val="00B0F0"/>
        </w:rPr>
      </w:pPr>
      <w:r>
        <w:rPr>
          <w:rFonts w:eastAsia="Calibri"/>
        </w:rPr>
        <w:t>3. Candidates will identify the major substances abused by children and adolescents and will describe both the immediate and long term impact these substances have on the developing brain and body. (</w:t>
      </w:r>
      <w:r w:rsidR="00303210">
        <w:rPr>
          <w:rFonts w:eastAsia="Calibri"/>
          <w:color w:val="00B0F0"/>
        </w:rPr>
        <w:t xml:space="preserve">Class Participation, </w:t>
      </w:r>
      <w:r w:rsidR="00FE5B5C">
        <w:rPr>
          <w:rFonts w:eastAsia="Calibri"/>
          <w:color w:val="00B0F0"/>
        </w:rPr>
        <w:t>My Counseling Lab Activities, Weekly Quizzes, Field Experience, Discussion Forums, Substance Abuse Journal Review</w:t>
      </w:r>
      <w:r w:rsidR="00FE5B5C">
        <w:rPr>
          <w:rFonts w:eastAsia="Calibri"/>
        </w:rPr>
        <w:t>)</w:t>
      </w:r>
      <w:r w:rsidR="00FE5B5C">
        <w:rPr>
          <w:rFonts w:eastAsia="Calibri"/>
          <w:color w:val="00B0F0"/>
        </w:rPr>
        <w:t xml:space="preserve">  </w:t>
      </w:r>
    </w:p>
    <w:p w:rsidR="00694DFA" w:rsidRDefault="00694DFA" w:rsidP="00694DFA">
      <w:pPr>
        <w:widowControl/>
        <w:spacing w:after="200" w:line="276" w:lineRule="auto"/>
        <w:ind w:left="720"/>
        <w:outlineLvl w:val="0"/>
        <w:rPr>
          <w:rFonts w:eastAsia="Calibri"/>
        </w:rPr>
      </w:pPr>
      <w:r>
        <w:rPr>
          <w:rFonts w:eastAsia="Calibri"/>
        </w:rPr>
        <w:t>4. Candidates will analyze the etiology of substance abuse and will explain recovery and retaining sobriety in relation to individual theories.</w:t>
      </w:r>
      <w:r w:rsidR="00FE5B5C">
        <w:rPr>
          <w:rFonts w:eastAsia="Calibri"/>
        </w:rPr>
        <w:t xml:space="preserve"> (</w:t>
      </w:r>
      <w:r w:rsidR="00303210">
        <w:rPr>
          <w:rFonts w:eastAsia="Calibri"/>
          <w:color w:val="00B0F0"/>
        </w:rPr>
        <w:t xml:space="preserve">Class Participation, </w:t>
      </w:r>
      <w:r w:rsidR="00FE5B5C">
        <w:rPr>
          <w:rFonts w:eastAsia="Calibri"/>
          <w:color w:val="00B0F0"/>
        </w:rPr>
        <w:t>Weekly Quizzes, Field Experiences, Discussion Forums,  Substance Abuse Journal Review, Annotated Bibliography</w:t>
      </w:r>
      <w:r w:rsidR="00FE5B5C">
        <w:rPr>
          <w:rFonts w:eastAsia="Calibri"/>
        </w:rPr>
        <w:t>)</w:t>
      </w:r>
      <w:r w:rsidR="00FE5B5C">
        <w:rPr>
          <w:rFonts w:eastAsia="Calibri"/>
          <w:color w:val="00B0F0"/>
        </w:rPr>
        <w:t xml:space="preserve"> </w:t>
      </w:r>
      <w:r>
        <w:rPr>
          <w:rFonts w:eastAsia="Calibri"/>
        </w:rPr>
        <w:t xml:space="preserve"> </w:t>
      </w:r>
    </w:p>
    <w:p w:rsidR="00694DFA" w:rsidRPr="00694DFA" w:rsidRDefault="00694DFA" w:rsidP="00694DFA">
      <w:pPr>
        <w:widowControl/>
        <w:spacing w:after="200" w:line="276" w:lineRule="auto"/>
        <w:ind w:left="720"/>
        <w:outlineLvl w:val="0"/>
        <w:rPr>
          <w:rFonts w:eastAsia="Calibri"/>
          <w:color w:val="00B0F0"/>
        </w:rPr>
      </w:pPr>
      <w:r>
        <w:rPr>
          <w:rFonts w:eastAsia="Calibri"/>
        </w:rPr>
        <w:t>5. Candidates will explain issues and consequences involved in assessing and diagnosing substance abuse in students and will discuss the school counselor’s role in the process. (</w:t>
      </w:r>
      <w:r w:rsidR="00303210">
        <w:rPr>
          <w:rFonts w:eastAsia="Calibri"/>
          <w:color w:val="00B0F0"/>
        </w:rPr>
        <w:t xml:space="preserve">Class Participation, </w:t>
      </w:r>
      <w:r>
        <w:rPr>
          <w:rFonts w:eastAsia="Calibri"/>
          <w:color w:val="00B0F0"/>
        </w:rPr>
        <w:t>Substance Abuse Research and Reflection Paper,</w:t>
      </w:r>
      <w:r w:rsidR="00FE5B5C">
        <w:rPr>
          <w:rFonts w:eastAsia="Calibri"/>
          <w:color w:val="00B0F0"/>
        </w:rPr>
        <w:t xml:space="preserve"> My Counseling Lab Activities, Weekly Quizzes, Discussion Forums,  Substance Abuse Journal Review</w:t>
      </w:r>
      <w:r w:rsidR="00FE5B5C">
        <w:rPr>
          <w:rFonts w:eastAsia="Calibri"/>
        </w:rPr>
        <w:t>)</w:t>
      </w:r>
      <w:r w:rsidR="00FE5B5C">
        <w:rPr>
          <w:rFonts w:eastAsia="Calibri"/>
          <w:color w:val="00B0F0"/>
        </w:rPr>
        <w:t xml:space="preserve">  </w:t>
      </w:r>
      <w:r>
        <w:rPr>
          <w:rFonts w:eastAsia="Calibri"/>
          <w:color w:val="00B0F0"/>
        </w:rPr>
        <w:t xml:space="preserve"> </w:t>
      </w:r>
    </w:p>
    <w:p w:rsidR="00694DFA" w:rsidRPr="00FE5B5C" w:rsidRDefault="00694DFA" w:rsidP="00694DFA">
      <w:pPr>
        <w:widowControl/>
        <w:spacing w:after="200" w:line="276" w:lineRule="auto"/>
        <w:ind w:left="720"/>
        <w:outlineLvl w:val="0"/>
        <w:rPr>
          <w:rFonts w:eastAsia="Calibri"/>
          <w:color w:val="00B0F0"/>
        </w:rPr>
      </w:pPr>
      <w:r>
        <w:rPr>
          <w:rFonts w:eastAsia="Calibri"/>
        </w:rPr>
        <w:t xml:space="preserve">6. Candidates will identify different treatment settings and will outline the steps in treatment planning for children and adolescents with substance abuse issues.  </w:t>
      </w:r>
      <w:r w:rsidR="00FE5B5C">
        <w:rPr>
          <w:rFonts w:eastAsia="Calibri"/>
        </w:rPr>
        <w:t>(</w:t>
      </w:r>
      <w:r w:rsidR="00303210">
        <w:rPr>
          <w:rFonts w:eastAsia="Calibri"/>
          <w:color w:val="00B0F0"/>
        </w:rPr>
        <w:t xml:space="preserve">Class Participation, </w:t>
      </w:r>
      <w:r w:rsidR="00FE5B5C">
        <w:rPr>
          <w:rFonts w:eastAsia="Calibri"/>
          <w:color w:val="00B0F0"/>
        </w:rPr>
        <w:t>My Counseling Lab Activities, Weekly Quizzes, Field Experiences, Discussion Forums</w:t>
      </w:r>
      <w:r w:rsidR="00FE5B5C">
        <w:rPr>
          <w:rFonts w:eastAsia="Calibri"/>
        </w:rPr>
        <w:t>)</w:t>
      </w:r>
      <w:r w:rsidR="00FE5B5C">
        <w:rPr>
          <w:rFonts w:eastAsia="Calibri"/>
          <w:color w:val="00B0F0"/>
        </w:rPr>
        <w:t xml:space="preserve">  </w:t>
      </w:r>
    </w:p>
    <w:p w:rsidR="00694DFA" w:rsidRPr="00694DFA" w:rsidRDefault="00694DFA" w:rsidP="00694DFA">
      <w:pPr>
        <w:widowControl/>
        <w:spacing w:after="200" w:line="276" w:lineRule="auto"/>
        <w:ind w:left="720"/>
        <w:outlineLvl w:val="0"/>
        <w:rPr>
          <w:rFonts w:eastAsia="Calibri"/>
          <w:color w:val="00B0F0"/>
        </w:rPr>
      </w:pPr>
      <w:r>
        <w:rPr>
          <w:rFonts w:eastAsia="Calibri"/>
        </w:rPr>
        <w:t>7. Candidates will discuss different strategies utilized in individual, group, and family treatment of substance abuse and will appraise when and how to refer children and adolescents and families for different types of services. (</w:t>
      </w:r>
      <w:r w:rsidR="00303210">
        <w:rPr>
          <w:rFonts w:eastAsia="Calibri"/>
          <w:color w:val="00B0F0"/>
        </w:rPr>
        <w:t xml:space="preserve">Class Participation, </w:t>
      </w:r>
      <w:r>
        <w:rPr>
          <w:rFonts w:eastAsia="Calibri"/>
          <w:color w:val="00B0F0"/>
        </w:rPr>
        <w:t>Substance Abuse Research and Reflection Paper,</w:t>
      </w:r>
      <w:r w:rsidR="00FE5B5C">
        <w:rPr>
          <w:rFonts w:eastAsia="Calibri"/>
          <w:color w:val="00B0F0"/>
        </w:rPr>
        <w:t xml:space="preserve"> My </w:t>
      </w:r>
      <w:r w:rsidR="00FE5B5C">
        <w:rPr>
          <w:rFonts w:eastAsia="Calibri"/>
          <w:color w:val="00B0F0"/>
        </w:rPr>
        <w:lastRenderedPageBreak/>
        <w:t>Counseling Lab Activities, Weekly Quizzes, Field Experiences, Discussion Forums, Substance Abuse Journal Review</w:t>
      </w:r>
      <w:r w:rsidR="00303210">
        <w:rPr>
          <w:rFonts w:eastAsia="Calibri"/>
        </w:rPr>
        <w:t>)</w:t>
      </w:r>
      <w:r w:rsidR="00FE5B5C">
        <w:rPr>
          <w:rFonts w:eastAsia="Calibri"/>
          <w:color w:val="00B0F0"/>
        </w:rPr>
        <w:t xml:space="preserve">    </w:t>
      </w:r>
      <w:r>
        <w:rPr>
          <w:rFonts w:eastAsia="Calibri"/>
          <w:color w:val="00B0F0"/>
        </w:rPr>
        <w:t xml:space="preserve"> </w:t>
      </w:r>
    </w:p>
    <w:p w:rsidR="00303210" w:rsidRDefault="00321EA2" w:rsidP="00303210">
      <w:pPr>
        <w:widowControl/>
        <w:ind w:firstLine="720"/>
        <w:rPr>
          <w:b/>
        </w:rPr>
      </w:pPr>
      <w:r>
        <w:rPr>
          <w:b/>
        </w:rPr>
        <w:t xml:space="preserve">COURSE TASKS/Requirements: </w:t>
      </w:r>
    </w:p>
    <w:p w:rsidR="00303210" w:rsidRDefault="00321EA2" w:rsidP="00303210">
      <w:pPr>
        <w:widowControl/>
        <w:ind w:firstLine="720"/>
        <w:rPr>
          <w:sz w:val="24"/>
          <w:szCs w:val="24"/>
        </w:rPr>
      </w:pPr>
      <w:r w:rsidRPr="00303210">
        <w:rPr>
          <w:b/>
          <w:sz w:val="24"/>
          <w:szCs w:val="24"/>
        </w:rPr>
        <w:t>Participation</w:t>
      </w:r>
      <w:r w:rsidR="00303210" w:rsidRPr="00303210">
        <w:rPr>
          <w:b/>
          <w:sz w:val="24"/>
          <w:szCs w:val="24"/>
        </w:rPr>
        <w:t xml:space="preserve"> (80 pts.)  </w:t>
      </w:r>
      <w:r w:rsidR="00303210" w:rsidRPr="00303210">
        <w:rPr>
          <w:bCs/>
          <w:sz w:val="24"/>
          <w:szCs w:val="24"/>
        </w:rPr>
        <w:t>S</w:t>
      </w:r>
      <w:r w:rsidR="00303210" w:rsidRPr="00303210">
        <w:rPr>
          <w:rFonts w:cstheme="minorBidi"/>
          <w:sz w:val="24"/>
          <w:szCs w:val="24"/>
        </w:rPr>
        <w:t xml:space="preserve">tudents will be graded on their attendance in the synchronous class </w:t>
      </w:r>
      <w:r w:rsidR="00303210" w:rsidRPr="00303210">
        <w:rPr>
          <w:rFonts w:cstheme="minorBidi"/>
          <w:sz w:val="24"/>
          <w:szCs w:val="24"/>
        </w:rPr>
        <w:tab/>
        <w:t xml:space="preserve">times and their ability to ask pertinent questions and critically discuss issues related to the </w:t>
      </w:r>
      <w:r w:rsidR="00303210" w:rsidRPr="00303210">
        <w:rPr>
          <w:rFonts w:cstheme="minorBidi"/>
          <w:sz w:val="24"/>
          <w:szCs w:val="24"/>
        </w:rPr>
        <w:tab/>
        <w:t xml:space="preserve">learning activities of the class, </w:t>
      </w:r>
      <w:proofErr w:type="spellStart"/>
      <w:r w:rsidR="00303210" w:rsidRPr="00303210">
        <w:rPr>
          <w:rFonts w:cstheme="minorBidi"/>
          <w:sz w:val="24"/>
          <w:szCs w:val="24"/>
        </w:rPr>
        <w:t>ie</w:t>
      </w:r>
      <w:proofErr w:type="spellEnd"/>
      <w:r w:rsidR="00303210" w:rsidRPr="00303210">
        <w:rPr>
          <w:rFonts w:cstheme="minorBidi"/>
          <w:sz w:val="24"/>
          <w:szCs w:val="24"/>
        </w:rPr>
        <w:t xml:space="preserve">. small and large group online discussions, study </w:t>
      </w:r>
      <w:r w:rsidR="00303210" w:rsidRPr="00303210">
        <w:rPr>
          <w:rFonts w:cstheme="minorBidi"/>
          <w:sz w:val="24"/>
          <w:szCs w:val="24"/>
        </w:rPr>
        <w:tab/>
        <w:t xml:space="preserve">questions </w:t>
      </w:r>
      <w:r w:rsidR="00303210" w:rsidRPr="00303210">
        <w:rPr>
          <w:rFonts w:cstheme="minorBidi"/>
          <w:sz w:val="24"/>
          <w:szCs w:val="24"/>
        </w:rPr>
        <w:tab/>
        <w:t>and reflective writing assignments</w:t>
      </w:r>
      <w:r w:rsidR="00303210" w:rsidRPr="00303210">
        <w:rPr>
          <w:b/>
          <w:bCs/>
          <w:sz w:val="24"/>
          <w:szCs w:val="24"/>
        </w:rPr>
        <w:t xml:space="preserve"> </w:t>
      </w:r>
      <w:r w:rsidR="00303210" w:rsidRPr="00303210">
        <w:rPr>
          <w:bCs/>
          <w:sz w:val="24"/>
          <w:szCs w:val="24"/>
        </w:rPr>
        <w:t>(</w:t>
      </w:r>
      <w:r w:rsidR="001922EF">
        <w:rPr>
          <w:bCs/>
          <w:color w:val="00B0F0"/>
          <w:sz w:val="24"/>
          <w:szCs w:val="24"/>
        </w:rPr>
        <w:t>KSG C.2.h; KGCP 3.c, 5.d; KTS Diversity 1.2, 3.3;</w:t>
      </w:r>
      <w:r w:rsidR="005A4595">
        <w:rPr>
          <w:bCs/>
          <w:color w:val="00B0F0"/>
          <w:sz w:val="24"/>
          <w:szCs w:val="24"/>
        </w:rPr>
        <w:t xml:space="preserve"> </w:t>
      </w:r>
      <w:r w:rsidR="005A4595">
        <w:rPr>
          <w:bCs/>
          <w:color w:val="00B0F0"/>
          <w:sz w:val="24"/>
          <w:szCs w:val="24"/>
        </w:rPr>
        <w:tab/>
      </w:r>
      <w:proofErr w:type="spellStart"/>
      <w:r w:rsidR="005A4595">
        <w:rPr>
          <w:bCs/>
          <w:color w:val="00B0F0"/>
          <w:sz w:val="24"/>
          <w:szCs w:val="24"/>
        </w:rPr>
        <w:t>InTASC</w:t>
      </w:r>
      <w:proofErr w:type="spellEnd"/>
      <w:r w:rsidR="005A4595" w:rsidRPr="005A4595">
        <w:rPr>
          <w:sz w:val="16"/>
          <w:szCs w:val="16"/>
        </w:rPr>
        <w:t xml:space="preserve"> </w:t>
      </w:r>
      <w:r w:rsidR="005A4595" w:rsidRPr="005A4595">
        <w:rPr>
          <w:color w:val="00B0F0"/>
          <w:sz w:val="24"/>
          <w:szCs w:val="24"/>
        </w:rPr>
        <w:t>9(b), 9(d), 9(e), 10(a), 10(b), 10(f), 10(i)</w:t>
      </w:r>
      <w:r w:rsidR="001922EF">
        <w:rPr>
          <w:bCs/>
          <w:color w:val="00B0F0"/>
          <w:sz w:val="24"/>
          <w:szCs w:val="24"/>
        </w:rPr>
        <w:t>; ILA 4; TSSA</w:t>
      </w:r>
      <w:r w:rsidR="005A4595" w:rsidRPr="005A4595">
        <w:rPr>
          <w:sz w:val="16"/>
          <w:szCs w:val="16"/>
        </w:rPr>
        <w:t xml:space="preserve"> </w:t>
      </w:r>
      <w:r w:rsidR="005A4595" w:rsidRPr="005A4595">
        <w:rPr>
          <w:color w:val="00B0F0"/>
          <w:sz w:val="24"/>
          <w:szCs w:val="24"/>
        </w:rPr>
        <w:t xml:space="preserve">I D, II D, II E, III A, III B, III </w:t>
      </w:r>
      <w:r w:rsidR="005A4595">
        <w:rPr>
          <w:color w:val="00B0F0"/>
          <w:sz w:val="24"/>
          <w:szCs w:val="24"/>
        </w:rPr>
        <w:tab/>
      </w:r>
      <w:r w:rsidR="005A4595" w:rsidRPr="005A4595">
        <w:rPr>
          <w:color w:val="00B0F0"/>
          <w:sz w:val="24"/>
          <w:szCs w:val="24"/>
        </w:rPr>
        <w:t>C, III D, VI B</w:t>
      </w:r>
      <w:r w:rsidR="001922EF">
        <w:rPr>
          <w:bCs/>
          <w:color w:val="00B0F0"/>
          <w:sz w:val="24"/>
          <w:szCs w:val="24"/>
        </w:rPr>
        <w:t xml:space="preserve">; CACREP CCC Human Growth and Development a, b, c, d, f, g, Helping </w:t>
      </w:r>
      <w:r w:rsidR="005A4595">
        <w:rPr>
          <w:bCs/>
          <w:color w:val="00B0F0"/>
          <w:sz w:val="24"/>
          <w:szCs w:val="24"/>
        </w:rPr>
        <w:tab/>
      </w:r>
      <w:r w:rsidR="001922EF">
        <w:rPr>
          <w:bCs/>
          <w:color w:val="00B0F0"/>
          <w:sz w:val="24"/>
          <w:szCs w:val="24"/>
        </w:rPr>
        <w:t xml:space="preserve">Relationships 3, CACREP SCPKSP Assessment G.1, 2; CAEP A.1.1, A.1.2; ISSLC </w:t>
      </w:r>
      <w:r w:rsidR="005A4595" w:rsidRPr="005A4595">
        <w:rPr>
          <w:color w:val="00B0F0"/>
          <w:sz w:val="24"/>
          <w:szCs w:val="24"/>
        </w:rPr>
        <w:t xml:space="preserve">4 B, C, D, </w:t>
      </w:r>
      <w:r w:rsidR="005A4595">
        <w:rPr>
          <w:color w:val="00B0F0"/>
          <w:sz w:val="24"/>
          <w:szCs w:val="24"/>
        </w:rPr>
        <w:tab/>
      </w:r>
      <w:r w:rsidR="005A4595" w:rsidRPr="005A4595">
        <w:rPr>
          <w:color w:val="00B0F0"/>
          <w:sz w:val="24"/>
          <w:szCs w:val="24"/>
        </w:rPr>
        <w:t>5 C, D, E, 6 A</w:t>
      </w:r>
      <w:r w:rsidR="005A4595">
        <w:rPr>
          <w:sz w:val="24"/>
          <w:szCs w:val="24"/>
        </w:rPr>
        <w:t>)</w:t>
      </w:r>
    </w:p>
    <w:p w:rsidR="005A4595" w:rsidRPr="00303210" w:rsidRDefault="005A4595" w:rsidP="00303210">
      <w:pPr>
        <w:widowControl/>
        <w:ind w:firstLine="720"/>
        <w:rPr>
          <w:bCs/>
          <w:sz w:val="24"/>
          <w:szCs w:val="24"/>
        </w:rPr>
      </w:pPr>
    </w:p>
    <w:p w:rsidR="005A4595" w:rsidRDefault="00321EA2" w:rsidP="00650C91">
      <w:pPr>
        <w:widowControl/>
        <w:ind w:left="720"/>
        <w:rPr>
          <w:sz w:val="24"/>
          <w:szCs w:val="24"/>
        </w:rPr>
      </w:pPr>
      <w:r w:rsidRPr="005A4595">
        <w:rPr>
          <w:b/>
          <w:sz w:val="24"/>
          <w:szCs w:val="24"/>
        </w:rPr>
        <w:t>Field Experiences</w:t>
      </w:r>
      <w:r w:rsidR="005A4595">
        <w:rPr>
          <w:b/>
          <w:sz w:val="24"/>
          <w:szCs w:val="24"/>
        </w:rPr>
        <w:t xml:space="preserve"> (100 pts.)  </w:t>
      </w:r>
      <w:r w:rsidR="005A4595" w:rsidRPr="005A4595">
        <w:rPr>
          <w:sz w:val="24"/>
          <w:szCs w:val="24"/>
        </w:rPr>
        <w:t>Candidates will</w:t>
      </w:r>
      <w:r w:rsidR="005A4595">
        <w:rPr>
          <w:sz w:val="24"/>
          <w:szCs w:val="24"/>
        </w:rPr>
        <w:t xml:space="preserve"> log 15 hours in</w:t>
      </w:r>
      <w:r w:rsidR="005A4595" w:rsidRPr="005A4595">
        <w:rPr>
          <w:sz w:val="24"/>
          <w:szCs w:val="24"/>
        </w:rPr>
        <w:t xml:space="preserve"> attend</w:t>
      </w:r>
      <w:r w:rsidR="005A4595">
        <w:rPr>
          <w:sz w:val="24"/>
          <w:szCs w:val="24"/>
        </w:rPr>
        <w:t>ing</w:t>
      </w:r>
      <w:r w:rsidR="005A4595" w:rsidRPr="005A4595">
        <w:rPr>
          <w:sz w:val="24"/>
          <w:szCs w:val="24"/>
        </w:rPr>
        <w:t xml:space="preserve"> meetings for people recovering from addiction/dependency on substances and/or the family members of people suffering from addiction/dependency on substances (e.g. Alcoholics Anonymous, </w:t>
      </w:r>
      <w:r w:rsidR="005A4595">
        <w:rPr>
          <w:sz w:val="24"/>
          <w:szCs w:val="24"/>
        </w:rPr>
        <w:tab/>
      </w:r>
      <w:r w:rsidR="005A4595" w:rsidRPr="005A4595">
        <w:rPr>
          <w:sz w:val="24"/>
          <w:szCs w:val="24"/>
        </w:rPr>
        <w:t>Narcotics Anonymous,</w:t>
      </w:r>
      <w:r w:rsidR="005A4595">
        <w:rPr>
          <w:sz w:val="24"/>
          <w:szCs w:val="24"/>
        </w:rPr>
        <w:t xml:space="preserve"> </w:t>
      </w:r>
      <w:r w:rsidR="005A4595" w:rsidRPr="005A4595">
        <w:rPr>
          <w:sz w:val="24"/>
          <w:szCs w:val="24"/>
        </w:rPr>
        <w:t>Celebrate Recovery, Al-Anon, etc.) Candidates will write a reflection about their experiences.</w:t>
      </w:r>
      <w:r w:rsidR="005A4595">
        <w:rPr>
          <w:sz w:val="24"/>
          <w:szCs w:val="24"/>
        </w:rPr>
        <w:t xml:space="preserve"> (</w:t>
      </w:r>
      <w:r w:rsidR="005A4595">
        <w:rPr>
          <w:bCs/>
          <w:color w:val="00B0F0"/>
          <w:sz w:val="24"/>
          <w:szCs w:val="24"/>
        </w:rPr>
        <w:t xml:space="preserve">KSG C.2.h; KGCP 3.c, 5.d; KTS Diversity  3.3; </w:t>
      </w:r>
      <w:proofErr w:type="spellStart"/>
      <w:r w:rsidR="005A4595">
        <w:rPr>
          <w:bCs/>
          <w:color w:val="00B0F0"/>
          <w:sz w:val="24"/>
          <w:szCs w:val="24"/>
        </w:rPr>
        <w:t>InTASC</w:t>
      </w:r>
      <w:proofErr w:type="spellEnd"/>
      <w:r w:rsidR="005A4595" w:rsidRPr="005A4595">
        <w:rPr>
          <w:sz w:val="16"/>
          <w:szCs w:val="16"/>
        </w:rPr>
        <w:t xml:space="preserve"> </w:t>
      </w:r>
      <w:r w:rsidR="005A4595">
        <w:rPr>
          <w:color w:val="00B0F0"/>
          <w:sz w:val="24"/>
          <w:szCs w:val="24"/>
        </w:rPr>
        <w:t xml:space="preserve">2 (d), 5(d), </w:t>
      </w:r>
      <w:r w:rsidR="005A4595" w:rsidRPr="005A4595">
        <w:rPr>
          <w:color w:val="00B0F0"/>
          <w:sz w:val="24"/>
          <w:szCs w:val="24"/>
        </w:rPr>
        <w:t xml:space="preserve">9(d), 9(e), </w:t>
      </w:r>
      <w:r w:rsidR="005A4595">
        <w:rPr>
          <w:color w:val="00B0F0"/>
          <w:sz w:val="24"/>
          <w:szCs w:val="24"/>
        </w:rPr>
        <w:t xml:space="preserve">9(f), </w:t>
      </w:r>
      <w:r w:rsidR="005A4595" w:rsidRPr="005A4595">
        <w:rPr>
          <w:color w:val="00B0F0"/>
          <w:sz w:val="24"/>
          <w:szCs w:val="24"/>
        </w:rPr>
        <w:t>10(</w:t>
      </w:r>
      <w:r w:rsidR="005A4595">
        <w:rPr>
          <w:color w:val="00B0F0"/>
          <w:sz w:val="24"/>
          <w:szCs w:val="24"/>
        </w:rPr>
        <w:t>e)</w:t>
      </w:r>
      <w:r w:rsidR="005A4595">
        <w:rPr>
          <w:bCs/>
          <w:color w:val="00B0F0"/>
          <w:sz w:val="24"/>
          <w:szCs w:val="24"/>
        </w:rPr>
        <w:t>; ILA 4; TSSA</w:t>
      </w:r>
      <w:r w:rsidR="005A4595" w:rsidRPr="005A4595">
        <w:rPr>
          <w:sz w:val="16"/>
          <w:szCs w:val="16"/>
        </w:rPr>
        <w:t xml:space="preserve"> </w:t>
      </w:r>
      <w:r w:rsidR="005A4595">
        <w:rPr>
          <w:color w:val="00B0F0"/>
          <w:sz w:val="24"/>
          <w:szCs w:val="24"/>
        </w:rPr>
        <w:t>V B</w:t>
      </w:r>
      <w:r w:rsidR="005A4595">
        <w:rPr>
          <w:bCs/>
          <w:color w:val="00B0F0"/>
          <w:sz w:val="24"/>
          <w:szCs w:val="24"/>
        </w:rPr>
        <w:t>; CACREP CCC Human Growth and Development a, b, c, d, f, g, Helping Relationships 3, CACREP SCPKSP Assessment G.1, 2; CAEP A.1.1,</w:t>
      </w:r>
      <w:r w:rsidR="00650C91">
        <w:rPr>
          <w:bCs/>
          <w:color w:val="00B0F0"/>
          <w:sz w:val="24"/>
          <w:szCs w:val="24"/>
        </w:rPr>
        <w:t xml:space="preserve"> </w:t>
      </w:r>
      <w:r w:rsidR="005A4595">
        <w:rPr>
          <w:bCs/>
          <w:color w:val="00B0F0"/>
          <w:sz w:val="24"/>
          <w:szCs w:val="24"/>
        </w:rPr>
        <w:t xml:space="preserve">A.1.2, A.2.1, A.2.2; ISSLC 2 A, </w:t>
      </w:r>
      <w:r w:rsidR="005A4595" w:rsidRPr="005A4595">
        <w:rPr>
          <w:color w:val="00B0F0"/>
          <w:sz w:val="24"/>
          <w:szCs w:val="24"/>
        </w:rPr>
        <w:t>4 B, D,</w:t>
      </w:r>
      <w:r w:rsidR="005A4595">
        <w:rPr>
          <w:color w:val="00B0F0"/>
          <w:sz w:val="24"/>
          <w:szCs w:val="24"/>
        </w:rPr>
        <w:t xml:space="preserve"> </w:t>
      </w:r>
      <w:r w:rsidR="005A4595" w:rsidRPr="005A4595">
        <w:rPr>
          <w:color w:val="00B0F0"/>
          <w:sz w:val="24"/>
          <w:szCs w:val="24"/>
        </w:rPr>
        <w:t xml:space="preserve">5 </w:t>
      </w:r>
      <w:r w:rsidR="00BD23DA">
        <w:rPr>
          <w:color w:val="00B0F0"/>
          <w:sz w:val="24"/>
          <w:szCs w:val="24"/>
        </w:rPr>
        <w:t xml:space="preserve">B, </w:t>
      </w:r>
      <w:r w:rsidR="005A4595" w:rsidRPr="005A4595">
        <w:rPr>
          <w:color w:val="00B0F0"/>
          <w:sz w:val="24"/>
          <w:szCs w:val="24"/>
        </w:rPr>
        <w:t>C, D,</w:t>
      </w:r>
      <w:r w:rsidR="005A4595">
        <w:rPr>
          <w:sz w:val="24"/>
          <w:szCs w:val="24"/>
        </w:rPr>
        <w:t>)</w:t>
      </w:r>
    </w:p>
    <w:p w:rsidR="00BD23DA" w:rsidRDefault="00BD23DA">
      <w:pPr>
        <w:spacing w:before="9"/>
        <w:ind w:left="820" w:right="3759"/>
        <w:rPr>
          <w:b/>
          <w:color w:val="00B0F0"/>
          <w:sz w:val="24"/>
          <w:szCs w:val="24"/>
        </w:rPr>
      </w:pPr>
    </w:p>
    <w:p w:rsidR="00BD23DA" w:rsidRDefault="00BD23DA" w:rsidP="00BD23DA">
      <w:pPr>
        <w:widowControl/>
        <w:ind w:firstLine="720"/>
        <w:rPr>
          <w:sz w:val="24"/>
          <w:szCs w:val="24"/>
        </w:rPr>
      </w:pPr>
      <w:r w:rsidRPr="00BD23DA">
        <w:rPr>
          <w:rFonts w:eastAsia="Calibri"/>
          <w:b/>
          <w:sz w:val="24"/>
          <w:szCs w:val="24"/>
        </w:rPr>
        <w:t>Substance Abuse Research and Reflection Paper</w:t>
      </w:r>
      <w:r>
        <w:rPr>
          <w:rFonts w:eastAsia="Calibri"/>
          <w:b/>
          <w:sz w:val="24"/>
          <w:szCs w:val="24"/>
        </w:rPr>
        <w:t xml:space="preserve"> (100 pts.)  </w:t>
      </w:r>
      <w:r w:rsidRPr="00BD23DA">
        <w:rPr>
          <w:rFonts w:eastAsia="Calibri"/>
          <w:sz w:val="24"/>
          <w:szCs w:val="24"/>
        </w:rPr>
        <w:t xml:space="preserve">Candidates will review </w:t>
      </w:r>
      <w:r>
        <w:rPr>
          <w:rFonts w:eastAsia="Calibri"/>
          <w:sz w:val="24"/>
          <w:szCs w:val="24"/>
        </w:rPr>
        <w:tab/>
      </w:r>
      <w:r w:rsidRPr="00BD23DA">
        <w:rPr>
          <w:rFonts w:eastAsia="Calibri"/>
          <w:sz w:val="24"/>
          <w:szCs w:val="24"/>
        </w:rPr>
        <w:t xml:space="preserve">literature regarding substance abuse and the impact it has on the family as a whole and the on </w:t>
      </w:r>
      <w:r>
        <w:rPr>
          <w:rFonts w:eastAsia="Calibri"/>
          <w:sz w:val="24"/>
          <w:szCs w:val="24"/>
        </w:rPr>
        <w:tab/>
      </w:r>
      <w:r w:rsidRPr="00BD23DA">
        <w:rPr>
          <w:rFonts w:eastAsia="Calibri"/>
          <w:sz w:val="24"/>
          <w:szCs w:val="24"/>
        </w:rPr>
        <w:t xml:space="preserve">the physical, emotional, and social development of children and adolescents and will reflect on </w:t>
      </w:r>
      <w:r>
        <w:rPr>
          <w:rFonts w:eastAsia="Calibri"/>
          <w:sz w:val="24"/>
          <w:szCs w:val="24"/>
        </w:rPr>
        <w:tab/>
      </w:r>
      <w:r w:rsidRPr="00BD23DA">
        <w:rPr>
          <w:rFonts w:eastAsia="Calibri"/>
          <w:sz w:val="24"/>
          <w:szCs w:val="24"/>
        </w:rPr>
        <w:t>the implications for their practice.</w:t>
      </w:r>
      <w:r>
        <w:rPr>
          <w:rFonts w:eastAsia="Calibri"/>
          <w:sz w:val="24"/>
          <w:szCs w:val="24"/>
        </w:rPr>
        <w:t xml:space="preserve">  </w:t>
      </w:r>
      <w:r w:rsidRPr="00303210">
        <w:rPr>
          <w:bCs/>
          <w:sz w:val="24"/>
          <w:szCs w:val="24"/>
        </w:rPr>
        <w:t>(</w:t>
      </w:r>
      <w:r>
        <w:rPr>
          <w:bCs/>
          <w:color w:val="00B0F0"/>
          <w:sz w:val="24"/>
          <w:szCs w:val="24"/>
        </w:rPr>
        <w:t xml:space="preserve">KSG C.2.h; KGCP 3.c, 5.d; KTS Diversity 1.2, 3.3; </w:t>
      </w:r>
      <w:r>
        <w:rPr>
          <w:bCs/>
          <w:color w:val="00B0F0"/>
          <w:sz w:val="24"/>
          <w:szCs w:val="24"/>
        </w:rPr>
        <w:tab/>
      </w:r>
      <w:proofErr w:type="spellStart"/>
      <w:r>
        <w:rPr>
          <w:bCs/>
          <w:color w:val="00B0F0"/>
          <w:sz w:val="24"/>
          <w:szCs w:val="24"/>
        </w:rPr>
        <w:t>InTASC</w:t>
      </w:r>
      <w:proofErr w:type="spellEnd"/>
      <w:r w:rsidRPr="005A4595">
        <w:rPr>
          <w:sz w:val="16"/>
          <w:szCs w:val="16"/>
        </w:rPr>
        <w:t xml:space="preserve"> </w:t>
      </w:r>
      <w:r>
        <w:rPr>
          <w:color w:val="00B0F0"/>
          <w:sz w:val="24"/>
          <w:szCs w:val="24"/>
        </w:rPr>
        <w:t xml:space="preserve">1(c), 3(a), 3 (f), </w:t>
      </w:r>
      <w:r w:rsidRPr="005A4595">
        <w:rPr>
          <w:color w:val="00B0F0"/>
          <w:sz w:val="24"/>
          <w:szCs w:val="24"/>
        </w:rPr>
        <w:t>9(d), 10(b),</w:t>
      </w:r>
      <w:r>
        <w:rPr>
          <w:color w:val="00B0F0"/>
          <w:sz w:val="24"/>
          <w:szCs w:val="24"/>
        </w:rPr>
        <w:t xml:space="preserve"> 10(e), </w:t>
      </w:r>
      <w:r w:rsidRPr="005A4595">
        <w:rPr>
          <w:color w:val="00B0F0"/>
          <w:sz w:val="24"/>
          <w:szCs w:val="24"/>
        </w:rPr>
        <w:t>10(f), 10(</w:t>
      </w:r>
      <w:r>
        <w:rPr>
          <w:color w:val="00B0F0"/>
          <w:sz w:val="24"/>
          <w:szCs w:val="24"/>
        </w:rPr>
        <w:t>h</w:t>
      </w:r>
      <w:r w:rsidRPr="005A4595">
        <w:rPr>
          <w:color w:val="00B0F0"/>
          <w:sz w:val="24"/>
          <w:szCs w:val="24"/>
        </w:rPr>
        <w:t>)</w:t>
      </w:r>
      <w:r>
        <w:rPr>
          <w:bCs/>
          <w:color w:val="00B0F0"/>
          <w:sz w:val="24"/>
          <w:szCs w:val="24"/>
        </w:rPr>
        <w:t>; ILA 4; TSSA</w:t>
      </w:r>
      <w:r w:rsidRPr="005A4595">
        <w:rPr>
          <w:sz w:val="16"/>
          <w:szCs w:val="16"/>
        </w:rPr>
        <w:t xml:space="preserve"> </w:t>
      </w:r>
      <w:r>
        <w:rPr>
          <w:color w:val="00B0F0"/>
          <w:sz w:val="24"/>
          <w:szCs w:val="24"/>
        </w:rPr>
        <w:t>II C, VI C</w:t>
      </w:r>
      <w:r>
        <w:rPr>
          <w:bCs/>
          <w:color w:val="00B0F0"/>
          <w:sz w:val="24"/>
          <w:szCs w:val="24"/>
        </w:rPr>
        <w:t xml:space="preserve">; CACREP </w:t>
      </w:r>
      <w:r>
        <w:rPr>
          <w:bCs/>
          <w:color w:val="00B0F0"/>
          <w:sz w:val="24"/>
          <w:szCs w:val="24"/>
        </w:rPr>
        <w:tab/>
        <w:t xml:space="preserve">CCC Human Growth and Development a, b, c, d, f, g, Helping Relationships 3, CACREP </w:t>
      </w:r>
      <w:r>
        <w:rPr>
          <w:bCs/>
          <w:color w:val="00B0F0"/>
          <w:sz w:val="24"/>
          <w:szCs w:val="24"/>
        </w:rPr>
        <w:tab/>
        <w:t xml:space="preserve">SCPKSP Assessment G.1, 2; CAEP A.1.1, A.1.2; ISSLC 3 C, </w:t>
      </w:r>
      <w:r w:rsidRPr="005A4595">
        <w:rPr>
          <w:color w:val="00B0F0"/>
          <w:sz w:val="24"/>
          <w:szCs w:val="24"/>
        </w:rPr>
        <w:t xml:space="preserve">4 B, C, D, 5 </w:t>
      </w:r>
      <w:r>
        <w:rPr>
          <w:color w:val="00B0F0"/>
          <w:sz w:val="24"/>
          <w:szCs w:val="24"/>
        </w:rPr>
        <w:t xml:space="preserve">B, </w:t>
      </w:r>
      <w:r w:rsidRPr="005A4595">
        <w:rPr>
          <w:color w:val="00B0F0"/>
          <w:sz w:val="24"/>
          <w:szCs w:val="24"/>
        </w:rPr>
        <w:t>C, D, E, 6 A</w:t>
      </w:r>
      <w:r>
        <w:rPr>
          <w:color w:val="00B0F0"/>
          <w:sz w:val="24"/>
          <w:szCs w:val="24"/>
        </w:rPr>
        <w:t>, C</w:t>
      </w:r>
      <w:r>
        <w:rPr>
          <w:sz w:val="24"/>
          <w:szCs w:val="24"/>
        </w:rPr>
        <w:t>)</w:t>
      </w:r>
    </w:p>
    <w:p w:rsidR="00A73E24" w:rsidRDefault="00A73E24" w:rsidP="00BD23DA">
      <w:pPr>
        <w:widowControl/>
        <w:ind w:firstLine="720"/>
        <w:rPr>
          <w:sz w:val="24"/>
          <w:szCs w:val="24"/>
        </w:rPr>
      </w:pPr>
    </w:p>
    <w:p w:rsidR="00A73E24" w:rsidRDefault="00A73E24" w:rsidP="00A73E24">
      <w:pPr>
        <w:widowControl/>
        <w:ind w:firstLine="720"/>
        <w:rPr>
          <w:sz w:val="24"/>
          <w:szCs w:val="24"/>
        </w:rPr>
      </w:pPr>
      <w:r w:rsidRPr="00A73E24">
        <w:rPr>
          <w:b/>
          <w:sz w:val="24"/>
          <w:szCs w:val="24"/>
        </w:rPr>
        <w:t>My Counseling Lab Activities  (100 pts.)</w:t>
      </w:r>
      <w:r>
        <w:rPr>
          <w:b/>
          <w:sz w:val="24"/>
          <w:szCs w:val="24"/>
        </w:rPr>
        <w:t xml:space="preserve"> </w:t>
      </w:r>
      <w:r w:rsidRPr="00A73E24">
        <w:rPr>
          <w:sz w:val="24"/>
          <w:szCs w:val="24"/>
        </w:rPr>
        <w:t xml:space="preserve">Candidates will practice skills through video and </w:t>
      </w:r>
      <w:r>
        <w:rPr>
          <w:sz w:val="24"/>
          <w:szCs w:val="24"/>
        </w:rPr>
        <w:tab/>
      </w:r>
      <w:r w:rsidRPr="00A73E24">
        <w:rPr>
          <w:sz w:val="24"/>
          <w:szCs w:val="24"/>
        </w:rPr>
        <w:t xml:space="preserve">case-based assignments and activities. </w:t>
      </w:r>
      <w:r>
        <w:t xml:space="preserve"> </w:t>
      </w:r>
      <w:r>
        <w:rPr>
          <w:b/>
          <w:sz w:val="24"/>
          <w:szCs w:val="24"/>
        </w:rPr>
        <w:t xml:space="preserve"> </w:t>
      </w:r>
      <w:r w:rsidRPr="00303210">
        <w:rPr>
          <w:bCs/>
          <w:sz w:val="24"/>
          <w:szCs w:val="24"/>
        </w:rPr>
        <w:t>(</w:t>
      </w:r>
      <w:r>
        <w:rPr>
          <w:bCs/>
          <w:color w:val="00B0F0"/>
          <w:sz w:val="24"/>
          <w:szCs w:val="24"/>
        </w:rPr>
        <w:t xml:space="preserve">KSG C.2.h; KGCP 3.c, 5.d; KTS Diversity 1.2, 3.3; </w:t>
      </w:r>
      <w:r>
        <w:rPr>
          <w:bCs/>
          <w:color w:val="00B0F0"/>
          <w:sz w:val="24"/>
          <w:szCs w:val="24"/>
        </w:rPr>
        <w:tab/>
      </w:r>
      <w:proofErr w:type="spellStart"/>
      <w:r>
        <w:rPr>
          <w:bCs/>
          <w:color w:val="00B0F0"/>
          <w:sz w:val="24"/>
          <w:szCs w:val="24"/>
        </w:rPr>
        <w:t>InTASC</w:t>
      </w:r>
      <w:proofErr w:type="spellEnd"/>
      <w:r w:rsidRPr="005A4595">
        <w:rPr>
          <w:sz w:val="16"/>
          <w:szCs w:val="16"/>
        </w:rPr>
        <w:t xml:space="preserve"> </w:t>
      </w:r>
      <w:r>
        <w:rPr>
          <w:sz w:val="24"/>
          <w:szCs w:val="24"/>
        </w:rPr>
        <w:t xml:space="preserve"> </w:t>
      </w:r>
      <w:r w:rsidRPr="00A73E24">
        <w:rPr>
          <w:color w:val="00B0F0"/>
          <w:sz w:val="24"/>
          <w:szCs w:val="24"/>
        </w:rPr>
        <w:t>3(a)</w:t>
      </w:r>
      <w:r>
        <w:rPr>
          <w:color w:val="00B0F0"/>
          <w:sz w:val="24"/>
          <w:szCs w:val="24"/>
        </w:rPr>
        <w:t xml:space="preserve">, </w:t>
      </w:r>
      <w:r w:rsidRPr="005A4595">
        <w:rPr>
          <w:color w:val="00B0F0"/>
          <w:sz w:val="24"/>
          <w:szCs w:val="24"/>
        </w:rPr>
        <w:t>10(</w:t>
      </w:r>
      <w:r>
        <w:rPr>
          <w:color w:val="00B0F0"/>
          <w:sz w:val="24"/>
          <w:szCs w:val="24"/>
        </w:rPr>
        <w:t>d</w:t>
      </w:r>
      <w:r w:rsidRPr="005A4595">
        <w:rPr>
          <w:color w:val="00B0F0"/>
          <w:sz w:val="24"/>
          <w:szCs w:val="24"/>
        </w:rPr>
        <w:t>)</w:t>
      </w:r>
      <w:r>
        <w:rPr>
          <w:bCs/>
          <w:color w:val="00B0F0"/>
          <w:sz w:val="24"/>
          <w:szCs w:val="24"/>
        </w:rPr>
        <w:t>; ILA 4; TSSA</w:t>
      </w:r>
      <w:r w:rsidRPr="005A4595">
        <w:rPr>
          <w:sz w:val="16"/>
          <w:szCs w:val="16"/>
        </w:rPr>
        <w:t xml:space="preserve"> </w:t>
      </w:r>
      <w:r w:rsidRPr="005A4595">
        <w:rPr>
          <w:color w:val="00B0F0"/>
          <w:sz w:val="24"/>
          <w:szCs w:val="24"/>
        </w:rPr>
        <w:t>I D, II D</w:t>
      </w:r>
      <w:r>
        <w:rPr>
          <w:bCs/>
          <w:color w:val="00B0F0"/>
          <w:sz w:val="24"/>
          <w:szCs w:val="24"/>
        </w:rPr>
        <w:t xml:space="preserve">; CACREP CCC Human Growth and Development </w:t>
      </w:r>
      <w:r w:rsidR="00BB3A06">
        <w:rPr>
          <w:bCs/>
          <w:color w:val="00B0F0"/>
          <w:sz w:val="24"/>
          <w:szCs w:val="24"/>
        </w:rPr>
        <w:tab/>
      </w:r>
      <w:r>
        <w:rPr>
          <w:bCs/>
          <w:color w:val="00B0F0"/>
          <w:sz w:val="24"/>
          <w:szCs w:val="24"/>
        </w:rPr>
        <w:t>a, b, c, d, f, g, Helping</w:t>
      </w:r>
      <w:r w:rsidR="00BB3A06">
        <w:rPr>
          <w:bCs/>
          <w:color w:val="00B0F0"/>
          <w:sz w:val="24"/>
          <w:szCs w:val="24"/>
        </w:rPr>
        <w:t xml:space="preserve"> </w:t>
      </w:r>
      <w:r>
        <w:rPr>
          <w:bCs/>
          <w:color w:val="00B0F0"/>
          <w:sz w:val="24"/>
          <w:szCs w:val="24"/>
        </w:rPr>
        <w:t xml:space="preserve">Relationships 3, CACREP SCPKSP Assessment G.1, 2; CAEP A.1.1, </w:t>
      </w:r>
      <w:r w:rsidR="00BB3A06">
        <w:rPr>
          <w:bCs/>
          <w:color w:val="00B0F0"/>
          <w:sz w:val="24"/>
          <w:szCs w:val="24"/>
        </w:rPr>
        <w:tab/>
      </w:r>
      <w:r>
        <w:rPr>
          <w:bCs/>
          <w:color w:val="00B0F0"/>
          <w:sz w:val="24"/>
          <w:szCs w:val="24"/>
        </w:rPr>
        <w:t xml:space="preserve">A.1.2; ISSLC </w:t>
      </w:r>
      <w:r w:rsidR="00BB3A06">
        <w:rPr>
          <w:bCs/>
          <w:color w:val="00B0F0"/>
          <w:sz w:val="24"/>
          <w:szCs w:val="24"/>
        </w:rPr>
        <w:t xml:space="preserve">3 C, </w:t>
      </w:r>
      <w:r w:rsidRPr="005A4595">
        <w:rPr>
          <w:color w:val="00B0F0"/>
          <w:sz w:val="24"/>
          <w:szCs w:val="24"/>
        </w:rPr>
        <w:t xml:space="preserve">5 </w:t>
      </w:r>
      <w:r w:rsidR="00BB3A06">
        <w:rPr>
          <w:color w:val="00B0F0"/>
          <w:sz w:val="24"/>
          <w:szCs w:val="24"/>
        </w:rPr>
        <w:t xml:space="preserve">B, </w:t>
      </w:r>
      <w:r w:rsidRPr="005A4595">
        <w:rPr>
          <w:color w:val="00B0F0"/>
          <w:sz w:val="24"/>
          <w:szCs w:val="24"/>
        </w:rPr>
        <w:t>C, D, E,</w:t>
      </w:r>
      <w:r>
        <w:rPr>
          <w:sz w:val="24"/>
          <w:szCs w:val="24"/>
        </w:rPr>
        <w:t>)</w:t>
      </w:r>
    </w:p>
    <w:p w:rsidR="00BB3A06" w:rsidRDefault="00BB3A06" w:rsidP="00A73E24">
      <w:pPr>
        <w:widowControl/>
        <w:ind w:firstLine="720"/>
        <w:rPr>
          <w:sz w:val="24"/>
          <w:szCs w:val="24"/>
        </w:rPr>
      </w:pPr>
    </w:p>
    <w:p w:rsidR="00BB3A06" w:rsidRDefault="00BB3A06" w:rsidP="00BB3A06">
      <w:pPr>
        <w:widowControl/>
        <w:ind w:firstLine="720"/>
        <w:rPr>
          <w:sz w:val="24"/>
          <w:szCs w:val="24"/>
        </w:rPr>
      </w:pPr>
      <w:r w:rsidRPr="00BB3A06">
        <w:rPr>
          <w:b/>
          <w:bCs/>
          <w:sz w:val="24"/>
          <w:szCs w:val="24"/>
        </w:rPr>
        <w:t xml:space="preserve">Weekly Quizzes (80 pts.) </w:t>
      </w:r>
      <w:r w:rsidRPr="00BB3A06">
        <w:rPr>
          <w:bCs/>
          <w:sz w:val="24"/>
          <w:szCs w:val="24"/>
        </w:rPr>
        <w:t xml:space="preserve">Students will take weekly quizzes based on the assigned readings for </w:t>
      </w:r>
      <w:r>
        <w:rPr>
          <w:bCs/>
          <w:sz w:val="24"/>
          <w:szCs w:val="24"/>
        </w:rPr>
        <w:tab/>
      </w:r>
      <w:r w:rsidRPr="00BB3A06">
        <w:rPr>
          <w:bCs/>
          <w:sz w:val="24"/>
          <w:szCs w:val="24"/>
        </w:rPr>
        <w:t xml:space="preserve">the course. </w:t>
      </w:r>
      <w:r w:rsidRPr="00303210">
        <w:rPr>
          <w:bCs/>
          <w:sz w:val="24"/>
          <w:szCs w:val="24"/>
        </w:rPr>
        <w:t>(</w:t>
      </w:r>
      <w:r>
        <w:rPr>
          <w:bCs/>
          <w:color w:val="00B0F0"/>
          <w:sz w:val="24"/>
          <w:szCs w:val="24"/>
        </w:rPr>
        <w:t xml:space="preserve">KSG C.2.h; KGCP 3.c, 5.d; KTS Diversity 1.2, 3.3; </w:t>
      </w:r>
      <w:proofErr w:type="spellStart"/>
      <w:r>
        <w:rPr>
          <w:bCs/>
          <w:color w:val="00B0F0"/>
          <w:sz w:val="24"/>
          <w:szCs w:val="24"/>
        </w:rPr>
        <w:t>InTASC</w:t>
      </w:r>
      <w:proofErr w:type="spellEnd"/>
      <w:r w:rsidRPr="005A4595">
        <w:rPr>
          <w:sz w:val="16"/>
          <w:szCs w:val="16"/>
        </w:rPr>
        <w:t xml:space="preserve"> </w:t>
      </w:r>
      <w:r>
        <w:rPr>
          <w:color w:val="00B0F0"/>
          <w:sz w:val="24"/>
          <w:szCs w:val="24"/>
        </w:rPr>
        <w:t xml:space="preserve">1(c), 3(a), 8(a), </w:t>
      </w:r>
      <w:r>
        <w:rPr>
          <w:color w:val="00B0F0"/>
          <w:sz w:val="24"/>
          <w:szCs w:val="24"/>
        </w:rPr>
        <w:tab/>
      </w:r>
      <w:r w:rsidRPr="005A4595">
        <w:rPr>
          <w:color w:val="00B0F0"/>
          <w:sz w:val="24"/>
          <w:szCs w:val="24"/>
        </w:rPr>
        <w:t xml:space="preserve">10(b), </w:t>
      </w:r>
      <w:r>
        <w:rPr>
          <w:color w:val="00B0F0"/>
          <w:sz w:val="24"/>
          <w:szCs w:val="24"/>
        </w:rPr>
        <w:tab/>
      </w:r>
      <w:r w:rsidRPr="005A4595">
        <w:rPr>
          <w:color w:val="00B0F0"/>
          <w:sz w:val="24"/>
          <w:szCs w:val="24"/>
        </w:rPr>
        <w:t>10(</w:t>
      </w:r>
      <w:r>
        <w:rPr>
          <w:color w:val="00B0F0"/>
          <w:sz w:val="24"/>
          <w:szCs w:val="24"/>
        </w:rPr>
        <w:t>e</w:t>
      </w:r>
      <w:r w:rsidRPr="005A4595">
        <w:rPr>
          <w:color w:val="00B0F0"/>
          <w:sz w:val="24"/>
          <w:szCs w:val="24"/>
        </w:rPr>
        <w:t>)</w:t>
      </w:r>
      <w:r>
        <w:rPr>
          <w:bCs/>
          <w:color w:val="00B0F0"/>
          <w:sz w:val="24"/>
          <w:szCs w:val="24"/>
        </w:rPr>
        <w:t>; ILA 4; TSSA</w:t>
      </w:r>
      <w:r w:rsidRPr="005A4595">
        <w:rPr>
          <w:sz w:val="16"/>
          <w:szCs w:val="16"/>
        </w:rPr>
        <w:t xml:space="preserve"> </w:t>
      </w:r>
      <w:r w:rsidRPr="005A4595">
        <w:rPr>
          <w:color w:val="00B0F0"/>
          <w:sz w:val="24"/>
          <w:szCs w:val="24"/>
        </w:rPr>
        <w:t xml:space="preserve">I D, II D, III D, </w:t>
      </w:r>
      <w:r>
        <w:rPr>
          <w:bCs/>
          <w:color w:val="00B0F0"/>
          <w:sz w:val="24"/>
          <w:szCs w:val="24"/>
        </w:rPr>
        <w:t xml:space="preserve">CACREP CCC Human Growth and Development a, b, c, </w:t>
      </w:r>
      <w:r>
        <w:rPr>
          <w:bCs/>
          <w:color w:val="00B0F0"/>
          <w:sz w:val="24"/>
          <w:szCs w:val="24"/>
        </w:rPr>
        <w:tab/>
        <w:t xml:space="preserve">d, f, g, Helping Relationships 3, CACREP SCPKSP Assessment G.1, 2; CAEP A.1.1, A.1.2; </w:t>
      </w:r>
      <w:r>
        <w:rPr>
          <w:bCs/>
          <w:color w:val="00B0F0"/>
          <w:sz w:val="24"/>
          <w:szCs w:val="24"/>
        </w:rPr>
        <w:tab/>
        <w:t xml:space="preserve">ISSLC 3 C, </w:t>
      </w:r>
      <w:r w:rsidRPr="005A4595">
        <w:rPr>
          <w:color w:val="00B0F0"/>
          <w:sz w:val="24"/>
          <w:szCs w:val="24"/>
        </w:rPr>
        <w:t xml:space="preserve">4 B, C, D, 5 </w:t>
      </w:r>
      <w:r>
        <w:rPr>
          <w:color w:val="00B0F0"/>
          <w:sz w:val="24"/>
          <w:szCs w:val="24"/>
        </w:rPr>
        <w:t>B</w:t>
      </w:r>
      <w:r w:rsidRPr="005A4595">
        <w:rPr>
          <w:color w:val="00B0F0"/>
          <w:sz w:val="24"/>
          <w:szCs w:val="24"/>
        </w:rPr>
        <w:t>, D, 6 A</w:t>
      </w:r>
      <w:r>
        <w:rPr>
          <w:sz w:val="24"/>
          <w:szCs w:val="24"/>
        </w:rPr>
        <w:t>)</w:t>
      </w:r>
    </w:p>
    <w:p w:rsidR="00531964" w:rsidRDefault="00531964" w:rsidP="00BB3A06">
      <w:pPr>
        <w:widowControl/>
        <w:ind w:firstLine="720"/>
        <w:rPr>
          <w:sz w:val="24"/>
          <w:szCs w:val="24"/>
        </w:rPr>
      </w:pPr>
    </w:p>
    <w:p w:rsidR="00531964" w:rsidRDefault="00531964" w:rsidP="00650C91">
      <w:pPr>
        <w:widowControl/>
        <w:ind w:left="720"/>
        <w:rPr>
          <w:sz w:val="24"/>
          <w:szCs w:val="24"/>
        </w:rPr>
      </w:pPr>
      <w:r w:rsidRPr="00531964">
        <w:rPr>
          <w:b/>
          <w:bCs/>
          <w:sz w:val="24"/>
          <w:szCs w:val="24"/>
        </w:rPr>
        <w:t xml:space="preserve">Discussion Forums (80 points): </w:t>
      </w:r>
      <w:r w:rsidRPr="00531964">
        <w:rPr>
          <w:rFonts w:cstheme="minorBidi"/>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531964">
        <w:rPr>
          <w:rFonts w:cstheme="minorBidi"/>
          <w:b/>
          <w:sz w:val="24"/>
          <w:szCs w:val="24"/>
        </w:rPr>
        <w:t xml:space="preserve">students will not receive credit for discussion forums that are completed late for </w:t>
      </w:r>
      <w:r w:rsidRPr="00531964">
        <w:rPr>
          <w:rFonts w:cstheme="minorBidi"/>
          <w:b/>
          <w:sz w:val="24"/>
          <w:szCs w:val="24"/>
        </w:rPr>
        <w:tab/>
        <w:t xml:space="preserve">any reason.  </w:t>
      </w:r>
      <w:r w:rsidRPr="00531964">
        <w:rPr>
          <w:rFonts w:cstheme="minorBidi"/>
          <w:sz w:val="24"/>
          <w:szCs w:val="24"/>
        </w:rPr>
        <w:t>When you complete your forums late, not only are you not prepared for class that week, but you are impacting how prepared your fellow classmates are as well</w:t>
      </w:r>
      <w:r w:rsidRPr="00531964">
        <w:rPr>
          <w:rFonts w:cstheme="minorBidi"/>
          <w:b/>
          <w:sz w:val="24"/>
          <w:szCs w:val="24"/>
        </w:rPr>
        <w:t>.  If you choose to put your forums off until the last minute and an emergency arises, an extension will</w:t>
      </w:r>
      <w:r w:rsidR="00650C91">
        <w:rPr>
          <w:rFonts w:cstheme="minorBidi"/>
          <w:b/>
          <w:sz w:val="24"/>
          <w:szCs w:val="24"/>
        </w:rPr>
        <w:t xml:space="preserve"> </w:t>
      </w:r>
      <w:r w:rsidRPr="00531964">
        <w:rPr>
          <w:rFonts w:cstheme="minorBidi"/>
          <w:b/>
          <w:sz w:val="24"/>
          <w:szCs w:val="24"/>
        </w:rPr>
        <w:t>not be granted.  All discussion forums for the week are due on Saturday evenings at</w:t>
      </w:r>
      <w:r w:rsidR="00650C91">
        <w:rPr>
          <w:rFonts w:cstheme="minorBidi"/>
          <w:b/>
          <w:sz w:val="24"/>
          <w:szCs w:val="24"/>
        </w:rPr>
        <w:t xml:space="preserve"> </w:t>
      </w:r>
      <w:r w:rsidRPr="00531964">
        <w:rPr>
          <w:rFonts w:cstheme="minorBidi"/>
          <w:b/>
          <w:sz w:val="24"/>
          <w:szCs w:val="24"/>
        </w:rPr>
        <w:t>midnight EST</w:t>
      </w:r>
      <w:r>
        <w:rPr>
          <w:rFonts w:cstheme="minorBidi"/>
          <w:b/>
          <w:sz w:val="24"/>
          <w:szCs w:val="24"/>
        </w:rPr>
        <w:t>.</w:t>
      </w:r>
      <w:r w:rsidRPr="00531964">
        <w:rPr>
          <w:bCs/>
          <w:sz w:val="24"/>
          <w:szCs w:val="24"/>
        </w:rPr>
        <w:t xml:space="preserve"> </w:t>
      </w:r>
      <w:r w:rsidRPr="00303210">
        <w:rPr>
          <w:bCs/>
          <w:sz w:val="24"/>
          <w:szCs w:val="24"/>
        </w:rPr>
        <w:t>(</w:t>
      </w:r>
      <w:r>
        <w:rPr>
          <w:bCs/>
          <w:color w:val="00B0F0"/>
          <w:sz w:val="24"/>
          <w:szCs w:val="24"/>
        </w:rPr>
        <w:t xml:space="preserve">KSG </w:t>
      </w:r>
      <w:r>
        <w:rPr>
          <w:bCs/>
          <w:color w:val="00B0F0"/>
          <w:sz w:val="24"/>
          <w:szCs w:val="24"/>
        </w:rPr>
        <w:lastRenderedPageBreak/>
        <w:t xml:space="preserve">C.2.h; KGCP 3.c, 5.d; KTS Diversity 3.3; </w:t>
      </w:r>
      <w:proofErr w:type="spellStart"/>
      <w:r>
        <w:rPr>
          <w:bCs/>
          <w:color w:val="00B0F0"/>
          <w:sz w:val="24"/>
          <w:szCs w:val="24"/>
        </w:rPr>
        <w:t>InTASC</w:t>
      </w:r>
      <w:proofErr w:type="spellEnd"/>
      <w:r w:rsidRPr="005A4595">
        <w:rPr>
          <w:sz w:val="16"/>
          <w:szCs w:val="16"/>
        </w:rPr>
        <w:t xml:space="preserve"> </w:t>
      </w:r>
      <w:r w:rsidRPr="005A4595">
        <w:rPr>
          <w:color w:val="00B0F0"/>
          <w:sz w:val="24"/>
          <w:szCs w:val="24"/>
        </w:rPr>
        <w:t xml:space="preserve">9(b), 9(d), 9(e), </w:t>
      </w:r>
      <w:r>
        <w:rPr>
          <w:color w:val="00B0F0"/>
          <w:sz w:val="24"/>
          <w:szCs w:val="24"/>
        </w:rPr>
        <w:tab/>
      </w:r>
      <w:r w:rsidRPr="005A4595">
        <w:rPr>
          <w:color w:val="00B0F0"/>
          <w:sz w:val="24"/>
          <w:szCs w:val="24"/>
        </w:rPr>
        <w:t>10(a), 10(b), 10(f), 10(i)</w:t>
      </w:r>
      <w:r>
        <w:rPr>
          <w:bCs/>
          <w:color w:val="00B0F0"/>
          <w:sz w:val="24"/>
          <w:szCs w:val="24"/>
        </w:rPr>
        <w:t>; ILA 4; TSSA</w:t>
      </w:r>
      <w:r w:rsidRPr="005A4595">
        <w:rPr>
          <w:sz w:val="16"/>
          <w:szCs w:val="16"/>
        </w:rPr>
        <w:t xml:space="preserve"> </w:t>
      </w:r>
      <w:r w:rsidRPr="005A4595">
        <w:rPr>
          <w:color w:val="00B0F0"/>
          <w:sz w:val="24"/>
          <w:szCs w:val="24"/>
        </w:rPr>
        <w:t>I D, II D, II E, III A, III B, III C, III D, VI B</w:t>
      </w:r>
      <w:r>
        <w:rPr>
          <w:bCs/>
          <w:color w:val="00B0F0"/>
          <w:sz w:val="24"/>
          <w:szCs w:val="24"/>
        </w:rPr>
        <w:t>; CACREP</w:t>
      </w:r>
      <w:r w:rsidR="00650C91">
        <w:rPr>
          <w:bCs/>
          <w:color w:val="00B0F0"/>
          <w:sz w:val="24"/>
          <w:szCs w:val="24"/>
        </w:rPr>
        <w:t xml:space="preserve"> </w:t>
      </w:r>
      <w:r>
        <w:rPr>
          <w:bCs/>
          <w:color w:val="00B0F0"/>
          <w:sz w:val="24"/>
          <w:szCs w:val="24"/>
        </w:rPr>
        <w:t xml:space="preserve">CCC Human Growth and Development a, b, c, d, f, g, Helping Relationships 3, CACREP SCPKSP Assessment G.1, 2; CAEP A.1.1, A.1.2; ISSLC </w:t>
      </w:r>
      <w:r w:rsidRPr="005A4595">
        <w:rPr>
          <w:color w:val="00B0F0"/>
          <w:sz w:val="24"/>
          <w:szCs w:val="24"/>
        </w:rPr>
        <w:t>4 B, C, D, 5 C, D, E, 6 A</w:t>
      </w:r>
      <w:r>
        <w:rPr>
          <w:sz w:val="24"/>
          <w:szCs w:val="24"/>
        </w:rPr>
        <w:t>)</w:t>
      </w:r>
    </w:p>
    <w:p w:rsidR="00FB10AB" w:rsidRDefault="00FB10AB" w:rsidP="00531964">
      <w:pPr>
        <w:widowControl/>
        <w:ind w:firstLine="720"/>
        <w:rPr>
          <w:sz w:val="24"/>
          <w:szCs w:val="24"/>
        </w:rPr>
      </w:pPr>
    </w:p>
    <w:p w:rsidR="00FB10AB" w:rsidRDefault="00FB10AB" w:rsidP="00FB10AB">
      <w:pPr>
        <w:widowControl/>
        <w:ind w:firstLine="720"/>
        <w:rPr>
          <w:sz w:val="24"/>
          <w:szCs w:val="24"/>
        </w:rPr>
      </w:pPr>
      <w:r w:rsidRPr="00FB10AB">
        <w:rPr>
          <w:b/>
          <w:sz w:val="24"/>
          <w:szCs w:val="24"/>
        </w:rPr>
        <w:t>Substance Abuse Journal Review (50 pts.)</w:t>
      </w:r>
      <w:r w:rsidRPr="00FB10AB">
        <w:rPr>
          <w:sz w:val="24"/>
          <w:szCs w:val="24"/>
        </w:rPr>
        <w:t xml:space="preserve">  </w:t>
      </w:r>
      <w:r>
        <w:rPr>
          <w:sz w:val="24"/>
          <w:szCs w:val="24"/>
        </w:rPr>
        <w:t>Candidates will c</w:t>
      </w:r>
      <w:r w:rsidRPr="00FB10AB">
        <w:rPr>
          <w:sz w:val="24"/>
          <w:szCs w:val="24"/>
        </w:rPr>
        <w:t xml:space="preserve">ompare substance abuse </w:t>
      </w:r>
      <w:r>
        <w:rPr>
          <w:sz w:val="24"/>
          <w:szCs w:val="24"/>
        </w:rPr>
        <w:tab/>
      </w:r>
      <w:r w:rsidRPr="00FB10AB">
        <w:rPr>
          <w:sz w:val="24"/>
          <w:szCs w:val="24"/>
        </w:rPr>
        <w:t>journals (minimum 3; both refereed and non-refereed</w:t>
      </w:r>
      <w:r>
        <w:rPr>
          <w:sz w:val="24"/>
          <w:szCs w:val="24"/>
        </w:rPr>
        <w:t>) and w</w:t>
      </w:r>
      <w:r w:rsidRPr="00FB10AB">
        <w:rPr>
          <w:sz w:val="24"/>
          <w:szCs w:val="24"/>
        </w:rPr>
        <w:t>rite a 3-4 page review</w:t>
      </w:r>
      <w:r>
        <w:rPr>
          <w:sz w:val="24"/>
          <w:szCs w:val="24"/>
        </w:rPr>
        <w:t>.</w:t>
      </w:r>
      <w:r w:rsidRPr="00FB10AB">
        <w:rPr>
          <w:sz w:val="24"/>
          <w:szCs w:val="24"/>
        </w:rPr>
        <w:t xml:space="preserve"> </w:t>
      </w:r>
      <w:r w:rsidRPr="00303210">
        <w:rPr>
          <w:bCs/>
          <w:sz w:val="24"/>
          <w:szCs w:val="24"/>
        </w:rPr>
        <w:t>(</w:t>
      </w:r>
      <w:r>
        <w:rPr>
          <w:bCs/>
          <w:color w:val="00B0F0"/>
          <w:sz w:val="24"/>
          <w:szCs w:val="24"/>
        </w:rPr>
        <w:t xml:space="preserve">KSG </w:t>
      </w:r>
      <w:r>
        <w:rPr>
          <w:bCs/>
          <w:color w:val="00B0F0"/>
          <w:sz w:val="24"/>
          <w:szCs w:val="24"/>
        </w:rPr>
        <w:tab/>
        <w:t>C.2.h; KGCP 3.c, 5.d; KTS Diversity 3.3;</w:t>
      </w:r>
      <w:r>
        <w:rPr>
          <w:bCs/>
          <w:color w:val="00B0F0"/>
          <w:sz w:val="24"/>
          <w:szCs w:val="24"/>
        </w:rPr>
        <w:tab/>
      </w:r>
      <w:proofErr w:type="spellStart"/>
      <w:r>
        <w:rPr>
          <w:bCs/>
          <w:color w:val="00B0F0"/>
          <w:sz w:val="24"/>
          <w:szCs w:val="24"/>
        </w:rPr>
        <w:t>InTASC</w:t>
      </w:r>
      <w:proofErr w:type="spellEnd"/>
      <w:r w:rsidRPr="005A4595">
        <w:rPr>
          <w:sz w:val="16"/>
          <w:szCs w:val="16"/>
        </w:rPr>
        <w:t xml:space="preserve"> </w:t>
      </w:r>
      <w:r w:rsidRPr="005A4595">
        <w:rPr>
          <w:color w:val="00B0F0"/>
          <w:sz w:val="24"/>
          <w:szCs w:val="24"/>
        </w:rPr>
        <w:t>10(</w:t>
      </w:r>
      <w:r>
        <w:rPr>
          <w:color w:val="00B0F0"/>
          <w:sz w:val="24"/>
          <w:szCs w:val="24"/>
        </w:rPr>
        <w:t>h</w:t>
      </w:r>
      <w:r w:rsidRPr="005A4595">
        <w:rPr>
          <w:color w:val="00B0F0"/>
          <w:sz w:val="24"/>
          <w:szCs w:val="24"/>
        </w:rPr>
        <w:t>)</w:t>
      </w:r>
      <w:r>
        <w:rPr>
          <w:bCs/>
          <w:color w:val="00B0F0"/>
          <w:sz w:val="24"/>
          <w:szCs w:val="24"/>
        </w:rPr>
        <w:t>; ILA 4; TSSA</w:t>
      </w:r>
      <w:r w:rsidRPr="005A4595">
        <w:rPr>
          <w:sz w:val="16"/>
          <w:szCs w:val="16"/>
        </w:rPr>
        <w:t xml:space="preserve"> </w:t>
      </w:r>
      <w:r>
        <w:rPr>
          <w:color w:val="00B0F0"/>
          <w:sz w:val="24"/>
          <w:szCs w:val="24"/>
        </w:rPr>
        <w:t xml:space="preserve">II A, </w:t>
      </w:r>
      <w:r w:rsidRPr="005A4595">
        <w:rPr>
          <w:color w:val="00B0F0"/>
          <w:sz w:val="24"/>
          <w:szCs w:val="24"/>
        </w:rPr>
        <w:t xml:space="preserve"> II D, II E, III </w:t>
      </w:r>
      <w:r>
        <w:rPr>
          <w:color w:val="00B0F0"/>
          <w:sz w:val="24"/>
          <w:szCs w:val="24"/>
        </w:rPr>
        <w:tab/>
      </w:r>
      <w:r w:rsidRPr="005A4595">
        <w:rPr>
          <w:color w:val="00B0F0"/>
          <w:sz w:val="24"/>
          <w:szCs w:val="24"/>
        </w:rPr>
        <w:t>D</w:t>
      </w:r>
      <w:r>
        <w:rPr>
          <w:bCs/>
          <w:color w:val="00B0F0"/>
          <w:sz w:val="24"/>
          <w:szCs w:val="24"/>
        </w:rPr>
        <w:t xml:space="preserve">; CACREP CCC Human Growth and Development a, b, c, d, f, g, Helping Relationships 3, </w:t>
      </w:r>
      <w:r>
        <w:rPr>
          <w:bCs/>
          <w:color w:val="00B0F0"/>
          <w:sz w:val="24"/>
          <w:szCs w:val="24"/>
        </w:rPr>
        <w:tab/>
        <w:t xml:space="preserve">CACREP SCPKSP Assessment G.1, 2; CAEP A.1.1, A.1.2; ISSLC 2(f), </w:t>
      </w:r>
      <w:r w:rsidRPr="005A4595">
        <w:rPr>
          <w:color w:val="00B0F0"/>
          <w:sz w:val="24"/>
          <w:szCs w:val="24"/>
        </w:rPr>
        <w:t xml:space="preserve">6 </w:t>
      </w:r>
      <w:r>
        <w:rPr>
          <w:color w:val="00B0F0"/>
          <w:sz w:val="24"/>
          <w:szCs w:val="24"/>
        </w:rPr>
        <w:t>C</w:t>
      </w:r>
      <w:r>
        <w:rPr>
          <w:sz w:val="24"/>
          <w:szCs w:val="24"/>
        </w:rPr>
        <w:t>)</w:t>
      </w:r>
    </w:p>
    <w:p w:rsidR="00FE14B4" w:rsidRDefault="00FE14B4" w:rsidP="00FB10AB">
      <w:pPr>
        <w:widowControl/>
        <w:ind w:firstLine="720"/>
        <w:rPr>
          <w:sz w:val="24"/>
          <w:szCs w:val="24"/>
        </w:rPr>
      </w:pPr>
    </w:p>
    <w:p w:rsidR="00FE14B4" w:rsidRDefault="00FE14B4" w:rsidP="00FE14B4">
      <w:pPr>
        <w:widowControl/>
        <w:ind w:firstLine="720"/>
        <w:rPr>
          <w:sz w:val="24"/>
          <w:szCs w:val="24"/>
        </w:rPr>
      </w:pPr>
      <w:r w:rsidRPr="00FE14B4">
        <w:rPr>
          <w:b/>
          <w:sz w:val="24"/>
          <w:szCs w:val="24"/>
        </w:rPr>
        <w:t>History of Substance Abuse in the US Timeline (50 pts.)</w:t>
      </w:r>
      <w:r w:rsidRPr="00FE14B4">
        <w:rPr>
          <w:sz w:val="24"/>
          <w:szCs w:val="24"/>
        </w:rPr>
        <w:t xml:space="preserve">  </w:t>
      </w:r>
      <w:r>
        <w:rPr>
          <w:sz w:val="24"/>
          <w:szCs w:val="24"/>
        </w:rPr>
        <w:t>Candidates will r</w:t>
      </w:r>
      <w:r w:rsidRPr="00FE14B4">
        <w:rPr>
          <w:sz w:val="24"/>
          <w:szCs w:val="24"/>
        </w:rPr>
        <w:t xml:space="preserve">eview “The </w:t>
      </w:r>
      <w:r>
        <w:rPr>
          <w:sz w:val="24"/>
          <w:szCs w:val="24"/>
        </w:rPr>
        <w:tab/>
      </w:r>
      <w:r w:rsidRPr="00FE14B4">
        <w:rPr>
          <w:sz w:val="24"/>
          <w:szCs w:val="24"/>
        </w:rPr>
        <w:t xml:space="preserve">History of Substance:  No Wonder We Use” p. 4-13 and “Societal Costs of ATOD Use, Abuse, </w:t>
      </w:r>
      <w:r>
        <w:rPr>
          <w:sz w:val="24"/>
          <w:szCs w:val="24"/>
        </w:rPr>
        <w:tab/>
      </w:r>
      <w:r w:rsidRPr="00FE14B4">
        <w:rPr>
          <w:sz w:val="24"/>
          <w:szCs w:val="24"/>
        </w:rPr>
        <w:t>&amp; Dependency” p. 13-17</w:t>
      </w:r>
      <w:r>
        <w:rPr>
          <w:sz w:val="24"/>
          <w:szCs w:val="24"/>
        </w:rPr>
        <w:t xml:space="preserve"> and c</w:t>
      </w:r>
      <w:r w:rsidRPr="00FE14B4">
        <w:rPr>
          <w:sz w:val="24"/>
          <w:szCs w:val="24"/>
        </w:rPr>
        <w:t xml:space="preserve">reate a timeline that demonstrates the history, use, impact, and </w:t>
      </w:r>
      <w:r>
        <w:rPr>
          <w:sz w:val="24"/>
          <w:szCs w:val="24"/>
        </w:rPr>
        <w:tab/>
      </w:r>
      <w:r w:rsidRPr="00FE14B4">
        <w:rPr>
          <w:sz w:val="24"/>
          <w:szCs w:val="24"/>
        </w:rPr>
        <w:t>current statistical trends of each substance identified.</w:t>
      </w:r>
      <w:r>
        <w:rPr>
          <w:sz w:val="24"/>
          <w:szCs w:val="24"/>
        </w:rPr>
        <w:t xml:space="preserve">  </w:t>
      </w:r>
      <w:r w:rsidRPr="00303210">
        <w:rPr>
          <w:bCs/>
          <w:sz w:val="24"/>
          <w:szCs w:val="24"/>
        </w:rPr>
        <w:t>(</w:t>
      </w:r>
      <w:r>
        <w:rPr>
          <w:bCs/>
          <w:color w:val="00B0F0"/>
          <w:sz w:val="24"/>
          <w:szCs w:val="24"/>
        </w:rPr>
        <w:t xml:space="preserve">KSG C.2.h; KGCP 3.c, 5.d; KTS </w:t>
      </w:r>
      <w:r>
        <w:rPr>
          <w:bCs/>
          <w:color w:val="00B0F0"/>
          <w:sz w:val="24"/>
          <w:szCs w:val="24"/>
        </w:rPr>
        <w:tab/>
        <w:t>Diversity 3.3; ILA 4; TSSA</w:t>
      </w:r>
      <w:r w:rsidRPr="005A4595">
        <w:rPr>
          <w:sz w:val="16"/>
          <w:szCs w:val="16"/>
        </w:rPr>
        <w:t xml:space="preserve"> </w:t>
      </w:r>
      <w:r w:rsidRPr="005A4595">
        <w:rPr>
          <w:color w:val="00B0F0"/>
          <w:sz w:val="24"/>
          <w:szCs w:val="24"/>
        </w:rPr>
        <w:t>III A, III D</w:t>
      </w:r>
      <w:r>
        <w:rPr>
          <w:bCs/>
          <w:color w:val="00B0F0"/>
          <w:sz w:val="24"/>
          <w:szCs w:val="24"/>
        </w:rPr>
        <w:t xml:space="preserve">; CACREP CCC Human Growth and Development a, b, </w:t>
      </w:r>
      <w:r>
        <w:rPr>
          <w:bCs/>
          <w:color w:val="00B0F0"/>
          <w:sz w:val="24"/>
          <w:szCs w:val="24"/>
        </w:rPr>
        <w:tab/>
        <w:t xml:space="preserve">c, d, f, g, Helping Relationships 3, CACREP SCPKSP Assessment G.1, 2; CAEP A.1.1, A.1.2; </w:t>
      </w:r>
      <w:r>
        <w:rPr>
          <w:bCs/>
          <w:color w:val="00B0F0"/>
          <w:sz w:val="24"/>
          <w:szCs w:val="24"/>
        </w:rPr>
        <w:tab/>
        <w:t xml:space="preserve">ISSLC </w:t>
      </w:r>
      <w:r w:rsidRPr="005A4595">
        <w:rPr>
          <w:color w:val="00B0F0"/>
          <w:sz w:val="24"/>
          <w:szCs w:val="24"/>
        </w:rPr>
        <w:t>4</w:t>
      </w:r>
      <w:r>
        <w:rPr>
          <w:color w:val="00B0F0"/>
          <w:sz w:val="24"/>
          <w:szCs w:val="24"/>
        </w:rPr>
        <w:t xml:space="preserve"> A, </w:t>
      </w:r>
      <w:r w:rsidRPr="005A4595">
        <w:rPr>
          <w:color w:val="00B0F0"/>
          <w:sz w:val="24"/>
          <w:szCs w:val="24"/>
        </w:rPr>
        <w:t xml:space="preserve"> D, 5 D, E, 6 </w:t>
      </w:r>
      <w:r>
        <w:rPr>
          <w:color w:val="00B0F0"/>
          <w:sz w:val="24"/>
          <w:szCs w:val="24"/>
        </w:rPr>
        <w:t>C</w:t>
      </w:r>
      <w:r>
        <w:rPr>
          <w:sz w:val="24"/>
          <w:szCs w:val="24"/>
        </w:rPr>
        <w:t>)</w:t>
      </w:r>
    </w:p>
    <w:p w:rsidR="00FE14B4" w:rsidRPr="00FE14B4" w:rsidRDefault="00FE14B4" w:rsidP="00FB10AB">
      <w:pPr>
        <w:widowControl/>
        <w:ind w:firstLine="720"/>
        <w:rPr>
          <w:sz w:val="24"/>
          <w:szCs w:val="24"/>
        </w:rPr>
      </w:pPr>
    </w:p>
    <w:p w:rsidR="00FE14B4" w:rsidRDefault="00FE14B4" w:rsidP="00FE14B4">
      <w:pPr>
        <w:widowControl/>
        <w:ind w:firstLine="720"/>
        <w:rPr>
          <w:sz w:val="24"/>
          <w:szCs w:val="24"/>
        </w:rPr>
      </w:pPr>
      <w:r w:rsidRPr="00FE14B4">
        <w:rPr>
          <w:b/>
          <w:sz w:val="24"/>
          <w:szCs w:val="24"/>
        </w:rPr>
        <w:t>Annotated Bibliography (45 pts.)</w:t>
      </w:r>
      <w:r>
        <w:rPr>
          <w:sz w:val="24"/>
          <w:szCs w:val="24"/>
        </w:rPr>
        <w:t xml:space="preserve">  Candidates will r</w:t>
      </w:r>
      <w:r w:rsidRPr="00FE14B4">
        <w:rPr>
          <w:sz w:val="24"/>
          <w:szCs w:val="24"/>
        </w:rPr>
        <w:t xml:space="preserve">esearch the prevalence of drug and </w:t>
      </w:r>
      <w:r>
        <w:rPr>
          <w:sz w:val="24"/>
          <w:szCs w:val="24"/>
        </w:rPr>
        <w:tab/>
      </w:r>
      <w:r w:rsidRPr="00FE14B4">
        <w:rPr>
          <w:sz w:val="24"/>
          <w:szCs w:val="24"/>
        </w:rPr>
        <w:t xml:space="preserve">alcohol abuse/dependence and family violence, including child abuse/neglect and domestic </w:t>
      </w:r>
      <w:r>
        <w:rPr>
          <w:sz w:val="24"/>
          <w:szCs w:val="24"/>
        </w:rPr>
        <w:tab/>
      </w:r>
      <w:r w:rsidRPr="00FE14B4">
        <w:rPr>
          <w:sz w:val="24"/>
          <w:szCs w:val="24"/>
        </w:rPr>
        <w:t xml:space="preserve">abuse.  Document a minimum of 10 journal articles (published within the past 10 years) and 5 </w:t>
      </w:r>
      <w:r>
        <w:rPr>
          <w:sz w:val="24"/>
          <w:szCs w:val="24"/>
        </w:rPr>
        <w:tab/>
      </w:r>
      <w:r w:rsidRPr="00FE14B4">
        <w:rPr>
          <w:sz w:val="24"/>
          <w:szCs w:val="24"/>
        </w:rPr>
        <w:t xml:space="preserve">websites.  Write a paragraph about each that highlights significant findings or summarizes the </w:t>
      </w:r>
      <w:r>
        <w:rPr>
          <w:sz w:val="24"/>
          <w:szCs w:val="24"/>
        </w:rPr>
        <w:tab/>
      </w:r>
      <w:r w:rsidRPr="00FE14B4">
        <w:rPr>
          <w:sz w:val="24"/>
          <w:szCs w:val="24"/>
        </w:rPr>
        <w:t>information.  Use APA 6</w:t>
      </w:r>
      <w:r w:rsidRPr="00FE14B4">
        <w:rPr>
          <w:sz w:val="24"/>
          <w:szCs w:val="24"/>
          <w:vertAlign w:val="superscript"/>
        </w:rPr>
        <w:t>th</w:t>
      </w:r>
      <w:r w:rsidRPr="00FE14B4">
        <w:rPr>
          <w:sz w:val="24"/>
          <w:szCs w:val="24"/>
        </w:rPr>
        <w:t xml:space="preserve"> edition style and formatting.</w:t>
      </w:r>
      <w:r>
        <w:rPr>
          <w:sz w:val="24"/>
          <w:szCs w:val="24"/>
        </w:rPr>
        <w:t xml:space="preserve">  </w:t>
      </w:r>
      <w:r w:rsidRPr="00303210">
        <w:rPr>
          <w:bCs/>
          <w:sz w:val="24"/>
          <w:szCs w:val="24"/>
        </w:rPr>
        <w:t>(</w:t>
      </w:r>
      <w:r>
        <w:rPr>
          <w:bCs/>
          <w:color w:val="00B0F0"/>
          <w:sz w:val="24"/>
          <w:szCs w:val="24"/>
        </w:rPr>
        <w:t xml:space="preserve">KSG C.2.h; KGCP 3.c, 5.d; KTS </w:t>
      </w:r>
      <w:r>
        <w:rPr>
          <w:bCs/>
          <w:color w:val="00B0F0"/>
          <w:sz w:val="24"/>
          <w:szCs w:val="24"/>
        </w:rPr>
        <w:tab/>
        <w:t xml:space="preserve">Diversity 3.3; </w:t>
      </w:r>
      <w:r>
        <w:rPr>
          <w:bCs/>
          <w:color w:val="00B0F0"/>
          <w:sz w:val="24"/>
          <w:szCs w:val="24"/>
        </w:rPr>
        <w:tab/>
      </w:r>
      <w:proofErr w:type="spellStart"/>
      <w:r>
        <w:rPr>
          <w:bCs/>
          <w:color w:val="00B0F0"/>
          <w:sz w:val="24"/>
          <w:szCs w:val="24"/>
        </w:rPr>
        <w:t>InTASC</w:t>
      </w:r>
      <w:proofErr w:type="spellEnd"/>
      <w:r w:rsidRPr="005A4595">
        <w:rPr>
          <w:sz w:val="16"/>
          <w:szCs w:val="16"/>
        </w:rPr>
        <w:t xml:space="preserve"> </w:t>
      </w:r>
      <w:r w:rsidRPr="005A4595">
        <w:rPr>
          <w:color w:val="00B0F0"/>
          <w:sz w:val="24"/>
          <w:szCs w:val="24"/>
        </w:rPr>
        <w:t>10(</w:t>
      </w:r>
      <w:r>
        <w:rPr>
          <w:color w:val="00B0F0"/>
          <w:sz w:val="24"/>
          <w:szCs w:val="24"/>
        </w:rPr>
        <w:t>h</w:t>
      </w:r>
      <w:r w:rsidRPr="005A4595">
        <w:rPr>
          <w:color w:val="00B0F0"/>
          <w:sz w:val="24"/>
          <w:szCs w:val="24"/>
        </w:rPr>
        <w:t>)</w:t>
      </w:r>
      <w:r>
        <w:rPr>
          <w:bCs/>
          <w:color w:val="00B0F0"/>
          <w:sz w:val="24"/>
          <w:szCs w:val="24"/>
        </w:rPr>
        <w:t>; ILA 4; TSSA</w:t>
      </w:r>
      <w:r w:rsidRPr="005A4595">
        <w:rPr>
          <w:sz w:val="16"/>
          <w:szCs w:val="16"/>
        </w:rPr>
        <w:t xml:space="preserve"> </w:t>
      </w:r>
      <w:r w:rsidRPr="005A4595">
        <w:rPr>
          <w:color w:val="00B0F0"/>
          <w:sz w:val="24"/>
          <w:szCs w:val="24"/>
        </w:rPr>
        <w:t>III A, III D</w:t>
      </w:r>
      <w:r>
        <w:rPr>
          <w:bCs/>
          <w:color w:val="00B0F0"/>
          <w:sz w:val="24"/>
          <w:szCs w:val="24"/>
        </w:rPr>
        <w:t xml:space="preserve">; CACREP CCC Human Growth and </w:t>
      </w:r>
      <w:r>
        <w:rPr>
          <w:bCs/>
          <w:color w:val="00B0F0"/>
          <w:sz w:val="24"/>
          <w:szCs w:val="24"/>
        </w:rPr>
        <w:tab/>
        <w:t xml:space="preserve">Development a, b, c, d, f, g, Helping </w:t>
      </w:r>
      <w:r>
        <w:rPr>
          <w:bCs/>
          <w:color w:val="00B0F0"/>
          <w:sz w:val="24"/>
          <w:szCs w:val="24"/>
        </w:rPr>
        <w:tab/>
        <w:t xml:space="preserve">Relationships 3, CACREP SCPKSP Assessment G.1, 2; </w:t>
      </w:r>
      <w:r>
        <w:rPr>
          <w:bCs/>
          <w:color w:val="00B0F0"/>
          <w:sz w:val="24"/>
          <w:szCs w:val="24"/>
        </w:rPr>
        <w:tab/>
        <w:t xml:space="preserve">CAEP A.1.1, A.1.2; ISSLC </w:t>
      </w:r>
      <w:r w:rsidRPr="005A4595">
        <w:rPr>
          <w:color w:val="00B0F0"/>
          <w:sz w:val="24"/>
          <w:szCs w:val="24"/>
        </w:rPr>
        <w:t xml:space="preserve">5 D, E, 6 </w:t>
      </w:r>
      <w:r>
        <w:rPr>
          <w:color w:val="00B0F0"/>
          <w:sz w:val="24"/>
          <w:szCs w:val="24"/>
        </w:rPr>
        <w:t>C</w:t>
      </w:r>
      <w:r>
        <w:rPr>
          <w:sz w:val="24"/>
          <w:szCs w:val="24"/>
        </w:rPr>
        <w:t>)</w:t>
      </w:r>
    </w:p>
    <w:p w:rsidR="00FB10AB" w:rsidRPr="00FE14B4" w:rsidRDefault="00FB10AB" w:rsidP="00531964">
      <w:pPr>
        <w:widowControl/>
        <w:ind w:firstLine="720"/>
        <w:rPr>
          <w:sz w:val="24"/>
          <w:szCs w:val="24"/>
        </w:rPr>
      </w:pPr>
    </w:p>
    <w:p w:rsidR="00A73E24" w:rsidRPr="00A73E24" w:rsidRDefault="00A73E24" w:rsidP="00BD23DA">
      <w:pPr>
        <w:widowControl/>
        <w:ind w:firstLine="720"/>
        <w:rPr>
          <w:b/>
          <w:sz w:val="24"/>
          <w:szCs w:val="24"/>
        </w:rPr>
      </w:pPr>
    </w:p>
    <w:p w:rsidR="00FE14B4" w:rsidRPr="00FE14B4" w:rsidRDefault="00276149" w:rsidP="00FE14B4">
      <w:pPr>
        <w:widowControl/>
        <w:rPr>
          <w:bCs/>
          <w:sz w:val="24"/>
          <w:szCs w:val="24"/>
        </w:rPr>
      </w:pPr>
      <w:r>
        <w:rPr>
          <w:b/>
          <w:sz w:val="24"/>
        </w:rPr>
        <w:tab/>
      </w:r>
      <w:r w:rsidR="00321EA2">
        <w:rPr>
          <w:b/>
          <w:sz w:val="24"/>
        </w:rPr>
        <w:t xml:space="preserve">EVALUATION Process and expectations: </w:t>
      </w:r>
      <w:r w:rsidR="00FE14B4">
        <w:rPr>
          <w:b/>
          <w:sz w:val="24"/>
        </w:rPr>
        <w:t xml:space="preserve"> </w:t>
      </w:r>
      <w:r>
        <w:rPr>
          <w:bCs/>
          <w:sz w:val="24"/>
          <w:szCs w:val="24"/>
        </w:rPr>
        <w:t>Candidate</w:t>
      </w:r>
      <w:r w:rsidR="00FE14B4" w:rsidRPr="00FE14B4">
        <w:rPr>
          <w:bCs/>
          <w:sz w:val="24"/>
          <w:szCs w:val="24"/>
        </w:rPr>
        <w:t xml:space="preserve"> work will be evaluated utilizing </w:t>
      </w:r>
      <w:r>
        <w:rPr>
          <w:bCs/>
          <w:sz w:val="24"/>
          <w:szCs w:val="24"/>
        </w:rPr>
        <w:tab/>
      </w:r>
      <w:r w:rsidR="00FE14B4" w:rsidRPr="00FE14B4">
        <w:rPr>
          <w:bCs/>
          <w:sz w:val="24"/>
          <w:szCs w:val="24"/>
        </w:rPr>
        <w:t xml:space="preserve">rubrics </w:t>
      </w:r>
      <w:r w:rsidR="003B68D4">
        <w:rPr>
          <w:bCs/>
          <w:sz w:val="24"/>
          <w:szCs w:val="24"/>
        </w:rPr>
        <w:tab/>
      </w:r>
      <w:r w:rsidR="00FE14B4" w:rsidRPr="00FE14B4">
        <w:rPr>
          <w:bCs/>
          <w:sz w:val="24"/>
          <w:szCs w:val="24"/>
        </w:rPr>
        <w:t>and scoring guides.  Built into all rubrics are criteria for making connections between</w:t>
      </w:r>
      <w:r w:rsidR="003B68D4">
        <w:rPr>
          <w:bCs/>
          <w:sz w:val="24"/>
          <w:szCs w:val="24"/>
        </w:rPr>
        <w:t xml:space="preserve"> </w:t>
      </w:r>
      <w:r w:rsidR="00FE14B4" w:rsidRPr="00FE14B4">
        <w:rPr>
          <w:bCs/>
          <w:sz w:val="24"/>
          <w:szCs w:val="24"/>
        </w:rPr>
        <w:t xml:space="preserve">the </w:t>
      </w:r>
      <w:r w:rsidR="003B68D4">
        <w:rPr>
          <w:bCs/>
          <w:sz w:val="24"/>
          <w:szCs w:val="24"/>
        </w:rPr>
        <w:tab/>
      </w:r>
      <w:r w:rsidR="00FE14B4" w:rsidRPr="00FE14B4">
        <w:rPr>
          <w:bCs/>
          <w:sz w:val="24"/>
          <w:szCs w:val="24"/>
        </w:rPr>
        <w:t xml:space="preserve">course </w:t>
      </w:r>
      <w:r w:rsidR="003B68D4">
        <w:rPr>
          <w:bCs/>
          <w:sz w:val="24"/>
          <w:szCs w:val="24"/>
        </w:rPr>
        <w:tab/>
      </w:r>
      <w:r w:rsidR="00FE14B4" w:rsidRPr="00FE14B4">
        <w:rPr>
          <w:bCs/>
          <w:sz w:val="24"/>
          <w:szCs w:val="24"/>
        </w:rPr>
        <w:t xml:space="preserve">content and your current practice.  In addition all rubrics contain criteria for adherence to due </w:t>
      </w:r>
      <w:r w:rsidR="003B68D4">
        <w:rPr>
          <w:bCs/>
          <w:sz w:val="24"/>
          <w:szCs w:val="24"/>
        </w:rPr>
        <w:tab/>
      </w:r>
      <w:r w:rsidR="00FE14B4" w:rsidRPr="00FE14B4">
        <w:rPr>
          <w:bCs/>
          <w:sz w:val="24"/>
          <w:szCs w:val="24"/>
        </w:rPr>
        <w:t xml:space="preserve">dates, APA style, and length.  All assignments for the course are due Saturday night at midnight </w:t>
      </w:r>
      <w:r w:rsidR="003B68D4">
        <w:rPr>
          <w:bCs/>
          <w:sz w:val="24"/>
          <w:szCs w:val="24"/>
        </w:rPr>
        <w:tab/>
      </w:r>
      <w:r w:rsidR="00FE14B4" w:rsidRPr="00FE14B4">
        <w:rPr>
          <w:b/>
          <w:bCs/>
          <w:sz w:val="24"/>
          <w:szCs w:val="24"/>
        </w:rPr>
        <w:t>EST</w:t>
      </w:r>
      <w:r w:rsidR="00FE14B4" w:rsidRPr="00FE14B4">
        <w:rPr>
          <w:bCs/>
          <w:sz w:val="24"/>
          <w:szCs w:val="24"/>
        </w:rPr>
        <w:t xml:space="preserve"> of the week they appear on the Moodle Class.</w:t>
      </w:r>
    </w:p>
    <w:p w:rsidR="00276149" w:rsidRDefault="00276149" w:rsidP="00FE14B4">
      <w:pPr>
        <w:rPr>
          <w:b/>
          <w:sz w:val="24"/>
        </w:rPr>
      </w:pPr>
    </w:p>
    <w:p w:rsidR="00FE14B4" w:rsidRPr="00FE14B4" w:rsidRDefault="00276149" w:rsidP="00FE14B4">
      <w:pPr>
        <w:rPr>
          <w:rFonts w:eastAsiaTheme="minorHAnsi" w:cstheme="minorBidi"/>
          <w:sz w:val="24"/>
          <w:szCs w:val="24"/>
        </w:rPr>
      </w:pPr>
      <w:r>
        <w:rPr>
          <w:b/>
          <w:sz w:val="24"/>
        </w:rPr>
        <w:tab/>
      </w:r>
      <w:r w:rsidR="00FE14B4">
        <w:rPr>
          <w:b/>
          <w:sz w:val="24"/>
        </w:rPr>
        <w:t xml:space="preserve">GRADING SCALE: </w:t>
      </w:r>
      <w:r w:rsidR="00FE14B4">
        <w:rPr>
          <w:b/>
          <w:sz w:val="24"/>
        </w:rPr>
        <w:tab/>
        <w:t xml:space="preserve"> </w:t>
      </w:r>
      <w:r w:rsidR="00FE14B4" w:rsidRPr="00FE14B4">
        <w:rPr>
          <w:rFonts w:eastAsiaTheme="minorHAnsi" w:cstheme="minorBidi"/>
          <w:sz w:val="24"/>
          <w:szCs w:val="24"/>
        </w:rPr>
        <w:t>A</w:t>
      </w:r>
      <w:r w:rsidR="00FE14B4" w:rsidRPr="00FE14B4">
        <w:rPr>
          <w:rFonts w:eastAsiaTheme="minorHAnsi" w:cstheme="minorBidi"/>
          <w:sz w:val="24"/>
          <w:szCs w:val="24"/>
        </w:rPr>
        <w:tab/>
        <w:t>90-100%</w:t>
      </w:r>
    </w:p>
    <w:p w:rsidR="00FE14B4" w:rsidRPr="00FE14B4" w:rsidRDefault="00FE14B4" w:rsidP="00FE14B4">
      <w:pPr>
        <w:rPr>
          <w:rFonts w:eastAsiaTheme="minorHAnsi" w:cstheme="minorBidi"/>
          <w:sz w:val="24"/>
          <w:szCs w:val="24"/>
        </w:rPr>
      </w:pPr>
      <w:r w:rsidRPr="00FE14B4">
        <w:rPr>
          <w:rFonts w:eastAsiaTheme="minorHAnsi" w:cstheme="minorBidi"/>
          <w:sz w:val="24"/>
          <w:szCs w:val="24"/>
        </w:rPr>
        <w:tab/>
      </w:r>
      <w:r w:rsidRPr="00FE14B4">
        <w:rPr>
          <w:rFonts w:eastAsiaTheme="minorHAnsi" w:cstheme="minorBidi"/>
          <w:sz w:val="24"/>
          <w:szCs w:val="24"/>
        </w:rPr>
        <w:tab/>
        <w:t xml:space="preserve"> </w:t>
      </w:r>
      <w:r>
        <w:rPr>
          <w:rFonts w:eastAsiaTheme="minorHAnsi" w:cstheme="minorBidi"/>
          <w:sz w:val="24"/>
          <w:szCs w:val="24"/>
        </w:rPr>
        <w:tab/>
      </w:r>
      <w:r>
        <w:rPr>
          <w:rFonts w:eastAsiaTheme="minorHAnsi" w:cstheme="minorBidi"/>
          <w:sz w:val="24"/>
          <w:szCs w:val="24"/>
        </w:rPr>
        <w:tab/>
      </w:r>
      <w:r w:rsidR="00276149">
        <w:rPr>
          <w:rFonts w:eastAsiaTheme="minorHAnsi" w:cstheme="minorBidi"/>
          <w:sz w:val="24"/>
          <w:szCs w:val="24"/>
        </w:rPr>
        <w:tab/>
      </w:r>
      <w:r w:rsidRPr="00FE14B4">
        <w:rPr>
          <w:rFonts w:eastAsiaTheme="minorHAnsi" w:cstheme="minorBidi"/>
          <w:sz w:val="24"/>
          <w:szCs w:val="24"/>
        </w:rPr>
        <w:t xml:space="preserve"> B</w:t>
      </w:r>
      <w:r w:rsidRPr="00FE14B4">
        <w:rPr>
          <w:rFonts w:eastAsiaTheme="minorHAnsi" w:cstheme="minorBidi"/>
          <w:sz w:val="24"/>
          <w:szCs w:val="24"/>
        </w:rPr>
        <w:tab/>
        <w:t>80-89%</w:t>
      </w:r>
    </w:p>
    <w:p w:rsidR="00FE14B4" w:rsidRPr="00FE14B4" w:rsidRDefault="00FE14B4" w:rsidP="00FE14B4">
      <w:pPr>
        <w:rPr>
          <w:rFonts w:eastAsiaTheme="minorHAnsi" w:cstheme="minorBidi"/>
          <w:sz w:val="24"/>
          <w:szCs w:val="24"/>
        </w:rPr>
      </w:pPr>
      <w:r w:rsidRPr="00FE14B4">
        <w:rPr>
          <w:rFonts w:eastAsiaTheme="minorHAnsi" w:cstheme="minorBidi"/>
          <w:sz w:val="24"/>
          <w:szCs w:val="24"/>
        </w:rPr>
        <w:tab/>
      </w:r>
      <w:r w:rsidRPr="00FE14B4">
        <w:rPr>
          <w:rFonts w:eastAsiaTheme="minorHAnsi" w:cstheme="minorBidi"/>
          <w:sz w:val="24"/>
          <w:szCs w:val="24"/>
        </w:rPr>
        <w:tab/>
        <w:t xml:space="preserve">  </w:t>
      </w:r>
      <w:r w:rsidR="00276149">
        <w:rPr>
          <w:rFonts w:eastAsiaTheme="minorHAnsi" w:cstheme="minorBidi"/>
          <w:sz w:val="24"/>
          <w:szCs w:val="24"/>
        </w:rPr>
        <w:tab/>
      </w:r>
      <w:r w:rsidR="00276149">
        <w:rPr>
          <w:rFonts w:eastAsiaTheme="minorHAnsi" w:cstheme="minorBidi"/>
          <w:sz w:val="24"/>
          <w:szCs w:val="24"/>
        </w:rPr>
        <w:tab/>
      </w:r>
      <w:r w:rsidRPr="00FE14B4">
        <w:rPr>
          <w:rFonts w:eastAsiaTheme="minorHAnsi" w:cstheme="minorBidi"/>
          <w:sz w:val="24"/>
          <w:szCs w:val="24"/>
        </w:rPr>
        <w:t xml:space="preserve"> </w:t>
      </w:r>
      <w:r w:rsidR="00276149">
        <w:rPr>
          <w:rFonts w:eastAsiaTheme="minorHAnsi" w:cstheme="minorBidi"/>
          <w:sz w:val="24"/>
          <w:szCs w:val="24"/>
        </w:rPr>
        <w:tab/>
        <w:t xml:space="preserve"> </w:t>
      </w:r>
      <w:r w:rsidRPr="00FE14B4">
        <w:rPr>
          <w:rFonts w:eastAsiaTheme="minorHAnsi" w:cstheme="minorBidi"/>
          <w:sz w:val="24"/>
          <w:szCs w:val="24"/>
        </w:rPr>
        <w:t>C</w:t>
      </w:r>
      <w:r w:rsidRPr="00FE14B4">
        <w:rPr>
          <w:rFonts w:eastAsiaTheme="minorHAnsi" w:cstheme="minorBidi"/>
          <w:sz w:val="24"/>
          <w:szCs w:val="24"/>
        </w:rPr>
        <w:tab/>
        <w:t>70-79%</w:t>
      </w:r>
    </w:p>
    <w:p w:rsidR="00FE14B4" w:rsidRPr="00FE14B4" w:rsidRDefault="00FE14B4" w:rsidP="00FE14B4">
      <w:pPr>
        <w:rPr>
          <w:rFonts w:eastAsiaTheme="minorHAnsi" w:cstheme="minorBidi"/>
          <w:sz w:val="24"/>
          <w:szCs w:val="24"/>
        </w:rPr>
      </w:pPr>
      <w:r w:rsidRPr="00FE14B4">
        <w:rPr>
          <w:rFonts w:eastAsiaTheme="minorHAnsi" w:cstheme="minorBidi"/>
          <w:sz w:val="24"/>
          <w:szCs w:val="24"/>
        </w:rPr>
        <w:tab/>
      </w:r>
      <w:r w:rsidRPr="00FE14B4">
        <w:rPr>
          <w:rFonts w:eastAsiaTheme="minorHAnsi" w:cstheme="minorBidi"/>
          <w:sz w:val="24"/>
          <w:szCs w:val="24"/>
        </w:rPr>
        <w:tab/>
        <w:t xml:space="preserve">   </w:t>
      </w:r>
      <w:r w:rsidR="00276149">
        <w:rPr>
          <w:rFonts w:eastAsiaTheme="minorHAnsi" w:cstheme="minorBidi"/>
          <w:sz w:val="24"/>
          <w:szCs w:val="24"/>
        </w:rPr>
        <w:tab/>
      </w:r>
      <w:r w:rsidR="00276149">
        <w:rPr>
          <w:rFonts w:eastAsiaTheme="minorHAnsi" w:cstheme="minorBidi"/>
          <w:sz w:val="24"/>
          <w:szCs w:val="24"/>
        </w:rPr>
        <w:tab/>
      </w:r>
      <w:r w:rsidR="00276149">
        <w:rPr>
          <w:rFonts w:eastAsiaTheme="minorHAnsi" w:cstheme="minorBidi"/>
          <w:sz w:val="24"/>
          <w:szCs w:val="24"/>
        </w:rPr>
        <w:tab/>
      </w:r>
      <w:r w:rsidRPr="00FE14B4">
        <w:rPr>
          <w:rFonts w:eastAsiaTheme="minorHAnsi" w:cstheme="minorBidi"/>
          <w:sz w:val="24"/>
          <w:szCs w:val="24"/>
        </w:rPr>
        <w:t xml:space="preserve"> D</w:t>
      </w:r>
      <w:r w:rsidRPr="00FE14B4">
        <w:rPr>
          <w:rFonts w:eastAsiaTheme="minorHAnsi" w:cstheme="minorBidi"/>
          <w:sz w:val="24"/>
          <w:szCs w:val="24"/>
        </w:rPr>
        <w:tab/>
        <w:t>60-69%</w:t>
      </w:r>
    </w:p>
    <w:p w:rsidR="00FE14B4" w:rsidRPr="00FE14B4" w:rsidRDefault="00FE14B4" w:rsidP="00FE14B4">
      <w:pPr>
        <w:rPr>
          <w:rFonts w:eastAsiaTheme="minorHAnsi" w:cstheme="minorBidi"/>
          <w:sz w:val="24"/>
          <w:szCs w:val="24"/>
        </w:rPr>
      </w:pPr>
      <w:r w:rsidRPr="00FE14B4">
        <w:rPr>
          <w:rFonts w:eastAsiaTheme="minorHAnsi" w:cstheme="minorBidi"/>
          <w:sz w:val="24"/>
          <w:szCs w:val="24"/>
        </w:rPr>
        <w:tab/>
      </w:r>
      <w:r w:rsidRPr="00FE14B4">
        <w:rPr>
          <w:rFonts w:eastAsiaTheme="minorHAnsi" w:cstheme="minorBidi"/>
          <w:sz w:val="24"/>
          <w:szCs w:val="24"/>
        </w:rPr>
        <w:tab/>
        <w:t xml:space="preserve">    </w:t>
      </w:r>
      <w:r w:rsidR="00276149">
        <w:rPr>
          <w:rFonts w:eastAsiaTheme="minorHAnsi" w:cstheme="minorBidi"/>
          <w:sz w:val="24"/>
          <w:szCs w:val="24"/>
        </w:rPr>
        <w:tab/>
      </w:r>
      <w:r w:rsidR="00276149">
        <w:rPr>
          <w:rFonts w:eastAsiaTheme="minorHAnsi" w:cstheme="minorBidi"/>
          <w:sz w:val="24"/>
          <w:szCs w:val="24"/>
        </w:rPr>
        <w:tab/>
      </w:r>
      <w:r w:rsidR="00276149">
        <w:rPr>
          <w:rFonts w:eastAsiaTheme="minorHAnsi" w:cstheme="minorBidi"/>
          <w:sz w:val="24"/>
          <w:szCs w:val="24"/>
        </w:rPr>
        <w:tab/>
        <w:t xml:space="preserve"> </w:t>
      </w:r>
      <w:r w:rsidRPr="00FE14B4">
        <w:rPr>
          <w:rFonts w:eastAsiaTheme="minorHAnsi" w:cstheme="minorBidi"/>
          <w:sz w:val="24"/>
          <w:szCs w:val="24"/>
        </w:rPr>
        <w:t xml:space="preserve">F </w:t>
      </w:r>
      <w:r w:rsidRPr="00FE14B4">
        <w:rPr>
          <w:rFonts w:eastAsiaTheme="minorHAnsi" w:cstheme="minorBidi"/>
          <w:sz w:val="24"/>
          <w:szCs w:val="24"/>
        </w:rPr>
        <w:tab/>
        <w:t>0-59%</w:t>
      </w:r>
    </w:p>
    <w:p w:rsidR="00276149" w:rsidRDefault="00276149" w:rsidP="005D705C">
      <w:pPr>
        <w:pStyle w:val="NoSpacing"/>
      </w:pPr>
    </w:p>
    <w:p w:rsidR="00276149" w:rsidRDefault="005D705C" w:rsidP="005D705C">
      <w:pPr>
        <w:pStyle w:val="NoSpacing"/>
      </w:pPr>
      <w:r>
        <w:t xml:space="preserve">  </w:t>
      </w:r>
      <w:r w:rsidRPr="005D705C">
        <w:rPr>
          <w:b/>
        </w:rPr>
        <w:t>RUBRICS</w:t>
      </w:r>
      <w:r>
        <w:rPr>
          <w:b/>
        </w:rPr>
        <w:t>:</w:t>
      </w:r>
      <w:r>
        <w:t xml:space="preserve"> </w:t>
      </w:r>
    </w:p>
    <w:p w:rsidR="00276149" w:rsidRDefault="00276149" w:rsidP="005D705C">
      <w:pPr>
        <w:pStyle w:val="NoSpacing"/>
        <w:rPr>
          <w:b/>
          <w:color w:val="00B0F0"/>
        </w:rPr>
      </w:pPr>
    </w:p>
    <w:p w:rsidR="00276149" w:rsidRDefault="00276149" w:rsidP="00276149">
      <w:pPr>
        <w:rPr>
          <w:b/>
        </w:rPr>
      </w:pPr>
      <w:r>
        <w:rPr>
          <w:b/>
        </w:rPr>
        <w:t>Discussion Forums</w:t>
      </w:r>
    </w:p>
    <w:p w:rsidR="00276149" w:rsidRDefault="00276149" w:rsidP="00276149">
      <w:pPr>
        <w:rPr>
          <w:b/>
        </w:rPr>
      </w:pPr>
    </w:p>
    <w:p w:rsidR="00276149" w:rsidRDefault="00276149" w:rsidP="00276149">
      <w:pPr>
        <w:rPr>
          <w:b/>
        </w:rPr>
      </w:pPr>
      <w: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Pr>
          <w:b/>
        </w:rPr>
        <w:t xml:space="preserve">students will not receive credit for discussion forums that are completed late for any reason.  </w:t>
      </w:r>
      <w:r>
        <w:t>When you complete your forums late, not only are you not prepared for class that week, but you are impacting how prepared your fellow classmates are as well</w:t>
      </w:r>
      <w:r>
        <w:rPr>
          <w:b/>
        </w:rPr>
        <w:t xml:space="preserve">.  If you choose to put your forums off until the last minute and an emergency arises, an extension will not be </w:t>
      </w:r>
      <w:r>
        <w:rPr>
          <w:b/>
        </w:rPr>
        <w:lastRenderedPageBreak/>
        <w:t xml:space="preserve">granted.  All discussion forums for the week are due on Saturday evenings at midnight EST.  </w:t>
      </w:r>
    </w:p>
    <w:p w:rsidR="00276149" w:rsidRDefault="00276149" w:rsidP="00276149">
      <w:pPr>
        <w:rPr>
          <w:b/>
        </w:rPr>
      </w:pPr>
    </w:p>
    <w:p w:rsidR="00276149" w:rsidRDefault="00276149" w:rsidP="00276149">
      <w:r>
        <w:t>Samples of 4 point initial responses and 3 point responses to peers are available on the course outline.  Forum responses will be evaluated using the following criteria:</w:t>
      </w:r>
    </w:p>
    <w:p w:rsidR="00276149" w:rsidRDefault="00276149" w:rsidP="00276149">
      <w:pPr>
        <w:jc w:val="center"/>
        <w:rPr>
          <w:rFonts w:eastAsia="Calibri"/>
          <w:b/>
        </w:rPr>
      </w:pPr>
    </w:p>
    <w:p w:rsidR="00276149" w:rsidRDefault="00276149" w:rsidP="00276149">
      <w:pPr>
        <w:jc w:val="center"/>
        <w:rPr>
          <w:rFonts w:eastAsia="Calibri"/>
          <w:b/>
        </w:rPr>
      </w:pPr>
      <w:r>
        <w:rPr>
          <w:rFonts w:eastAsia="Calibri"/>
          <w:b/>
        </w:rPr>
        <w:t>Initial Response</w:t>
      </w:r>
    </w:p>
    <w:p w:rsidR="00276149" w:rsidRDefault="00276149" w:rsidP="00276149">
      <w:pPr>
        <w:jc w:val="center"/>
        <w:rPr>
          <w:rFonts w:eastAsia="Calibri"/>
          <w:b/>
        </w:rPr>
      </w:pPr>
      <w:r>
        <w:rPr>
          <w:rFonts w:eastAsia="Calibri"/>
          <w:b/>
        </w:rPr>
        <w:t>4 pts.</w:t>
      </w:r>
    </w:p>
    <w:p w:rsidR="00276149" w:rsidRDefault="00276149" w:rsidP="00276149">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76149" w:rsidTr="005828E6">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Category</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4</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3</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2</w:t>
            </w:r>
          </w:p>
        </w:tc>
        <w:tc>
          <w:tcPr>
            <w:tcW w:w="1916"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1</w:t>
            </w:r>
          </w:p>
        </w:tc>
      </w:tr>
      <w:tr w:rsidR="00276149" w:rsidTr="005828E6">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General Assignment</w:t>
            </w:r>
          </w:p>
          <w:p w:rsidR="00276149" w:rsidRDefault="00276149" w:rsidP="005828E6">
            <w:pPr>
              <w:jc w:val="center"/>
              <w:rPr>
                <w:rFonts w:eastAsia="Calibri"/>
                <w:b/>
              </w:rPr>
            </w:pPr>
          </w:p>
          <w:p w:rsidR="00276149" w:rsidRDefault="00276149" w:rsidP="005828E6">
            <w:pPr>
              <w:jc w:val="center"/>
              <w:rPr>
                <w:rFonts w:eastAsia="Calibri"/>
                <w:b/>
              </w:rPr>
            </w:pPr>
            <w:r w:rsidRPr="00276149">
              <w:rPr>
                <w:rFonts w:eastAsia="Calibri"/>
                <w:b/>
                <w:color w:val="00B0F0"/>
              </w:rPr>
              <w:t xml:space="preserve">KSG C.2.h; KGCP 3.c, 5.d; </w:t>
            </w:r>
            <w:proofErr w:type="spellStart"/>
            <w:r w:rsidRPr="00276149">
              <w:rPr>
                <w:rFonts w:eastAsia="Calibri"/>
                <w:b/>
                <w:color w:val="00B0F0"/>
              </w:rPr>
              <w:t>InTASC</w:t>
            </w:r>
            <w:proofErr w:type="spellEnd"/>
            <w:r w:rsidRPr="00276149">
              <w:rPr>
                <w:rFonts w:eastAsia="Calibri"/>
                <w:b/>
                <w:color w:val="00B0F0"/>
              </w:rPr>
              <w:t xml:space="preserve"> 9(b), 9 (d), 9(e), 10(a), 10 (b), 10(f), 10(i</w:t>
            </w:r>
            <w:r>
              <w:rPr>
                <w:rFonts w:eastAsia="Calibri"/>
                <w:b/>
              </w:rPr>
              <w:t>)</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All topics</w:t>
            </w:r>
            <w:r>
              <w:rPr>
                <w:rFonts w:eastAsia="Calibri"/>
              </w:rPr>
              <w:t xml:space="preserve"> introduced in the prompt are </w:t>
            </w:r>
            <w:r>
              <w:rPr>
                <w:rFonts w:eastAsia="Calibri"/>
                <w:b/>
              </w:rPr>
              <w:t>fully</w:t>
            </w:r>
            <w:r>
              <w:rPr>
                <w:rFonts w:eastAsia="Calibri"/>
              </w:rPr>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All topics</w:t>
            </w:r>
            <w:r>
              <w:rPr>
                <w:rFonts w:eastAsia="Calibri"/>
              </w:rPr>
              <w:t xml:space="preserve"> introduced in the prompt are </w:t>
            </w:r>
            <w:r>
              <w:rPr>
                <w:rFonts w:eastAsia="Calibri"/>
                <w:b/>
              </w:rPr>
              <w:t>addressed.</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Some topics</w:t>
            </w:r>
            <w:r>
              <w:rPr>
                <w:rFonts w:eastAsia="Calibri"/>
              </w:rPr>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The </w:t>
            </w:r>
            <w:r>
              <w:rPr>
                <w:rFonts w:eastAsia="Calibri"/>
                <w:b/>
              </w:rPr>
              <w:t xml:space="preserve">prompt is not addressed </w:t>
            </w:r>
            <w:r>
              <w:rPr>
                <w:rFonts w:eastAsia="Calibri"/>
              </w:rPr>
              <w:t>in the response.</w:t>
            </w:r>
          </w:p>
        </w:tc>
      </w:tr>
      <w:tr w:rsidR="00276149" w:rsidTr="005828E6">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Length</w:t>
            </w:r>
          </w:p>
        </w:tc>
        <w:tc>
          <w:tcPr>
            <w:tcW w:w="1915" w:type="dxa"/>
            <w:tcBorders>
              <w:top w:val="single" w:sz="4" w:space="0" w:color="auto"/>
              <w:left w:val="single" w:sz="4" w:space="0" w:color="auto"/>
              <w:bottom w:val="single" w:sz="4" w:space="0" w:color="auto"/>
              <w:right w:val="single" w:sz="4" w:space="0" w:color="auto"/>
            </w:tcBorders>
          </w:tcPr>
          <w:p w:rsidR="00276149" w:rsidRDefault="00276149" w:rsidP="005828E6">
            <w:pPr>
              <w:jc w:val="center"/>
              <w:rPr>
                <w:rFonts w:eastAsia="Calibri"/>
              </w:rPr>
            </w:pPr>
            <w:r>
              <w:rPr>
                <w:rFonts w:eastAsia="Calibri"/>
                <w:b/>
              </w:rPr>
              <w:t>More than 10 complex</w:t>
            </w:r>
            <w:r>
              <w:rPr>
                <w:rFonts w:eastAsia="Calibri"/>
              </w:rPr>
              <w:t xml:space="preserve"> sentences.</w:t>
            </w:r>
          </w:p>
          <w:p w:rsidR="00276149" w:rsidRDefault="00276149" w:rsidP="005828E6">
            <w:pPr>
              <w:jc w:val="center"/>
              <w:rPr>
                <w:rFonts w:eastAsia="Calibri"/>
              </w:rPr>
            </w:pP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7-10 complex</w:t>
            </w:r>
            <w:r>
              <w:rPr>
                <w:rFonts w:eastAsia="Calibri"/>
              </w:rPr>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4-6</w:t>
            </w:r>
            <w:r>
              <w:rPr>
                <w:rFonts w:eastAsia="Calibri"/>
              </w:rPr>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1-3</w:t>
            </w:r>
            <w:r>
              <w:rPr>
                <w:rFonts w:eastAsia="Calibri"/>
              </w:rPr>
              <w:t xml:space="preserve"> sentences</w:t>
            </w:r>
          </w:p>
        </w:tc>
      </w:tr>
      <w:tr w:rsidR="00276149" w:rsidTr="005828E6">
        <w:trPr>
          <w:trHeight w:val="1952"/>
        </w:trPr>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Support</w:t>
            </w:r>
          </w:p>
          <w:p w:rsidR="00276149" w:rsidRDefault="00276149" w:rsidP="005828E6">
            <w:pPr>
              <w:jc w:val="center"/>
              <w:rPr>
                <w:rFonts w:eastAsia="Calibri"/>
                <w:b/>
              </w:rPr>
            </w:pPr>
          </w:p>
          <w:p w:rsidR="00276149" w:rsidRDefault="00276149" w:rsidP="005828E6">
            <w:pPr>
              <w:jc w:val="center"/>
              <w:rPr>
                <w:rFonts w:eastAsia="Calibri"/>
                <w:b/>
              </w:rPr>
            </w:pPr>
            <w:r w:rsidRPr="00276149">
              <w:rPr>
                <w:rFonts w:eastAsia="Calibri"/>
                <w:b/>
                <w:color w:val="00B0F0"/>
              </w:rPr>
              <w:t xml:space="preserve">KSG C.2.h; KGCP 3.c, 5.d; </w:t>
            </w:r>
            <w:proofErr w:type="spellStart"/>
            <w:r w:rsidRPr="00276149">
              <w:rPr>
                <w:rFonts w:eastAsia="Calibri"/>
                <w:b/>
                <w:color w:val="00B0F0"/>
              </w:rPr>
              <w:t>InTASC</w:t>
            </w:r>
            <w:proofErr w:type="spellEnd"/>
            <w:r w:rsidRPr="00276149">
              <w:rPr>
                <w:rFonts w:eastAsia="Calibri"/>
                <w:b/>
                <w:color w:val="00B0F0"/>
              </w:rPr>
              <w:t xml:space="preserve"> 9(b), 9 (d), 9(e), 10(a), 10 (b), 10(f), 10(i</w:t>
            </w:r>
            <w:r>
              <w:rPr>
                <w:rFonts w:eastAsia="Calibri"/>
                <w:b/>
              </w:rPr>
              <w:t>)</w:t>
            </w:r>
          </w:p>
          <w:p w:rsidR="00276149" w:rsidRDefault="00276149" w:rsidP="005828E6">
            <w:pPr>
              <w:jc w:val="center"/>
              <w:rPr>
                <w:rFonts w:eastAsia="Calibri"/>
                <w:b/>
              </w:rPr>
            </w:pPr>
          </w:p>
          <w:p w:rsidR="00276149" w:rsidRDefault="00276149" w:rsidP="005828E6">
            <w:pPr>
              <w:jc w:val="center"/>
              <w:rPr>
                <w:rFonts w:eastAsia="Calibri"/>
                <w:b/>
              </w:rPr>
            </w:pP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Arguments and/or statements are </w:t>
            </w:r>
            <w:r>
              <w:rPr>
                <w:rFonts w:eastAsia="Calibri"/>
                <w:b/>
              </w:rPr>
              <w:t>logical and supported</w:t>
            </w:r>
            <w:r>
              <w:rPr>
                <w:rFonts w:eastAsia="Calibri"/>
              </w:rPr>
              <w:t xml:space="preserve"> by information from the </w:t>
            </w:r>
            <w:r>
              <w:rPr>
                <w:rFonts w:eastAsia="Calibri"/>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Arguments and/or statements are </w:t>
            </w:r>
            <w:r>
              <w:rPr>
                <w:rFonts w:eastAsia="Calibri"/>
                <w:b/>
              </w:rPr>
              <w:t>logical</w:t>
            </w:r>
            <w:r>
              <w:rPr>
                <w:rFonts w:eastAsia="Calibri"/>
              </w:rPr>
              <w:t xml:space="preserve"> but made with </w:t>
            </w:r>
            <w:r>
              <w:rPr>
                <w:rFonts w:eastAsia="Calibri"/>
                <w:b/>
              </w:rPr>
              <w:t xml:space="preserve">little or loose support </w:t>
            </w:r>
            <w:r>
              <w:rPr>
                <w:rFonts w:eastAsia="Calibri"/>
              </w:rPr>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Arguments and/or statements are </w:t>
            </w:r>
            <w:r>
              <w:rPr>
                <w:rFonts w:eastAsia="Calibri"/>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Arguments and/or statements are </w:t>
            </w:r>
            <w:r>
              <w:rPr>
                <w:rFonts w:eastAsia="Calibri"/>
                <w:b/>
              </w:rPr>
              <w:t>not logical.</w:t>
            </w:r>
          </w:p>
        </w:tc>
      </w:tr>
      <w:tr w:rsidR="00276149" w:rsidTr="005828E6">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Connections</w:t>
            </w:r>
          </w:p>
          <w:p w:rsidR="00276149" w:rsidRDefault="00276149" w:rsidP="005828E6">
            <w:pPr>
              <w:jc w:val="center"/>
              <w:rPr>
                <w:rFonts w:eastAsia="Calibri"/>
                <w:b/>
              </w:rPr>
            </w:pPr>
          </w:p>
          <w:p w:rsidR="00276149" w:rsidRDefault="00276149" w:rsidP="005828E6">
            <w:pPr>
              <w:jc w:val="center"/>
              <w:rPr>
                <w:rFonts w:eastAsia="Calibri"/>
                <w:b/>
              </w:rPr>
            </w:pPr>
            <w:r w:rsidRPr="00276149">
              <w:rPr>
                <w:rFonts w:eastAsia="Calibri"/>
                <w:b/>
                <w:color w:val="00B0F0"/>
              </w:rPr>
              <w:t xml:space="preserve">KSG C.2.h; KGCP 3.c, 5.d; </w:t>
            </w:r>
            <w:proofErr w:type="spellStart"/>
            <w:r w:rsidRPr="00276149">
              <w:rPr>
                <w:rFonts w:eastAsia="Calibri"/>
                <w:b/>
                <w:color w:val="00B0F0"/>
              </w:rPr>
              <w:t>InTASC</w:t>
            </w:r>
            <w:proofErr w:type="spellEnd"/>
            <w:r w:rsidRPr="00276149">
              <w:rPr>
                <w:rFonts w:eastAsia="Calibri"/>
                <w:b/>
                <w:color w:val="00B0F0"/>
              </w:rPr>
              <w:t xml:space="preserve"> 9(b), 9 (d), 9(e), 10(a), 10 (b), 10(f), 10(i</w:t>
            </w:r>
            <w:r>
              <w:rPr>
                <w:rFonts w:eastAsia="Calibri"/>
                <w:b/>
              </w:rPr>
              <w:t>)</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Response makes </w:t>
            </w:r>
            <w:r>
              <w:rPr>
                <w:rFonts w:eastAsia="Calibri"/>
                <w:b/>
              </w:rPr>
              <w:t xml:space="preserve">clear connections </w:t>
            </w:r>
            <w:r>
              <w:rPr>
                <w:rFonts w:eastAsia="Calibri"/>
              </w:rPr>
              <w:t xml:space="preserve">to </w:t>
            </w:r>
            <w:r>
              <w:rPr>
                <w:rFonts w:eastAsia="Calibri"/>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Response makes </w:t>
            </w:r>
            <w:r>
              <w:rPr>
                <w:rFonts w:eastAsia="Calibri"/>
                <w:b/>
              </w:rPr>
              <w:t>loose connections</w:t>
            </w:r>
            <w:r>
              <w:rPr>
                <w:rFonts w:eastAsia="Calibri"/>
              </w:rPr>
              <w:t xml:space="preserve"> to </w:t>
            </w:r>
            <w:r>
              <w:rPr>
                <w:rFonts w:eastAsia="Calibri"/>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Response makes </w:t>
            </w:r>
            <w:r>
              <w:rPr>
                <w:rFonts w:eastAsia="Calibri"/>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No attempt</w:t>
            </w:r>
            <w:r>
              <w:rPr>
                <w:rFonts w:eastAsia="Calibri"/>
              </w:rPr>
              <w:t xml:space="preserve"> is made </w:t>
            </w:r>
            <w:r>
              <w:rPr>
                <w:rFonts w:eastAsia="Calibri"/>
                <w:b/>
              </w:rPr>
              <w:t>to connect prompt to real life</w:t>
            </w:r>
            <w:r>
              <w:rPr>
                <w:rFonts w:eastAsia="Calibri"/>
              </w:rPr>
              <w:t xml:space="preserve"> situations.</w:t>
            </w:r>
          </w:p>
        </w:tc>
      </w:tr>
      <w:tr w:rsidR="00276149" w:rsidTr="005828E6">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Mechanics</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Response is </w:t>
            </w:r>
            <w:r>
              <w:rPr>
                <w:rFonts w:eastAsia="Calibri"/>
                <w:b/>
              </w:rPr>
              <w:t>free</w:t>
            </w:r>
            <w:r>
              <w:rPr>
                <w:rFonts w:eastAsia="Calibri"/>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A </w:t>
            </w:r>
            <w:r>
              <w:rPr>
                <w:rFonts w:eastAsia="Calibri"/>
                <w:b/>
              </w:rPr>
              <w:t>few</w:t>
            </w:r>
            <w:r>
              <w:rPr>
                <w:rFonts w:eastAsia="Calibri"/>
              </w:rPr>
              <w:t xml:space="preserve"> grammar, spelling, or punctuation errors exist, but </w:t>
            </w:r>
            <w:r>
              <w:rPr>
                <w:rFonts w:eastAsia="Calibri"/>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Several</w:t>
            </w:r>
            <w:r>
              <w:rPr>
                <w:rFonts w:eastAsia="Calibri"/>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Grammar, spelling, and punctuation errors </w:t>
            </w:r>
            <w:r>
              <w:rPr>
                <w:rFonts w:eastAsia="Calibri"/>
                <w:b/>
              </w:rPr>
              <w:t>impede the understanding of the reader.</w:t>
            </w:r>
          </w:p>
        </w:tc>
      </w:tr>
    </w:tbl>
    <w:p w:rsidR="00276149" w:rsidRDefault="00276149" w:rsidP="00276149">
      <w:pPr>
        <w:jc w:val="center"/>
        <w:rPr>
          <w:rFonts w:eastAsia="Calibri"/>
        </w:rPr>
      </w:pPr>
    </w:p>
    <w:p w:rsidR="00276149" w:rsidRDefault="00276149" w:rsidP="00276149">
      <w:pPr>
        <w:jc w:val="center"/>
        <w:rPr>
          <w:rFonts w:eastAsia="Calibri"/>
        </w:rPr>
      </w:pPr>
    </w:p>
    <w:p w:rsidR="00276149" w:rsidRDefault="00276149" w:rsidP="00276149">
      <w:pPr>
        <w:jc w:val="center"/>
        <w:rPr>
          <w:rFonts w:eastAsia="Calibri"/>
          <w:b/>
        </w:rPr>
      </w:pPr>
      <w:r>
        <w:rPr>
          <w:rFonts w:eastAsia="Calibri"/>
          <w:b/>
        </w:rPr>
        <w:t>Response to Peer (You must respond to two peer initial responses per discussion forum)</w:t>
      </w:r>
    </w:p>
    <w:p w:rsidR="00276149" w:rsidRDefault="00276149" w:rsidP="00276149">
      <w:pPr>
        <w:jc w:val="center"/>
        <w:rPr>
          <w:rFonts w:eastAsia="Calibri"/>
          <w:b/>
        </w:rPr>
      </w:pPr>
      <w:r>
        <w:rPr>
          <w:rFonts w:eastAsia="Calibri"/>
          <w:b/>
        </w:rPr>
        <w:t>3  pts. each</w:t>
      </w:r>
    </w:p>
    <w:p w:rsidR="00276149" w:rsidRDefault="00276149" w:rsidP="00276149">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76149" w:rsidTr="005828E6">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Category</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3</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2</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1</w:t>
            </w:r>
          </w:p>
        </w:tc>
      </w:tr>
      <w:tr w:rsidR="00276149" w:rsidTr="005828E6">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General Assignment</w:t>
            </w:r>
          </w:p>
          <w:p w:rsidR="00276149" w:rsidRDefault="00276149" w:rsidP="005828E6">
            <w:pPr>
              <w:jc w:val="center"/>
              <w:rPr>
                <w:rFonts w:eastAsia="Calibri"/>
                <w:b/>
              </w:rPr>
            </w:pPr>
          </w:p>
          <w:p w:rsidR="00276149" w:rsidRDefault="00276149" w:rsidP="005828E6">
            <w:pPr>
              <w:jc w:val="center"/>
              <w:rPr>
                <w:rFonts w:eastAsia="Calibri"/>
                <w:b/>
              </w:rPr>
            </w:pPr>
            <w:r w:rsidRPr="00276149">
              <w:rPr>
                <w:rFonts w:eastAsia="Calibri"/>
                <w:b/>
                <w:color w:val="00B0F0"/>
              </w:rPr>
              <w:t xml:space="preserve">KSG C.2.h; KGCP 3.c, 5.d; </w:t>
            </w:r>
            <w:proofErr w:type="spellStart"/>
            <w:r w:rsidRPr="00276149">
              <w:rPr>
                <w:rFonts w:eastAsia="Calibri"/>
                <w:b/>
                <w:color w:val="00B0F0"/>
              </w:rPr>
              <w:t>InTASC</w:t>
            </w:r>
            <w:proofErr w:type="spellEnd"/>
            <w:r w:rsidRPr="00276149">
              <w:rPr>
                <w:rFonts w:eastAsia="Calibri"/>
                <w:b/>
                <w:color w:val="00B0F0"/>
              </w:rPr>
              <w:t xml:space="preserve"> 9(b), 9 (d), 9(e), 10(a), 10 (b), 10(f), 10(i</w:t>
            </w:r>
            <w:r>
              <w:rPr>
                <w:rFonts w:eastAsia="Calibri"/>
                <w:b/>
              </w:rPr>
              <w:t>)</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Response provides </w:t>
            </w:r>
            <w:r>
              <w:rPr>
                <w:rFonts w:eastAsia="Calibri"/>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Response provides </w:t>
            </w:r>
            <w:r>
              <w:rPr>
                <w:rFonts w:eastAsia="Calibri"/>
                <w:b/>
              </w:rPr>
              <w:t>no constructive criticism</w:t>
            </w:r>
            <w:r>
              <w:rPr>
                <w:rFonts w:eastAsia="Calibri"/>
              </w:rPr>
              <w:t xml:space="preserve"> and demonstrates </w:t>
            </w:r>
            <w:r>
              <w:rPr>
                <w:rFonts w:eastAsia="Calibri"/>
                <w:b/>
              </w:rPr>
              <w:t>little understanding</w:t>
            </w:r>
            <w:r>
              <w:rPr>
                <w:rFonts w:eastAsia="Calibri"/>
              </w:rPr>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rPr>
              <w:t xml:space="preserve">Student </w:t>
            </w:r>
            <w:r>
              <w:rPr>
                <w:rFonts w:eastAsia="Calibri"/>
                <w:b/>
              </w:rPr>
              <w:t xml:space="preserve">does not respond </w:t>
            </w:r>
            <w:r>
              <w:rPr>
                <w:rFonts w:eastAsia="Calibri"/>
              </w:rPr>
              <w:t xml:space="preserve">to the initial response or the response is </w:t>
            </w:r>
            <w:r>
              <w:rPr>
                <w:rFonts w:eastAsia="Calibri"/>
                <w:b/>
              </w:rPr>
              <w:t>inappropriate.</w:t>
            </w:r>
          </w:p>
        </w:tc>
      </w:tr>
      <w:tr w:rsidR="00276149" w:rsidTr="005828E6">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b/>
              </w:rPr>
            </w:pPr>
            <w:r>
              <w:rPr>
                <w:rFonts w:eastAsia="Calibri"/>
                <w:b/>
              </w:rPr>
              <w:t>Length</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More than 5 complex</w:t>
            </w:r>
            <w:r>
              <w:rPr>
                <w:rFonts w:eastAsia="Calibri"/>
              </w:rPr>
              <w:t xml:space="preserve"> </w:t>
            </w:r>
            <w:r>
              <w:rPr>
                <w:rFonts w:eastAsia="Calibri"/>
              </w:rPr>
              <w:lastRenderedPageBreak/>
              <w:t>sentences.</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lastRenderedPageBreak/>
              <w:t>3-5 complex</w:t>
            </w:r>
            <w:r>
              <w:rPr>
                <w:rFonts w:eastAsia="Calibri"/>
              </w:rPr>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276149" w:rsidRDefault="00276149" w:rsidP="005828E6">
            <w:pPr>
              <w:jc w:val="center"/>
              <w:rPr>
                <w:rFonts w:eastAsia="Calibri"/>
              </w:rPr>
            </w:pPr>
            <w:r>
              <w:rPr>
                <w:rFonts w:eastAsia="Calibri"/>
                <w:b/>
              </w:rPr>
              <w:t xml:space="preserve">1-2 </w:t>
            </w:r>
            <w:r>
              <w:rPr>
                <w:rFonts w:eastAsia="Calibri"/>
              </w:rPr>
              <w:t>sentences.</w:t>
            </w:r>
          </w:p>
        </w:tc>
      </w:tr>
    </w:tbl>
    <w:p w:rsidR="00276149" w:rsidRDefault="00276149" w:rsidP="00276149">
      <w:pPr>
        <w:jc w:val="center"/>
        <w:rPr>
          <w:rFonts w:ascii="Calibri" w:eastAsia="Calibri" w:hAnsi="Calibri"/>
        </w:rPr>
      </w:pPr>
    </w:p>
    <w:p w:rsidR="005828E6" w:rsidRDefault="005828E6" w:rsidP="005828E6">
      <w:pPr>
        <w:jc w:val="center"/>
        <w:rPr>
          <w:rFonts w:eastAsiaTheme="minorHAnsi"/>
          <w:b/>
        </w:rPr>
      </w:pPr>
    </w:p>
    <w:p w:rsidR="005828E6" w:rsidRPr="005828E6" w:rsidRDefault="005828E6" w:rsidP="005828E6">
      <w:pPr>
        <w:jc w:val="center"/>
        <w:rPr>
          <w:rFonts w:eastAsiaTheme="minorHAnsi"/>
          <w:b/>
        </w:rPr>
      </w:pPr>
      <w:proofErr w:type="spellStart"/>
      <w:r w:rsidRPr="005828E6">
        <w:rPr>
          <w:rFonts w:eastAsiaTheme="minorHAnsi"/>
          <w:b/>
        </w:rPr>
        <w:t>MyCounselingLab</w:t>
      </w:r>
      <w:proofErr w:type="spellEnd"/>
      <w:r w:rsidRPr="005828E6">
        <w:rPr>
          <w:rFonts w:eastAsiaTheme="minorHAnsi"/>
          <w:b/>
        </w:rPr>
        <w:t xml:space="preserve"> Activities</w:t>
      </w:r>
    </w:p>
    <w:p w:rsidR="005828E6" w:rsidRDefault="005828E6" w:rsidP="005828E6">
      <w:pPr>
        <w:jc w:val="center"/>
        <w:rPr>
          <w:rFonts w:eastAsiaTheme="minorHAnsi"/>
          <w:b/>
        </w:rPr>
      </w:pPr>
      <w:r w:rsidRPr="005828E6">
        <w:rPr>
          <w:rFonts w:eastAsiaTheme="minorHAnsi"/>
          <w:b/>
        </w:rPr>
        <w:t>Scoring Guide</w:t>
      </w:r>
    </w:p>
    <w:p w:rsidR="005828E6" w:rsidRPr="005828E6" w:rsidRDefault="005828E6" w:rsidP="005828E6">
      <w:pPr>
        <w:jc w:val="center"/>
        <w:rPr>
          <w:rFonts w:eastAsiaTheme="minorHAnsi"/>
          <w:b/>
        </w:rPr>
      </w:pPr>
      <w:r>
        <w:rPr>
          <w:rFonts w:eastAsiaTheme="minorHAnsi"/>
          <w:b/>
        </w:rPr>
        <w:t>100 pts</w:t>
      </w:r>
    </w:p>
    <w:p w:rsidR="005828E6" w:rsidRPr="005828E6" w:rsidRDefault="005828E6" w:rsidP="005828E6">
      <w:pPr>
        <w:jc w:val="center"/>
        <w:rPr>
          <w:rFonts w:eastAsiaTheme="minorHAnsi"/>
          <w:b/>
        </w:rPr>
      </w:pPr>
    </w:p>
    <w:p w:rsidR="005828E6" w:rsidRPr="005828E6" w:rsidRDefault="005828E6" w:rsidP="005828E6">
      <w:pPr>
        <w:rPr>
          <w:rFonts w:eastAsiaTheme="minorHAnsi"/>
          <w:b/>
        </w:rPr>
      </w:pPr>
    </w:p>
    <w:tbl>
      <w:tblPr>
        <w:tblStyle w:val="TableGrid"/>
        <w:tblW w:w="0" w:type="auto"/>
        <w:tblLook w:val="04A0" w:firstRow="1" w:lastRow="0" w:firstColumn="1" w:lastColumn="0" w:noHBand="0" w:noVBand="1"/>
      </w:tblPr>
      <w:tblGrid>
        <w:gridCol w:w="1915"/>
        <w:gridCol w:w="1915"/>
        <w:gridCol w:w="1915"/>
        <w:gridCol w:w="1915"/>
        <w:gridCol w:w="1916"/>
      </w:tblGrid>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Category</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b/>
              </w:rPr>
            </w:pPr>
            <w:r>
              <w:rPr>
                <w:rFonts w:eastAsiaTheme="minorHAnsi"/>
                <w:b/>
              </w:rPr>
              <w:t>90-100</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b/>
              </w:rPr>
            </w:pPr>
            <w:r>
              <w:rPr>
                <w:rFonts w:eastAsiaTheme="minorHAnsi"/>
                <w:b/>
              </w:rPr>
              <w:t>80-89</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b/>
              </w:rPr>
            </w:pPr>
            <w:r>
              <w:rPr>
                <w:rFonts w:eastAsiaTheme="minorHAnsi"/>
                <w:b/>
              </w:rPr>
              <w:t>70-79</w:t>
            </w:r>
          </w:p>
        </w:tc>
        <w:tc>
          <w:tcPr>
            <w:tcW w:w="1916"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b/>
              </w:rPr>
            </w:pPr>
            <w:r w:rsidRPr="005828E6">
              <w:rPr>
                <w:rFonts w:eastAsiaTheme="minorHAnsi"/>
                <w:b/>
              </w:rPr>
              <w:t xml:space="preserve">Below </w:t>
            </w:r>
            <w:r>
              <w:rPr>
                <w:rFonts w:eastAsiaTheme="minorHAnsi"/>
                <w:b/>
              </w:rPr>
              <w:t>70</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Default="005828E6" w:rsidP="005828E6">
            <w:pPr>
              <w:jc w:val="center"/>
              <w:rPr>
                <w:rFonts w:eastAsiaTheme="minorHAnsi"/>
                <w:b/>
              </w:rPr>
            </w:pPr>
            <w:r w:rsidRPr="005828E6">
              <w:rPr>
                <w:rFonts w:eastAsiaTheme="minorHAnsi"/>
                <w:b/>
              </w:rPr>
              <w:t>General Assignment</w:t>
            </w:r>
          </w:p>
          <w:p w:rsidR="005828E6" w:rsidRDefault="005828E6" w:rsidP="005828E6">
            <w:pPr>
              <w:jc w:val="center"/>
              <w:rPr>
                <w:rFonts w:eastAsiaTheme="minorHAnsi"/>
                <w:b/>
              </w:rPr>
            </w:pPr>
          </w:p>
          <w:p w:rsidR="005828E6" w:rsidRPr="005828E6" w:rsidRDefault="005828E6" w:rsidP="005828E6">
            <w:pPr>
              <w:jc w:val="center"/>
              <w:rPr>
                <w:rFonts w:eastAsiaTheme="minorHAnsi"/>
                <w:b/>
              </w:rPr>
            </w:pPr>
            <w:r w:rsidRPr="005828E6">
              <w:rPr>
                <w:rFonts w:eastAsiaTheme="minorHAnsi"/>
                <w:b/>
                <w:color w:val="00B0F0"/>
              </w:rPr>
              <w:t xml:space="preserve">KSG C.2.h; KGCP 3.c, 5.d; </w:t>
            </w:r>
            <w:proofErr w:type="spellStart"/>
            <w:r w:rsidRPr="005828E6">
              <w:rPr>
                <w:rFonts w:eastAsiaTheme="minorHAnsi"/>
                <w:b/>
                <w:color w:val="00B0F0"/>
              </w:rPr>
              <w:t>InTASC</w:t>
            </w:r>
            <w:proofErr w:type="spellEnd"/>
            <w:r w:rsidRPr="005828E6">
              <w:rPr>
                <w:rFonts w:eastAsiaTheme="minorHAnsi"/>
                <w:b/>
                <w:color w:val="00B0F0"/>
              </w:rPr>
              <w:t xml:space="preserve"> 3(a), 10(d); CAEP A.1.1, A.1.2</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b/>
              </w:rPr>
              <w:t xml:space="preserve">All questions </w:t>
            </w:r>
            <w:r w:rsidRPr="005828E6">
              <w:rPr>
                <w:rFonts w:eastAsiaTheme="minorHAnsi"/>
              </w:rPr>
              <w:t xml:space="preserve">in the lab are </w:t>
            </w:r>
            <w:r w:rsidRPr="005828E6">
              <w:rPr>
                <w:rFonts w:eastAsiaTheme="minorHAnsi"/>
                <w:b/>
              </w:rPr>
              <w:t>fully</w:t>
            </w:r>
            <w:r w:rsidRPr="005828E6">
              <w:rPr>
                <w:rFonts w:eastAsiaTheme="minorHAnsi"/>
              </w:rPr>
              <w:t xml:space="preserve"> answered.</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b/>
              </w:rPr>
              <w:t>All questions</w:t>
            </w:r>
            <w:r w:rsidRPr="005828E6">
              <w:rPr>
                <w:rFonts w:eastAsiaTheme="minorHAnsi"/>
              </w:rPr>
              <w:t xml:space="preserve"> in the lab are </w:t>
            </w:r>
            <w:r w:rsidRPr="005828E6">
              <w:rPr>
                <w:rFonts w:eastAsiaTheme="minorHAnsi"/>
                <w:b/>
              </w:rPr>
              <w:t>answered.</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b/>
              </w:rPr>
              <w:t>Most questions</w:t>
            </w:r>
            <w:r w:rsidRPr="005828E6">
              <w:rPr>
                <w:rFonts w:eastAsiaTheme="minorHAnsi"/>
              </w:rPr>
              <w:t xml:space="preserve"> in the lab are </w:t>
            </w:r>
            <w:r w:rsidRPr="005828E6">
              <w:rPr>
                <w:rFonts w:eastAsiaTheme="minorHAnsi"/>
                <w:b/>
              </w:rPr>
              <w:t>answered.</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b/>
              </w:rPr>
              <w:t>Few questions</w:t>
            </w:r>
            <w:r w:rsidRPr="005828E6">
              <w:rPr>
                <w:rFonts w:eastAsiaTheme="minorHAnsi"/>
              </w:rPr>
              <w:t xml:space="preserve"> in the lab are </w:t>
            </w:r>
            <w:r w:rsidRPr="005828E6">
              <w:rPr>
                <w:rFonts w:eastAsiaTheme="minorHAnsi"/>
                <w:b/>
              </w:rPr>
              <w:t>answered.</w:t>
            </w:r>
          </w:p>
        </w:tc>
      </w:tr>
      <w:tr w:rsidR="005828E6" w:rsidRPr="005828E6" w:rsidTr="005828E6">
        <w:trPr>
          <w:trHeight w:val="1952"/>
        </w:trPr>
        <w:tc>
          <w:tcPr>
            <w:tcW w:w="1915" w:type="dxa"/>
            <w:tcBorders>
              <w:top w:val="single" w:sz="4" w:space="0" w:color="auto"/>
              <w:left w:val="single" w:sz="4" w:space="0" w:color="auto"/>
              <w:bottom w:val="single" w:sz="4" w:space="0" w:color="auto"/>
              <w:right w:val="single" w:sz="4" w:space="0" w:color="auto"/>
            </w:tcBorders>
            <w:hideMark/>
          </w:tcPr>
          <w:p w:rsidR="005828E6" w:rsidRDefault="005828E6" w:rsidP="005828E6">
            <w:pPr>
              <w:jc w:val="center"/>
              <w:rPr>
                <w:rFonts w:eastAsiaTheme="minorHAnsi"/>
                <w:b/>
              </w:rPr>
            </w:pPr>
            <w:r w:rsidRPr="005828E6">
              <w:rPr>
                <w:rFonts w:eastAsiaTheme="minorHAnsi"/>
                <w:b/>
              </w:rPr>
              <w:t>Support</w:t>
            </w:r>
          </w:p>
          <w:p w:rsidR="005828E6" w:rsidRDefault="005828E6" w:rsidP="005828E6">
            <w:pPr>
              <w:jc w:val="center"/>
              <w:rPr>
                <w:rFonts w:eastAsiaTheme="minorHAnsi"/>
                <w:b/>
              </w:rPr>
            </w:pPr>
          </w:p>
          <w:p w:rsidR="005828E6" w:rsidRPr="005828E6" w:rsidRDefault="005828E6" w:rsidP="005828E6">
            <w:pPr>
              <w:jc w:val="center"/>
              <w:rPr>
                <w:rFonts w:eastAsiaTheme="minorHAnsi"/>
                <w:b/>
              </w:rPr>
            </w:pPr>
            <w:r w:rsidRPr="005828E6">
              <w:rPr>
                <w:rFonts w:eastAsiaTheme="minorHAnsi"/>
                <w:b/>
                <w:color w:val="00B0F0"/>
              </w:rPr>
              <w:t xml:space="preserve">KSG C.2.h; KGCP 3.c, 5.d; </w:t>
            </w:r>
            <w:proofErr w:type="spellStart"/>
            <w:r w:rsidRPr="005828E6">
              <w:rPr>
                <w:rFonts w:eastAsiaTheme="minorHAnsi"/>
                <w:b/>
                <w:color w:val="00B0F0"/>
              </w:rPr>
              <w:t>InTASC</w:t>
            </w:r>
            <w:proofErr w:type="spellEnd"/>
            <w:r w:rsidRPr="005828E6">
              <w:rPr>
                <w:rFonts w:eastAsiaTheme="minorHAnsi"/>
                <w:b/>
                <w:color w:val="00B0F0"/>
              </w:rPr>
              <w:t xml:space="preserve"> 3(a), 10(d); CAEP A.1.1, A.1.2</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Arguments and/or statements are </w:t>
            </w:r>
            <w:r w:rsidRPr="005828E6">
              <w:rPr>
                <w:rFonts w:eastAsiaTheme="minorHAnsi"/>
                <w:b/>
              </w:rPr>
              <w:t>logical and supported</w:t>
            </w:r>
            <w:r w:rsidRPr="005828E6">
              <w:rPr>
                <w:rFonts w:eastAsiaTheme="minorHAnsi"/>
              </w:rPr>
              <w:t xml:space="preserve"> by information from the </w:t>
            </w:r>
            <w:r w:rsidRPr="005828E6">
              <w:rPr>
                <w:rFonts w:eastAsiaTheme="minorHAnsi"/>
                <w:b/>
              </w:rPr>
              <w:t xml:space="preserve">text. </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Arguments and/or statements are </w:t>
            </w:r>
            <w:r w:rsidRPr="005828E6">
              <w:rPr>
                <w:rFonts w:eastAsiaTheme="minorHAnsi"/>
                <w:b/>
              </w:rPr>
              <w:t>logical</w:t>
            </w:r>
            <w:r w:rsidRPr="005828E6">
              <w:rPr>
                <w:rFonts w:eastAsiaTheme="minorHAnsi"/>
              </w:rPr>
              <w:t xml:space="preserve"> but made with </w:t>
            </w:r>
            <w:r w:rsidRPr="005828E6">
              <w:rPr>
                <w:rFonts w:eastAsiaTheme="minorHAnsi"/>
                <w:b/>
              </w:rPr>
              <w:t xml:space="preserve">little or loose support </w:t>
            </w:r>
            <w:r w:rsidRPr="005828E6">
              <w:rPr>
                <w:rFonts w:eastAsiaTheme="minorHAnsi"/>
              </w:rPr>
              <w:t>from the text.</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Arguments and/or statements are </w:t>
            </w:r>
            <w:r w:rsidRPr="005828E6">
              <w:rPr>
                <w:rFonts w:eastAsiaTheme="minorHAnsi"/>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Arguments and/or statements are </w:t>
            </w:r>
            <w:r w:rsidRPr="005828E6">
              <w:rPr>
                <w:rFonts w:eastAsiaTheme="minorHAnsi"/>
                <w:b/>
              </w:rPr>
              <w:t>not logical.</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Mechanics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Response is </w:t>
            </w:r>
            <w:r w:rsidRPr="005828E6">
              <w:rPr>
                <w:rFonts w:eastAsiaTheme="minorHAnsi"/>
                <w:b/>
              </w:rPr>
              <w:t>free</w:t>
            </w:r>
            <w:r w:rsidRPr="005828E6">
              <w:rPr>
                <w:rFonts w:eastAsiaTheme="minorHAnsi"/>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A </w:t>
            </w:r>
            <w:r w:rsidRPr="005828E6">
              <w:rPr>
                <w:rFonts w:eastAsiaTheme="minorHAnsi"/>
                <w:b/>
              </w:rPr>
              <w:t>few</w:t>
            </w:r>
            <w:r w:rsidRPr="005828E6">
              <w:rPr>
                <w:rFonts w:eastAsiaTheme="minorHAnsi"/>
              </w:rPr>
              <w:t xml:space="preserve"> grammar, spelling, or punctuation errors exist, but </w:t>
            </w:r>
            <w:r w:rsidRPr="005828E6">
              <w:rPr>
                <w:rFonts w:eastAsiaTheme="minorHAnsi"/>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b/>
              </w:rPr>
              <w:t>Several</w:t>
            </w:r>
            <w:r w:rsidRPr="005828E6">
              <w:rPr>
                <w:rFonts w:eastAsiaTheme="minorHAnsi"/>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Grammar, spelling, and punctuation errors </w:t>
            </w:r>
            <w:r w:rsidRPr="005828E6">
              <w:rPr>
                <w:rFonts w:eastAsiaTheme="minorHAnsi"/>
                <w:b/>
              </w:rPr>
              <w:t>impede the understanding of the reader.</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b/>
              </w:rPr>
            </w:pPr>
            <w:r w:rsidRPr="005828E6">
              <w:rPr>
                <w:rFonts w:eastAsiaTheme="minorHAnsi"/>
                <w:b/>
              </w:rPr>
              <w:t>Timeliness</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one day late.</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two days late.</w:t>
            </w:r>
          </w:p>
        </w:tc>
        <w:tc>
          <w:tcPr>
            <w:tcW w:w="1916"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more than two days late.</w:t>
            </w:r>
          </w:p>
        </w:tc>
      </w:tr>
    </w:tbl>
    <w:p w:rsidR="005D705C" w:rsidRDefault="005D705C" w:rsidP="005D705C">
      <w:pPr>
        <w:pStyle w:val="NoSpacing"/>
      </w:pPr>
    </w:p>
    <w:p w:rsidR="005828E6" w:rsidRPr="005828E6" w:rsidRDefault="005828E6" w:rsidP="005828E6">
      <w:pPr>
        <w:jc w:val="center"/>
        <w:rPr>
          <w:rFonts w:eastAsiaTheme="minorHAnsi"/>
          <w:b/>
        </w:rPr>
      </w:pPr>
      <w:r w:rsidRPr="005828E6">
        <w:rPr>
          <w:rFonts w:eastAsiaTheme="minorHAnsi"/>
          <w:b/>
        </w:rPr>
        <w:t xml:space="preserve">Field Experience Reflection </w:t>
      </w:r>
    </w:p>
    <w:p w:rsidR="005828E6" w:rsidRPr="005828E6" w:rsidRDefault="005828E6" w:rsidP="005828E6">
      <w:pPr>
        <w:jc w:val="center"/>
        <w:rPr>
          <w:rFonts w:eastAsiaTheme="minorHAnsi"/>
          <w:b/>
        </w:rPr>
      </w:pPr>
      <w:r w:rsidRPr="005828E6">
        <w:rPr>
          <w:rFonts w:eastAsiaTheme="minorHAnsi"/>
          <w:b/>
        </w:rPr>
        <w:t xml:space="preserve"> Scoring Guide</w:t>
      </w:r>
    </w:p>
    <w:p w:rsidR="005828E6" w:rsidRDefault="005828E6" w:rsidP="005828E6">
      <w:pPr>
        <w:jc w:val="center"/>
        <w:rPr>
          <w:rFonts w:eastAsiaTheme="minorHAnsi"/>
          <w:b/>
        </w:rPr>
      </w:pPr>
      <w:r w:rsidRPr="005828E6">
        <w:rPr>
          <w:rFonts w:eastAsiaTheme="minorHAnsi"/>
          <w:b/>
        </w:rPr>
        <w:t>100 pts.</w:t>
      </w:r>
    </w:p>
    <w:p w:rsidR="005828E6" w:rsidRDefault="005828E6" w:rsidP="005828E6">
      <w:pPr>
        <w:jc w:val="center"/>
        <w:rPr>
          <w:rFonts w:eastAsiaTheme="minorHAnsi"/>
          <w:b/>
        </w:rPr>
      </w:pPr>
    </w:p>
    <w:p w:rsidR="005828E6" w:rsidRPr="005828E6" w:rsidRDefault="005828E6" w:rsidP="005828E6">
      <w:pPr>
        <w:rPr>
          <w:rFonts w:eastAsiaTheme="minorHAnsi"/>
          <w:b/>
        </w:rPr>
      </w:pPr>
      <w:r w:rsidRPr="005A4595">
        <w:rPr>
          <w:sz w:val="24"/>
          <w:szCs w:val="24"/>
        </w:rPr>
        <w:t>Candidates will</w:t>
      </w:r>
      <w:r>
        <w:rPr>
          <w:sz w:val="24"/>
          <w:szCs w:val="24"/>
        </w:rPr>
        <w:t xml:space="preserve"> log 15 hours in</w:t>
      </w:r>
      <w:r w:rsidRPr="005A4595">
        <w:rPr>
          <w:sz w:val="24"/>
          <w:szCs w:val="24"/>
        </w:rPr>
        <w:t xml:space="preserve"> attend</w:t>
      </w:r>
      <w:r>
        <w:rPr>
          <w:sz w:val="24"/>
          <w:szCs w:val="24"/>
        </w:rPr>
        <w:t>ing</w:t>
      </w:r>
      <w:r w:rsidRPr="005A4595">
        <w:rPr>
          <w:sz w:val="24"/>
          <w:szCs w:val="24"/>
        </w:rPr>
        <w:t xml:space="preserve"> meetings for</w:t>
      </w:r>
      <w:r>
        <w:rPr>
          <w:sz w:val="24"/>
          <w:szCs w:val="24"/>
        </w:rPr>
        <w:t xml:space="preserve"> </w:t>
      </w:r>
      <w:r w:rsidRPr="005A4595">
        <w:rPr>
          <w:sz w:val="24"/>
          <w:szCs w:val="24"/>
        </w:rPr>
        <w:t xml:space="preserve">people recovering from addiction/dependency on substances and/or the family members of </w:t>
      </w:r>
      <w:r>
        <w:rPr>
          <w:sz w:val="24"/>
          <w:szCs w:val="24"/>
        </w:rPr>
        <w:tab/>
      </w:r>
      <w:r w:rsidRPr="005A4595">
        <w:rPr>
          <w:sz w:val="24"/>
          <w:szCs w:val="24"/>
        </w:rPr>
        <w:t xml:space="preserve">people </w:t>
      </w:r>
      <w:r>
        <w:rPr>
          <w:sz w:val="24"/>
          <w:szCs w:val="24"/>
        </w:rPr>
        <w:tab/>
      </w:r>
      <w:r w:rsidRPr="005A4595">
        <w:rPr>
          <w:sz w:val="24"/>
          <w:szCs w:val="24"/>
        </w:rPr>
        <w:t>suffering from addiction/dependency on substances (e.g. Alcoholics Anonymous, Narcotics Anonymous,</w:t>
      </w:r>
      <w:r>
        <w:rPr>
          <w:sz w:val="24"/>
          <w:szCs w:val="24"/>
        </w:rPr>
        <w:t xml:space="preserve"> </w:t>
      </w:r>
      <w:r w:rsidRPr="005A4595">
        <w:rPr>
          <w:sz w:val="24"/>
          <w:szCs w:val="24"/>
        </w:rPr>
        <w:t>Celebrate Recovery, Al-Anon, etc.) Candidates will write a reflection about their experiences.</w:t>
      </w:r>
      <w:r>
        <w:rPr>
          <w:sz w:val="24"/>
          <w:szCs w:val="24"/>
        </w:rPr>
        <w:t xml:space="preserve"> </w:t>
      </w:r>
    </w:p>
    <w:p w:rsidR="005828E6" w:rsidRPr="005828E6" w:rsidRDefault="005828E6" w:rsidP="005828E6">
      <w:pPr>
        <w:jc w:val="center"/>
        <w:rPr>
          <w:rFonts w:eastAsiaTheme="minorHAnsi"/>
          <w:b/>
        </w:rPr>
      </w:pPr>
    </w:p>
    <w:tbl>
      <w:tblPr>
        <w:tblStyle w:val="TableGrid1"/>
        <w:tblW w:w="0" w:type="auto"/>
        <w:tblLook w:val="04A0" w:firstRow="1" w:lastRow="0" w:firstColumn="1" w:lastColumn="0" w:noHBand="0" w:noVBand="1"/>
      </w:tblPr>
      <w:tblGrid>
        <w:gridCol w:w="1915"/>
        <w:gridCol w:w="1915"/>
        <w:gridCol w:w="1915"/>
        <w:gridCol w:w="1915"/>
        <w:gridCol w:w="1916"/>
      </w:tblGrid>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Category</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90-100</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80-90</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70-80</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Below 70</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Default="005828E6" w:rsidP="005828E6">
            <w:pPr>
              <w:jc w:val="center"/>
              <w:rPr>
                <w:rFonts w:eastAsiaTheme="minorHAnsi"/>
                <w:b/>
              </w:rPr>
            </w:pPr>
            <w:r w:rsidRPr="005828E6">
              <w:rPr>
                <w:rFonts w:eastAsiaTheme="minorHAnsi"/>
                <w:b/>
              </w:rPr>
              <w:t>General Assignment</w:t>
            </w:r>
          </w:p>
          <w:p w:rsidR="005828E6" w:rsidRDefault="005828E6" w:rsidP="005828E6">
            <w:pPr>
              <w:jc w:val="center"/>
              <w:rPr>
                <w:rFonts w:eastAsiaTheme="minorHAnsi"/>
                <w:b/>
              </w:rPr>
            </w:pPr>
          </w:p>
          <w:p w:rsidR="005828E6" w:rsidRPr="005828E6" w:rsidRDefault="005828E6" w:rsidP="005828E6">
            <w:pPr>
              <w:jc w:val="center"/>
              <w:rPr>
                <w:rFonts w:eastAsiaTheme="minorHAnsi"/>
                <w:b/>
              </w:rPr>
            </w:pPr>
            <w:r w:rsidRPr="005828E6">
              <w:rPr>
                <w:rFonts w:eastAsiaTheme="minorHAnsi"/>
                <w:b/>
                <w:color w:val="00B0F0"/>
              </w:rPr>
              <w:t xml:space="preserve">KSG C.2.h; KGCP 3.c, 5.d; </w:t>
            </w:r>
            <w:proofErr w:type="spellStart"/>
            <w:r w:rsidRPr="005828E6">
              <w:rPr>
                <w:rFonts w:eastAsiaTheme="minorHAnsi"/>
                <w:b/>
                <w:color w:val="00B0F0"/>
              </w:rPr>
              <w:t>InTASC</w:t>
            </w:r>
            <w:proofErr w:type="spellEnd"/>
            <w:r w:rsidRPr="005828E6">
              <w:rPr>
                <w:rFonts w:eastAsiaTheme="minorHAnsi"/>
                <w:b/>
                <w:color w:val="00B0F0"/>
              </w:rPr>
              <w:t xml:space="preserve"> 2(d), 5(d), 9(d), 9(e), 9(f), 10(e); CAEP A.1.1, A.1.2, A.2.1, A.2.2</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 xml:space="preserve">Reflection only contains information from a small part of the field experience. </w:t>
            </w:r>
          </w:p>
        </w:tc>
      </w:tr>
      <w:tr w:rsidR="005828E6" w:rsidRPr="005828E6" w:rsidTr="005828E6">
        <w:trPr>
          <w:trHeight w:val="2330"/>
        </w:trPr>
        <w:tc>
          <w:tcPr>
            <w:tcW w:w="1915" w:type="dxa"/>
            <w:tcBorders>
              <w:top w:val="single" w:sz="4" w:space="0" w:color="auto"/>
              <w:left w:val="single" w:sz="4" w:space="0" w:color="auto"/>
              <w:bottom w:val="single" w:sz="4" w:space="0" w:color="auto"/>
              <w:right w:val="single" w:sz="4" w:space="0" w:color="auto"/>
            </w:tcBorders>
          </w:tcPr>
          <w:p w:rsidR="005828E6" w:rsidRDefault="005828E6" w:rsidP="005828E6">
            <w:pPr>
              <w:jc w:val="center"/>
              <w:rPr>
                <w:rFonts w:eastAsiaTheme="minorHAnsi"/>
                <w:b/>
              </w:rPr>
            </w:pPr>
            <w:r w:rsidRPr="005828E6">
              <w:rPr>
                <w:rFonts w:eastAsiaTheme="minorHAnsi"/>
                <w:b/>
              </w:rPr>
              <w:lastRenderedPageBreak/>
              <w:t>General Assignment</w:t>
            </w:r>
          </w:p>
          <w:p w:rsidR="005828E6" w:rsidRPr="005828E6" w:rsidRDefault="005828E6" w:rsidP="005828E6">
            <w:pPr>
              <w:jc w:val="center"/>
              <w:rPr>
                <w:rFonts w:eastAsiaTheme="minorHAnsi"/>
                <w:b/>
              </w:rPr>
            </w:pPr>
            <w:r w:rsidRPr="005828E6">
              <w:rPr>
                <w:rFonts w:eastAsiaTheme="minorHAnsi"/>
                <w:b/>
                <w:color w:val="00B0F0"/>
              </w:rPr>
              <w:t xml:space="preserve">KSG C.2.h; KGCP 3.c, 5.d; </w:t>
            </w:r>
            <w:proofErr w:type="spellStart"/>
            <w:r w:rsidRPr="005828E6">
              <w:rPr>
                <w:rFonts w:eastAsiaTheme="minorHAnsi"/>
                <w:b/>
                <w:color w:val="00B0F0"/>
              </w:rPr>
              <w:t>InTASC</w:t>
            </w:r>
            <w:proofErr w:type="spellEnd"/>
            <w:r w:rsidRPr="005828E6">
              <w:rPr>
                <w:rFonts w:eastAsiaTheme="minorHAnsi"/>
                <w:b/>
                <w:color w:val="00B0F0"/>
              </w:rPr>
              <w:t xml:space="preserve"> 2(d), 5(d), 9(d), 9(e), 9(f), 10(e); CAEP A.1.1, A.1.2, A.2.1, A.2.2</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Reflection contains little information.</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Length</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Three or more full pages of content</w:t>
            </w:r>
          </w:p>
          <w:p w:rsidR="005828E6" w:rsidRPr="005828E6" w:rsidRDefault="005828E6" w:rsidP="005828E6">
            <w:pPr>
              <w:jc w:val="center"/>
              <w:rPr>
                <w:rFonts w:eastAsiaTheme="minorHAnsi"/>
              </w:rPr>
            </w:pP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One to 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Less than one full page of content</w:t>
            </w:r>
          </w:p>
        </w:tc>
      </w:tr>
      <w:tr w:rsidR="005828E6" w:rsidRPr="005828E6" w:rsidTr="005828E6">
        <w:trPr>
          <w:trHeight w:val="1952"/>
        </w:trPr>
        <w:tc>
          <w:tcPr>
            <w:tcW w:w="1915" w:type="dxa"/>
            <w:tcBorders>
              <w:top w:val="single" w:sz="4" w:space="0" w:color="auto"/>
              <w:left w:val="single" w:sz="4" w:space="0" w:color="auto"/>
              <w:bottom w:val="single" w:sz="4" w:space="0" w:color="auto"/>
              <w:right w:val="single" w:sz="4" w:space="0" w:color="auto"/>
            </w:tcBorders>
            <w:hideMark/>
          </w:tcPr>
          <w:p w:rsidR="005828E6" w:rsidRDefault="005828E6" w:rsidP="005828E6">
            <w:pPr>
              <w:jc w:val="center"/>
              <w:rPr>
                <w:rFonts w:eastAsiaTheme="minorHAnsi"/>
                <w:b/>
              </w:rPr>
            </w:pPr>
            <w:r w:rsidRPr="005828E6">
              <w:rPr>
                <w:rFonts w:eastAsiaTheme="minorHAnsi"/>
                <w:b/>
              </w:rPr>
              <w:t>Support</w:t>
            </w:r>
          </w:p>
          <w:p w:rsidR="005828E6" w:rsidRDefault="005828E6" w:rsidP="005828E6">
            <w:pPr>
              <w:jc w:val="center"/>
              <w:rPr>
                <w:rFonts w:eastAsiaTheme="minorHAnsi"/>
                <w:b/>
              </w:rPr>
            </w:pPr>
          </w:p>
          <w:p w:rsidR="005828E6" w:rsidRPr="005828E6" w:rsidRDefault="005828E6" w:rsidP="005828E6">
            <w:pPr>
              <w:jc w:val="center"/>
              <w:rPr>
                <w:rFonts w:eastAsiaTheme="minorHAnsi"/>
                <w:b/>
              </w:rPr>
            </w:pPr>
            <w:r w:rsidRPr="005828E6">
              <w:rPr>
                <w:rFonts w:eastAsiaTheme="minorHAnsi"/>
                <w:b/>
                <w:color w:val="00B0F0"/>
              </w:rPr>
              <w:t xml:space="preserve">KSG C.2.h; KGCP 3.c, 5.d; </w:t>
            </w:r>
            <w:proofErr w:type="spellStart"/>
            <w:r w:rsidRPr="005828E6">
              <w:rPr>
                <w:rFonts w:eastAsiaTheme="minorHAnsi"/>
                <w:b/>
                <w:color w:val="00B0F0"/>
              </w:rPr>
              <w:t>InTASC</w:t>
            </w:r>
            <w:proofErr w:type="spellEnd"/>
            <w:r w:rsidRPr="005828E6">
              <w:rPr>
                <w:rFonts w:eastAsiaTheme="minorHAnsi"/>
                <w:b/>
                <w:color w:val="00B0F0"/>
              </w:rPr>
              <w:t xml:space="preserve"> 2(d), 5(d), 9(d), 9(e), 9(f), 10(e); CAEP A.1.1, A.1.2, A.2.1, A.2.2</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Observations and/or statements are logical and supported by information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Observations and/or statements are logical but made with little or loose support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Observations and/or statements are not logical.</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Default="005828E6" w:rsidP="005828E6">
            <w:pPr>
              <w:jc w:val="center"/>
              <w:rPr>
                <w:rFonts w:eastAsiaTheme="minorHAnsi"/>
                <w:b/>
              </w:rPr>
            </w:pPr>
            <w:r w:rsidRPr="005828E6">
              <w:rPr>
                <w:rFonts w:eastAsiaTheme="minorHAnsi"/>
                <w:b/>
              </w:rPr>
              <w:t>Connections</w:t>
            </w:r>
          </w:p>
          <w:p w:rsidR="005828E6" w:rsidRDefault="005828E6" w:rsidP="005828E6">
            <w:pPr>
              <w:jc w:val="center"/>
              <w:rPr>
                <w:rFonts w:eastAsiaTheme="minorHAnsi"/>
                <w:b/>
              </w:rPr>
            </w:pPr>
          </w:p>
          <w:p w:rsidR="005828E6" w:rsidRPr="005828E6" w:rsidRDefault="005828E6" w:rsidP="005828E6">
            <w:pPr>
              <w:jc w:val="center"/>
              <w:rPr>
                <w:rFonts w:eastAsiaTheme="minorHAnsi"/>
                <w:b/>
              </w:rPr>
            </w:pPr>
            <w:r w:rsidRPr="005828E6">
              <w:rPr>
                <w:rFonts w:eastAsiaTheme="minorHAnsi"/>
                <w:b/>
                <w:color w:val="00B0F0"/>
              </w:rPr>
              <w:t xml:space="preserve">KSG C.2.h; KGCP 3.c, 5.d; </w:t>
            </w:r>
            <w:proofErr w:type="spellStart"/>
            <w:r w:rsidRPr="005828E6">
              <w:rPr>
                <w:rFonts w:eastAsiaTheme="minorHAnsi"/>
                <w:b/>
                <w:color w:val="00B0F0"/>
              </w:rPr>
              <w:t>InTASC</w:t>
            </w:r>
            <w:proofErr w:type="spellEnd"/>
            <w:r w:rsidRPr="005828E6">
              <w:rPr>
                <w:rFonts w:eastAsiaTheme="minorHAnsi"/>
                <w:b/>
                <w:color w:val="00B0F0"/>
              </w:rPr>
              <w:t xml:space="preserve"> 2(d), 5(d), 9(d), 9(e), 9(f), 10(e); CAEP A.1.1, A.1.2, A.2.1, A.2.2</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Reflection makes clear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Reflection makes loose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Reflection makes little connection to SGC content.</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No attempt is made to connect the experience to SGC content.</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b/>
              </w:rPr>
            </w:pPr>
            <w:r w:rsidRPr="005828E6">
              <w:rPr>
                <w:rFonts w:eastAsiaTheme="minorHAnsi"/>
                <w:b/>
              </w:rPr>
              <w:t>Mechanics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5828E6" w:rsidRPr="005828E6" w:rsidRDefault="005828E6" w:rsidP="005828E6">
            <w:pPr>
              <w:jc w:val="center"/>
              <w:rPr>
                <w:rFonts w:eastAsiaTheme="minorHAnsi"/>
              </w:rPr>
            </w:pPr>
            <w:r w:rsidRPr="005828E6">
              <w:rPr>
                <w:rFonts w:eastAsiaTheme="minorHAnsi"/>
              </w:rPr>
              <w:t>Grammar, spelling, and punctuation errors impede the understanding of the reader.</w:t>
            </w:r>
          </w:p>
        </w:tc>
      </w:tr>
      <w:tr w:rsidR="005828E6" w:rsidRPr="005828E6" w:rsidTr="005828E6">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b/>
              </w:rPr>
            </w:pPr>
            <w:r w:rsidRPr="005828E6">
              <w:rPr>
                <w:rFonts w:eastAsiaTheme="minorHAnsi"/>
                <w:b/>
              </w:rPr>
              <w:t>Timeliness</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5828E6" w:rsidRPr="005828E6" w:rsidRDefault="005828E6" w:rsidP="005828E6">
            <w:pPr>
              <w:jc w:val="center"/>
              <w:rPr>
                <w:rFonts w:eastAsiaTheme="minorHAnsi"/>
              </w:rPr>
            </w:pPr>
            <w:r w:rsidRPr="005828E6">
              <w:rPr>
                <w:rFonts w:eastAsiaTheme="minorHAnsi"/>
              </w:rPr>
              <w:t>Assignment is submitted more than two days late.</w:t>
            </w:r>
          </w:p>
        </w:tc>
      </w:tr>
    </w:tbl>
    <w:p w:rsidR="005828E6" w:rsidRDefault="005828E6" w:rsidP="005D705C">
      <w:pPr>
        <w:pStyle w:val="NoSpacing"/>
      </w:pPr>
    </w:p>
    <w:p w:rsidR="002E35E6" w:rsidRDefault="00321EA2">
      <w:pPr>
        <w:spacing w:before="20" w:line="480" w:lineRule="auto"/>
        <w:ind w:left="100" w:right="6726"/>
        <w:rPr>
          <w:b/>
          <w:sz w:val="24"/>
        </w:rPr>
      </w:pPr>
      <w:r>
        <w:rPr>
          <w:b/>
          <w:sz w:val="24"/>
        </w:rPr>
        <w:t>BIBLIOGRAPHY:</w:t>
      </w:r>
    </w:p>
    <w:p w:rsidR="00DE385C" w:rsidRDefault="00DE385C" w:rsidP="005828E6">
      <w:pPr>
        <w:spacing w:line="276" w:lineRule="auto"/>
        <w:rPr>
          <w:rFonts w:eastAsia="Calibri"/>
        </w:rPr>
      </w:pPr>
      <w:r>
        <w:rPr>
          <w:rFonts w:eastAsia="Calibri"/>
        </w:rPr>
        <w:t xml:space="preserve">Abraham, A., Andrews, C., Grogan, C., Pollack, H., </w:t>
      </w:r>
      <w:proofErr w:type="spellStart"/>
      <w:r>
        <w:rPr>
          <w:rFonts w:eastAsia="Calibri"/>
        </w:rPr>
        <w:t>D’Aunno</w:t>
      </w:r>
      <w:proofErr w:type="spellEnd"/>
      <w:r>
        <w:rPr>
          <w:rFonts w:eastAsia="Calibri"/>
        </w:rPr>
        <w:t>, T., Humphreys, K., &amp; Friedman, P.  (2017).</w:t>
      </w:r>
    </w:p>
    <w:p w:rsidR="00DE385C" w:rsidRPr="00B72D4F" w:rsidRDefault="00DE385C" w:rsidP="005828E6">
      <w:pPr>
        <w:spacing w:line="276" w:lineRule="auto"/>
        <w:rPr>
          <w:rFonts w:eastAsia="Calibri"/>
          <w:i/>
        </w:rPr>
      </w:pPr>
      <w:r>
        <w:rPr>
          <w:rFonts w:eastAsia="Calibri"/>
        </w:rPr>
        <w:tab/>
        <w:t xml:space="preserve">The Affordable Care Act transformation of substance use disorder treatment.  </w:t>
      </w:r>
      <w:r w:rsidRPr="00B72D4F">
        <w:rPr>
          <w:rFonts w:eastAsia="Calibri"/>
          <w:i/>
        </w:rPr>
        <w:t>American Journal</w:t>
      </w:r>
    </w:p>
    <w:p w:rsidR="00DE385C" w:rsidRDefault="00DE385C" w:rsidP="005828E6">
      <w:pPr>
        <w:spacing w:line="276" w:lineRule="auto"/>
        <w:rPr>
          <w:rFonts w:eastAsia="Calibri"/>
        </w:rPr>
      </w:pPr>
      <w:r w:rsidRPr="00B72D4F">
        <w:rPr>
          <w:rFonts w:eastAsia="Calibri"/>
          <w:i/>
        </w:rPr>
        <w:tab/>
        <w:t>of Public Health</w:t>
      </w:r>
      <w:r>
        <w:rPr>
          <w:rFonts w:eastAsia="Calibri"/>
        </w:rPr>
        <w:t xml:space="preserve">, </w:t>
      </w:r>
      <w:r w:rsidR="00B72D4F">
        <w:rPr>
          <w:rFonts w:eastAsia="Calibri"/>
        </w:rPr>
        <w:t>107(1), 31-32.</w:t>
      </w:r>
    </w:p>
    <w:p w:rsidR="00B72D4F" w:rsidRDefault="00B72D4F" w:rsidP="005828E6">
      <w:pPr>
        <w:spacing w:line="276" w:lineRule="auto"/>
        <w:rPr>
          <w:rFonts w:eastAsia="Calibri"/>
        </w:rPr>
      </w:pPr>
    </w:p>
    <w:p w:rsidR="005828E6" w:rsidRDefault="005828E6" w:rsidP="005828E6">
      <w:pPr>
        <w:spacing w:line="276" w:lineRule="auto"/>
        <w:rPr>
          <w:rFonts w:eastAsia="Calibri"/>
        </w:rPr>
      </w:pPr>
      <w:r>
        <w:rPr>
          <w:rFonts w:eastAsia="Calibri"/>
        </w:rPr>
        <w:t>Becker, S.  (2013).  Adolescent substance abuse:  National trends, consequences, and promising</w:t>
      </w:r>
    </w:p>
    <w:p w:rsidR="005828E6" w:rsidRDefault="005828E6" w:rsidP="005828E6">
      <w:pPr>
        <w:spacing w:line="276" w:lineRule="auto"/>
        <w:rPr>
          <w:rFonts w:eastAsia="Calibri"/>
        </w:rPr>
      </w:pPr>
      <w:r>
        <w:rPr>
          <w:rFonts w:eastAsia="Calibri"/>
        </w:rPr>
        <w:tab/>
        <w:t xml:space="preserve">treatments.  </w:t>
      </w:r>
      <w:r>
        <w:rPr>
          <w:rFonts w:eastAsia="Calibri"/>
          <w:i/>
        </w:rPr>
        <w:t>Brown University Child and Adolescent Behavior Letter</w:t>
      </w:r>
      <w:r>
        <w:rPr>
          <w:rFonts w:eastAsia="Calibri"/>
        </w:rPr>
        <w:t>, 29(5), 1-7.</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 xml:space="preserve">Brewster, K. &amp; </w:t>
      </w:r>
      <w:proofErr w:type="spellStart"/>
      <w:r>
        <w:rPr>
          <w:rFonts w:eastAsia="Calibri"/>
        </w:rPr>
        <w:t>Tilman</w:t>
      </w:r>
      <w:proofErr w:type="spellEnd"/>
      <w:r>
        <w:rPr>
          <w:rFonts w:eastAsia="Calibri"/>
        </w:rPr>
        <w:t>, K.  (2012).  Sexual orientation and substance use among adolescents and</w:t>
      </w:r>
    </w:p>
    <w:p w:rsidR="005828E6" w:rsidRDefault="005828E6" w:rsidP="005828E6">
      <w:pPr>
        <w:spacing w:line="276" w:lineRule="auto"/>
        <w:rPr>
          <w:rFonts w:eastAsia="Calibri"/>
        </w:rPr>
      </w:pPr>
      <w:r>
        <w:rPr>
          <w:rFonts w:eastAsia="Calibri"/>
        </w:rPr>
        <w:tab/>
        <w:t xml:space="preserve">Young adults.  </w:t>
      </w:r>
      <w:r>
        <w:rPr>
          <w:rFonts w:eastAsia="Calibri"/>
          <w:i/>
        </w:rPr>
        <w:t>American Journal of Public Health</w:t>
      </w:r>
      <w:r>
        <w:rPr>
          <w:rFonts w:eastAsia="Calibri"/>
        </w:rPr>
        <w:t>, 102(6), 1168-1176.</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Burrow-Sanchez, J. &amp; Lopez, A.  (2009).  Identifying substance abuse issues in high schools:  A</w:t>
      </w:r>
    </w:p>
    <w:p w:rsidR="005828E6" w:rsidRDefault="005828E6" w:rsidP="005828E6">
      <w:pPr>
        <w:spacing w:line="276" w:lineRule="auto"/>
        <w:rPr>
          <w:rFonts w:eastAsia="Calibri"/>
        </w:rPr>
      </w:pPr>
      <w:r>
        <w:rPr>
          <w:rFonts w:eastAsia="Calibri"/>
        </w:rPr>
        <w:tab/>
        <w:t xml:space="preserve">national survey of high school counselors.  </w:t>
      </w:r>
      <w:r>
        <w:rPr>
          <w:rFonts w:eastAsia="Calibri"/>
          <w:i/>
        </w:rPr>
        <w:t>Journal of Counseling &amp; Development</w:t>
      </w:r>
      <w:r>
        <w:rPr>
          <w:rFonts w:eastAsia="Calibri"/>
        </w:rPr>
        <w:t>, 87(1),</w:t>
      </w:r>
    </w:p>
    <w:p w:rsidR="005828E6" w:rsidRDefault="005828E6" w:rsidP="005828E6">
      <w:pPr>
        <w:spacing w:line="276" w:lineRule="auto"/>
        <w:rPr>
          <w:rFonts w:eastAsia="Calibri"/>
        </w:rPr>
      </w:pPr>
      <w:r>
        <w:rPr>
          <w:rFonts w:eastAsia="Calibri"/>
        </w:rPr>
        <w:lastRenderedPageBreak/>
        <w:tab/>
        <w:t>72-79.</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 xml:space="preserve">Burrow-Sanchez, J., Lopez, A., &amp; Slagle, C.  (2008).  Perceived competence in addressing </w:t>
      </w:r>
    </w:p>
    <w:p w:rsidR="005828E6" w:rsidRDefault="005828E6" w:rsidP="005828E6">
      <w:pPr>
        <w:spacing w:line="276" w:lineRule="auto"/>
        <w:rPr>
          <w:rFonts w:eastAsia="Calibri"/>
          <w:i/>
        </w:rPr>
      </w:pPr>
      <w:r>
        <w:rPr>
          <w:rFonts w:eastAsia="Calibri"/>
        </w:rPr>
        <w:tab/>
        <w:t xml:space="preserve">student substance abuse:  A national survey of middle school counselors.  </w:t>
      </w:r>
      <w:r>
        <w:rPr>
          <w:rFonts w:eastAsia="Calibri"/>
          <w:i/>
        </w:rPr>
        <w:t>Journal of</w:t>
      </w:r>
    </w:p>
    <w:p w:rsidR="005828E6" w:rsidRDefault="005828E6" w:rsidP="005828E6">
      <w:pPr>
        <w:spacing w:line="276" w:lineRule="auto"/>
        <w:rPr>
          <w:rFonts w:eastAsia="Calibri"/>
        </w:rPr>
      </w:pPr>
      <w:r>
        <w:rPr>
          <w:rFonts w:eastAsia="Calibri"/>
          <w:i/>
        </w:rPr>
        <w:tab/>
        <w:t>School Health</w:t>
      </w:r>
      <w:r>
        <w:rPr>
          <w:rFonts w:eastAsia="Calibri"/>
        </w:rPr>
        <w:t>, 78(5), 280-286.</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 xml:space="preserve">Chandler, N., </w:t>
      </w:r>
      <w:proofErr w:type="spellStart"/>
      <w:r>
        <w:rPr>
          <w:rFonts w:eastAsia="Calibri"/>
        </w:rPr>
        <w:t>Balkin</w:t>
      </w:r>
      <w:proofErr w:type="spellEnd"/>
      <w:r>
        <w:rPr>
          <w:rFonts w:eastAsia="Calibri"/>
        </w:rPr>
        <w:t xml:space="preserve">, R., &amp; </w:t>
      </w:r>
      <w:proofErr w:type="spellStart"/>
      <w:r>
        <w:rPr>
          <w:rFonts w:eastAsia="Calibri"/>
        </w:rPr>
        <w:t>Perepiczka</w:t>
      </w:r>
      <w:proofErr w:type="spellEnd"/>
      <w:r>
        <w:rPr>
          <w:rFonts w:eastAsia="Calibri"/>
        </w:rPr>
        <w:t xml:space="preserve">, M.  (2011).  Perceived self-efficacy of licensed </w:t>
      </w:r>
    </w:p>
    <w:p w:rsidR="005828E6" w:rsidRDefault="005828E6" w:rsidP="005828E6">
      <w:pPr>
        <w:spacing w:line="276" w:lineRule="auto"/>
        <w:rPr>
          <w:rFonts w:eastAsia="Calibri"/>
          <w:i/>
        </w:rPr>
      </w:pPr>
      <w:r>
        <w:rPr>
          <w:rFonts w:eastAsia="Calibri"/>
        </w:rPr>
        <w:tab/>
        <w:t xml:space="preserve">counselors to provide substance abuse counseling.  </w:t>
      </w:r>
      <w:r>
        <w:rPr>
          <w:rFonts w:eastAsia="Calibri"/>
          <w:i/>
        </w:rPr>
        <w:t>Journal of Addictions &amp; Offender</w:t>
      </w:r>
    </w:p>
    <w:p w:rsidR="005828E6" w:rsidRDefault="005828E6" w:rsidP="005828E6">
      <w:pPr>
        <w:spacing w:line="276" w:lineRule="auto"/>
        <w:rPr>
          <w:rFonts w:eastAsia="Calibri"/>
        </w:rPr>
      </w:pPr>
      <w:r>
        <w:rPr>
          <w:rFonts w:eastAsia="Calibri"/>
          <w:i/>
        </w:rPr>
        <w:tab/>
        <w:t>Counseling</w:t>
      </w:r>
      <w:r>
        <w:rPr>
          <w:rFonts w:eastAsia="Calibri"/>
        </w:rPr>
        <w:t>, 32(1/2), 29-42.</w:t>
      </w:r>
    </w:p>
    <w:p w:rsidR="002D6564" w:rsidRDefault="002D6564" w:rsidP="005828E6">
      <w:pPr>
        <w:spacing w:line="276" w:lineRule="auto"/>
        <w:rPr>
          <w:rFonts w:eastAsia="Calibri"/>
        </w:rPr>
      </w:pPr>
    </w:p>
    <w:p w:rsidR="002D6564" w:rsidRDefault="002D6564" w:rsidP="005828E6">
      <w:pPr>
        <w:spacing w:line="276" w:lineRule="auto"/>
        <w:rPr>
          <w:rFonts w:eastAsia="Calibri"/>
        </w:rPr>
      </w:pPr>
      <w:proofErr w:type="spellStart"/>
      <w:r>
        <w:rPr>
          <w:rFonts w:eastAsia="Calibri"/>
        </w:rPr>
        <w:t>Cottler</w:t>
      </w:r>
      <w:proofErr w:type="spellEnd"/>
      <w:r>
        <w:rPr>
          <w:rFonts w:eastAsia="Calibri"/>
        </w:rPr>
        <w:t>, L., Hui, H., Smallwood, B., Anthony, J., Li-</w:t>
      </w:r>
      <w:proofErr w:type="spellStart"/>
      <w:r>
        <w:rPr>
          <w:rFonts w:eastAsia="Calibri"/>
        </w:rPr>
        <w:t>Tzy</w:t>
      </w:r>
      <w:proofErr w:type="spellEnd"/>
      <w:r>
        <w:rPr>
          <w:rFonts w:eastAsia="Calibri"/>
        </w:rPr>
        <w:t xml:space="preserve">, W., &amp; Eaton, W.  (2016).  Nonmedical </w:t>
      </w:r>
      <w:proofErr w:type="spellStart"/>
      <w:r>
        <w:rPr>
          <w:rFonts w:eastAsia="Calibri"/>
        </w:rPr>
        <w:t>opiod</w:t>
      </w:r>
      <w:proofErr w:type="spellEnd"/>
    </w:p>
    <w:p w:rsidR="002D6564" w:rsidRDefault="002D6564" w:rsidP="005828E6">
      <w:pPr>
        <w:spacing w:line="276" w:lineRule="auto"/>
        <w:rPr>
          <w:rFonts w:eastAsia="Calibri"/>
        </w:rPr>
      </w:pPr>
      <w:r>
        <w:rPr>
          <w:rFonts w:eastAsia="Calibri"/>
        </w:rPr>
        <w:tab/>
        <w:t>pain relievers and all-cause mortality:  A 27-year follow-up from the epidemiologic catchment</w:t>
      </w:r>
    </w:p>
    <w:p w:rsidR="002D6564" w:rsidRDefault="002D6564" w:rsidP="005828E6">
      <w:pPr>
        <w:spacing w:line="276" w:lineRule="auto"/>
        <w:rPr>
          <w:rFonts w:eastAsia="Calibri"/>
        </w:rPr>
      </w:pPr>
      <w:r>
        <w:rPr>
          <w:rFonts w:eastAsia="Calibri"/>
        </w:rPr>
        <w:tab/>
        <w:t xml:space="preserve">area study.  </w:t>
      </w:r>
      <w:r w:rsidRPr="002D6564">
        <w:rPr>
          <w:rFonts w:eastAsia="Calibri"/>
          <w:i/>
        </w:rPr>
        <w:t>American Journal of Public Health</w:t>
      </w:r>
      <w:r>
        <w:rPr>
          <w:rFonts w:eastAsia="Calibri"/>
        </w:rPr>
        <w:t>, 106(3), 509-516.</w:t>
      </w:r>
    </w:p>
    <w:p w:rsidR="00B72D4F" w:rsidRDefault="00B72D4F" w:rsidP="005828E6">
      <w:pPr>
        <w:spacing w:line="276" w:lineRule="auto"/>
        <w:rPr>
          <w:rFonts w:eastAsia="Calibri"/>
        </w:rPr>
      </w:pPr>
    </w:p>
    <w:p w:rsidR="00B72D4F" w:rsidRDefault="00B72D4F" w:rsidP="005828E6">
      <w:pPr>
        <w:spacing w:line="276" w:lineRule="auto"/>
        <w:rPr>
          <w:rFonts w:eastAsia="Calibri"/>
        </w:rPr>
      </w:pPr>
      <w:r>
        <w:rPr>
          <w:rFonts w:eastAsia="Calibri"/>
        </w:rPr>
        <w:t xml:space="preserve">Curtis, J. &amp; Greenburg, M.  (2008).  Screening for drugs of abuse:  Hair as an alternative matrix: a </w:t>
      </w:r>
    </w:p>
    <w:p w:rsidR="00B72D4F" w:rsidRDefault="00B72D4F" w:rsidP="005828E6">
      <w:pPr>
        <w:spacing w:line="276" w:lineRule="auto"/>
        <w:rPr>
          <w:rFonts w:eastAsia="Calibri"/>
        </w:rPr>
      </w:pPr>
      <w:r>
        <w:rPr>
          <w:rFonts w:eastAsia="Calibri"/>
        </w:rPr>
        <w:tab/>
        <w:t xml:space="preserve">review for the medical toxicologist.  </w:t>
      </w:r>
      <w:r w:rsidRPr="00B72D4F">
        <w:rPr>
          <w:rFonts w:eastAsia="Calibri"/>
          <w:i/>
        </w:rPr>
        <w:t>Clinical Toxicology</w:t>
      </w:r>
      <w:r>
        <w:rPr>
          <w:rFonts w:eastAsia="Calibri"/>
        </w:rPr>
        <w:t>, 46(1), 22-34.</w:t>
      </w:r>
    </w:p>
    <w:p w:rsidR="005828E6" w:rsidRDefault="005828E6" w:rsidP="005828E6">
      <w:pPr>
        <w:spacing w:line="276" w:lineRule="auto"/>
        <w:rPr>
          <w:rFonts w:eastAsia="Calibri"/>
        </w:rPr>
      </w:pPr>
    </w:p>
    <w:p w:rsidR="005828E6" w:rsidRDefault="005828E6" w:rsidP="005828E6">
      <w:pPr>
        <w:spacing w:line="276" w:lineRule="auto"/>
        <w:rPr>
          <w:rFonts w:eastAsia="Calibri"/>
        </w:rPr>
      </w:pPr>
      <w:proofErr w:type="spellStart"/>
      <w:r>
        <w:rPr>
          <w:rFonts w:eastAsia="Calibri"/>
        </w:rPr>
        <w:t>Gogel</w:t>
      </w:r>
      <w:proofErr w:type="spellEnd"/>
      <w:r>
        <w:rPr>
          <w:rFonts w:eastAsia="Calibri"/>
        </w:rPr>
        <w:t xml:space="preserve">, L., </w:t>
      </w:r>
      <w:proofErr w:type="spellStart"/>
      <w:r>
        <w:rPr>
          <w:rFonts w:eastAsia="Calibri"/>
        </w:rPr>
        <w:t>Cavaleri</w:t>
      </w:r>
      <w:proofErr w:type="spellEnd"/>
      <w:r>
        <w:rPr>
          <w:rFonts w:eastAsia="Calibri"/>
        </w:rPr>
        <w:t xml:space="preserve">, M., </w:t>
      </w:r>
      <w:proofErr w:type="spellStart"/>
      <w:r>
        <w:rPr>
          <w:rFonts w:eastAsia="Calibri"/>
        </w:rPr>
        <w:t>Gardin</w:t>
      </w:r>
      <w:proofErr w:type="spellEnd"/>
      <w:r>
        <w:rPr>
          <w:rFonts w:eastAsia="Calibri"/>
        </w:rPr>
        <w:t>, J., &amp; Wisdom, J.  (2011).  Retention and ongoing participation</w:t>
      </w:r>
    </w:p>
    <w:p w:rsidR="005828E6" w:rsidRDefault="005828E6" w:rsidP="005828E6">
      <w:pPr>
        <w:spacing w:line="276" w:lineRule="auto"/>
        <w:rPr>
          <w:rFonts w:eastAsia="Calibri"/>
        </w:rPr>
      </w:pPr>
      <w:r>
        <w:rPr>
          <w:rFonts w:eastAsia="Calibri"/>
        </w:rPr>
        <w:tab/>
        <w:t>in residential substance abuse treatment:  Perspectives from adolescents, parents, and</w:t>
      </w:r>
    </w:p>
    <w:p w:rsidR="005828E6" w:rsidRDefault="005828E6" w:rsidP="005828E6">
      <w:pPr>
        <w:spacing w:line="276" w:lineRule="auto"/>
        <w:rPr>
          <w:rFonts w:eastAsia="Calibri"/>
        </w:rPr>
      </w:pPr>
      <w:r>
        <w:rPr>
          <w:rFonts w:eastAsia="Calibri"/>
        </w:rPr>
        <w:tab/>
        <w:t xml:space="preserve">staff on the treatment process.  </w:t>
      </w:r>
      <w:r>
        <w:rPr>
          <w:rFonts w:eastAsia="Calibri"/>
          <w:i/>
        </w:rPr>
        <w:t>Journal of Behavioral Health Services and Research</w:t>
      </w:r>
      <w:r>
        <w:rPr>
          <w:rFonts w:eastAsia="Calibri"/>
        </w:rPr>
        <w:t>,</w:t>
      </w:r>
    </w:p>
    <w:p w:rsidR="005828E6" w:rsidRDefault="005828E6" w:rsidP="005828E6">
      <w:pPr>
        <w:spacing w:line="276" w:lineRule="auto"/>
        <w:rPr>
          <w:rFonts w:eastAsia="Calibri"/>
        </w:rPr>
      </w:pPr>
      <w:r>
        <w:rPr>
          <w:rFonts w:eastAsia="Calibri"/>
        </w:rPr>
        <w:tab/>
        <w:t>38(4), 488-496.</w:t>
      </w:r>
    </w:p>
    <w:p w:rsidR="00DE385C" w:rsidRDefault="00DE385C" w:rsidP="005828E6">
      <w:pPr>
        <w:spacing w:line="276" w:lineRule="auto"/>
        <w:rPr>
          <w:rFonts w:eastAsia="Calibri"/>
        </w:rPr>
      </w:pPr>
    </w:p>
    <w:p w:rsidR="00DE385C" w:rsidRDefault="00DE385C" w:rsidP="005828E6">
      <w:pPr>
        <w:spacing w:line="276" w:lineRule="auto"/>
        <w:rPr>
          <w:rFonts w:eastAsia="Calibri"/>
        </w:rPr>
      </w:pPr>
      <w:r>
        <w:rPr>
          <w:rFonts w:eastAsia="Calibri"/>
        </w:rPr>
        <w:t xml:space="preserve">Herzberg, D., </w:t>
      </w:r>
      <w:proofErr w:type="spellStart"/>
      <w:r>
        <w:rPr>
          <w:rFonts w:eastAsia="Calibri"/>
        </w:rPr>
        <w:t>Guarino</w:t>
      </w:r>
      <w:proofErr w:type="spellEnd"/>
      <w:r>
        <w:rPr>
          <w:rFonts w:eastAsia="Calibri"/>
        </w:rPr>
        <w:t xml:space="preserve">, H., </w:t>
      </w:r>
      <w:proofErr w:type="spellStart"/>
      <w:r>
        <w:rPr>
          <w:rFonts w:eastAsia="Calibri"/>
        </w:rPr>
        <w:t>Mateu-Gelabert</w:t>
      </w:r>
      <w:proofErr w:type="spellEnd"/>
      <w:r>
        <w:rPr>
          <w:rFonts w:eastAsia="Calibri"/>
        </w:rPr>
        <w:t xml:space="preserve">, P., &amp; Bennett, A.  (2016).  Recurring epidemics of </w:t>
      </w:r>
    </w:p>
    <w:p w:rsidR="00DE385C" w:rsidRPr="00DE385C" w:rsidRDefault="00DE385C" w:rsidP="005828E6">
      <w:pPr>
        <w:spacing w:line="276" w:lineRule="auto"/>
        <w:rPr>
          <w:rFonts w:eastAsia="Calibri"/>
          <w:i/>
        </w:rPr>
      </w:pPr>
      <w:r>
        <w:rPr>
          <w:rFonts w:eastAsia="Calibri"/>
        </w:rPr>
        <w:tab/>
        <w:t xml:space="preserve">pharmaceutical drug abuse in America:  Time for an all-drug strategy.  </w:t>
      </w:r>
      <w:r w:rsidRPr="00DE385C">
        <w:rPr>
          <w:rFonts w:eastAsia="Calibri"/>
          <w:i/>
        </w:rPr>
        <w:t>American Journal</w:t>
      </w:r>
    </w:p>
    <w:p w:rsidR="00DE385C" w:rsidRDefault="00DE385C" w:rsidP="005828E6">
      <w:pPr>
        <w:spacing w:line="276" w:lineRule="auto"/>
        <w:rPr>
          <w:rFonts w:eastAsia="Calibri"/>
        </w:rPr>
      </w:pPr>
      <w:r w:rsidRPr="00DE385C">
        <w:rPr>
          <w:rFonts w:eastAsia="Calibri"/>
          <w:i/>
        </w:rPr>
        <w:tab/>
        <w:t>of Public Health,</w:t>
      </w:r>
      <w:r>
        <w:rPr>
          <w:rFonts w:eastAsia="Calibri"/>
        </w:rPr>
        <w:t xml:space="preserve"> 106(3), 408-410.</w:t>
      </w:r>
    </w:p>
    <w:p w:rsidR="005828E6" w:rsidRDefault="005828E6" w:rsidP="005828E6">
      <w:pPr>
        <w:spacing w:line="276" w:lineRule="auto"/>
        <w:rPr>
          <w:rFonts w:eastAsia="Calibri"/>
        </w:rPr>
      </w:pPr>
    </w:p>
    <w:p w:rsidR="005828E6" w:rsidRDefault="005828E6" w:rsidP="005828E6">
      <w:pPr>
        <w:spacing w:line="276" w:lineRule="auto"/>
        <w:rPr>
          <w:rFonts w:eastAsia="Calibri"/>
        </w:rPr>
      </w:pPr>
      <w:proofErr w:type="spellStart"/>
      <w:r>
        <w:rPr>
          <w:rFonts w:eastAsia="Calibri"/>
        </w:rPr>
        <w:t>Kaigang</w:t>
      </w:r>
      <w:proofErr w:type="spellEnd"/>
      <w:r>
        <w:rPr>
          <w:rFonts w:eastAsia="Calibri"/>
        </w:rPr>
        <w:t xml:space="preserve">, L., Simons-Morton, B., &amp; </w:t>
      </w:r>
      <w:proofErr w:type="spellStart"/>
      <w:r>
        <w:rPr>
          <w:rFonts w:eastAsia="Calibri"/>
        </w:rPr>
        <w:t>Hingson</w:t>
      </w:r>
      <w:proofErr w:type="spellEnd"/>
      <w:r>
        <w:rPr>
          <w:rFonts w:eastAsia="Calibri"/>
        </w:rPr>
        <w:t xml:space="preserve">, R.  (2013).  Impaired-driving prevalence among </w:t>
      </w:r>
    </w:p>
    <w:p w:rsidR="005828E6" w:rsidRDefault="005828E6" w:rsidP="005828E6">
      <w:pPr>
        <w:spacing w:line="276" w:lineRule="auto"/>
        <w:rPr>
          <w:rFonts w:eastAsia="Calibri"/>
        </w:rPr>
      </w:pPr>
      <w:r>
        <w:rPr>
          <w:rFonts w:eastAsia="Calibri"/>
        </w:rPr>
        <w:tab/>
        <w:t xml:space="preserve">US high school students:  Associations with substance use and risky driving behaviors. </w:t>
      </w:r>
    </w:p>
    <w:p w:rsidR="005828E6" w:rsidRDefault="005828E6" w:rsidP="005828E6">
      <w:pPr>
        <w:spacing w:line="276" w:lineRule="auto"/>
        <w:rPr>
          <w:rFonts w:eastAsia="Calibri"/>
        </w:rPr>
      </w:pPr>
      <w:r>
        <w:rPr>
          <w:rFonts w:eastAsia="Calibri"/>
        </w:rPr>
        <w:tab/>
      </w:r>
      <w:r>
        <w:rPr>
          <w:rFonts w:eastAsia="Calibri"/>
          <w:i/>
        </w:rPr>
        <w:t>American Journal of Public Health</w:t>
      </w:r>
      <w:r>
        <w:rPr>
          <w:rFonts w:eastAsia="Calibri"/>
        </w:rPr>
        <w:t>, 103(11), 71-77.</w:t>
      </w:r>
    </w:p>
    <w:p w:rsidR="005828E6" w:rsidRDefault="005828E6" w:rsidP="005828E6">
      <w:pPr>
        <w:spacing w:line="276" w:lineRule="auto"/>
        <w:rPr>
          <w:rFonts w:eastAsia="Calibri"/>
        </w:rPr>
      </w:pPr>
    </w:p>
    <w:p w:rsidR="005828E6" w:rsidRDefault="005828E6" w:rsidP="005828E6">
      <w:pPr>
        <w:spacing w:line="276" w:lineRule="auto"/>
        <w:rPr>
          <w:rFonts w:eastAsia="Calibri"/>
        </w:rPr>
      </w:pPr>
      <w:proofErr w:type="spellStart"/>
      <w:r>
        <w:rPr>
          <w:rFonts w:eastAsia="Calibri"/>
        </w:rPr>
        <w:t>Kakade</w:t>
      </w:r>
      <w:proofErr w:type="spellEnd"/>
      <w:r>
        <w:rPr>
          <w:rFonts w:eastAsia="Calibri"/>
        </w:rPr>
        <w:t>, M., Duarte, C., Liu, X., Fuller, C., Drucker, E., Hoven, C., Fan, B., &amp; Wu, P.  (2012).</w:t>
      </w:r>
    </w:p>
    <w:p w:rsidR="005828E6" w:rsidRDefault="005828E6" w:rsidP="005828E6">
      <w:pPr>
        <w:spacing w:line="276" w:lineRule="auto"/>
        <w:rPr>
          <w:rFonts w:eastAsia="Calibri"/>
        </w:rPr>
      </w:pPr>
      <w:r>
        <w:rPr>
          <w:rFonts w:eastAsia="Calibri"/>
        </w:rPr>
        <w:tab/>
        <w:t xml:space="preserve">adolescent substance use and other illegal behaviors and racial disparities in criminal </w:t>
      </w:r>
    </w:p>
    <w:p w:rsidR="005828E6" w:rsidRDefault="005828E6" w:rsidP="005828E6">
      <w:pPr>
        <w:spacing w:line="276" w:lineRule="auto"/>
        <w:rPr>
          <w:rFonts w:eastAsia="Calibri"/>
          <w:i/>
        </w:rPr>
      </w:pPr>
      <w:r>
        <w:rPr>
          <w:rFonts w:eastAsia="Calibri"/>
        </w:rPr>
        <w:tab/>
        <w:t>justice system involvement:  Findings from a US national survey</w:t>
      </w:r>
      <w:r>
        <w:rPr>
          <w:rFonts w:eastAsia="Calibri"/>
          <w:i/>
        </w:rPr>
        <w:t>.  American Journal of</w:t>
      </w:r>
    </w:p>
    <w:p w:rsidR="005828E6" w:rsidRDefault="005828E6" w:rsidP="005828E6">
      <w:pPr>
        <w:spacing w:line="276" w:lineRule="auto"/>
        <w:rPr>
          <w:rFonts w:eastAsia="Calibri"/>
        </w:rPr>
      </w:pPr>
      <w:r>
        <w:rPr>
          <w:rFonts w:eastAsia="Calibri"/>
          <w:i/>
        </w:rPr>
        <w:tab/>
        <w:t>Public Health</w:t>
      </w:r>
      <w:r>
        <w:rPr>
          <w:rFonts w:eastAsia="Calibri"/>
        </w:rPr>
        <w:t>, 102(7), 1307-1310.</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 xml:space="preserve">Keyes, K., Cerda, M., Brady, J., Havens, J., &amp; </w:t>
      </w:r>
      <w:proofErr w:type="spellStart"/>
      <w:r>
        <w:rPr>
          <w:rFonts w:eastAsia="Calibri"/>
        </w:rPr>
        <w:t>Galea</w:t>
      </w:r>
      <w:proofErr w:type="spellEnd"/>
      <w:r>
        <w:rPr>
          <w:rFonts w:eastAsia="Calibri"/>
        </w:rPr>
        <w:t>, S.  (2014).  Understanding the rural-urban</w:t>
      </w:r>
    </w:p>
    <w:p w:rsidR="005828E6" w:rsidRDefault="005828E6" w:rsidP="005828E6">
      <w:pPr>
        <w:spacing w:line="276" w:lineRule="auto"/>
        <w:rPr>
          <w:rFonts w:eastAsia="Calibri"/>
        </w:rPr>
      </w:pPr>
      <w:r>
        <w:rPr>
          <w:rFonts w:eastAsia="Calibri"/>
        </w:rPr>
        <w:tab/>
        <w:t xml:space="preserve">differences in nonmedical prescription opioid use and abuse in the United States.  </w:t>
      </w:r>
    </w:p>
    <w:p w:rsidR="005828E6" w:rsidRDefault="005828E6" w:rsidP="005828E6">
      <w:pPr>
        <w:spacing w:line="276" w:lineRule="auto"/>
        <w:rPr>
          <w:rFonts w:eastAsia="Calibri"/>
        </w:rPr>
      </w:pPr>
      <w:r>
        <w:rPr>
          <w:rFonts w:eastAsia="Calibri"/>
        </w:rPr>
        <w:tab/>
      </w:r>
      <w:r>
        <w:rPr>
          <w:rFonts w:eastAsia="Calibri"/>
          <w:i/>
        </w:rPr>
        <w:t>American Journal of Public Health</w:t>
      </w:r>
      <w:r>
        <w:rPr>
          <w:rFonts w:eastAsia="Calibri"/>
        </w:rPr>
        <w:t>, 104(2), 52-59.</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 xml:space="preserve">Levy, A. &amp; </w:t>
      </w:r>
      <w:proofErr w:type="spellStart"/>
      <w:r>
        <w:rPr>
          <w:rFonts w:eastAsia="Calibri"/>
        </w:rPr>
        <w:t>Faria</w:t>
      </w:r>
      <w:proofErr w:type="spellEnd"/>
      <w:r>
        <w:rPr>
          <w:rFonts w:eastAsia="Calibri"/>
        </w:rPr>
        <w:t>, J.  (2008).  Persistent high ambition and substance abuse:  A rationalization of</w:t>
      </w:r>
    </w:p>
    <w:p w:rsidR="005828E6" w:rsidRDefault="005828E6" w:rsidP="005828E6">
      <w:pPr>
        <w:spacing w:line="276" w:lineRule="auto"/>
        <w:rPr>
          <w:rFonts w:eastAsia="Calibri"/>
        </w:rPr>
      </w:pPr>
      <w:r>
        <w:rPr>
          <w:rFonts w:eastAsia="Calibri"/>
        </w:rPr>
        <w:tab/>
        <w:t xml:space="preserve">a vicious cycle.  </w:t>
      </w:r>
      <w:r>
        <w:rPr>
          <w:rFonts w:eastAsia="Calibri"/>
          <w:i/>
        </w:rPr>
        <w:t>Journal of Economics</w:t>
      </w:r>
      <w:r>
        <w:rPr>
          <w:rFonts w:eastAsia="Calibri"/>
        </w:rPr>
        <w:t>, 94, 261-274.</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Lewis, S.  (2013).  Examining changes in substance use and conduct problems among</w:t>
      </w:r>
    </w:p>
    <w:p w:rsidR="005828E6" w:rsidRDefault="005828E6" w:rsidP="005828E6">
      <w:pPr>
        <w:spacing w:line="276" w:lineRule="auto"/>
        <w:rPr>
          <w:rFonts w:eastAsia="Calibri"/>
        </w:rPr>
      </w:pPr>
      <w:r>
        <w:rPr>
          <w:rFonts w:eastAsia="Calibri"/>
        </w:rPr>
        <w:tab/>
        <w:t xml:space="preserve">treatment-seeking adolescents.  </w:t>
      </w:r>
      <w:r>
        <w:rPr>
          <w:rFonts w:eastAsia="Calibri"/>
          <w:i/>
        </w:rPr>
        <w:t>Child and Adolescent Mental Health</w:t>
      </w:r>
      <w:r>
        <w:rPr>
          <w:rFonts w:eastAsia="Calibri"/>
        </w:rPr>
        <w:t>, 18(1), 33-38.</w:t>
      </w:r>
    </w:p>
    <w:p w:rsidR="00B72D4F" w:rsidRDefault="00B72D4F" w:rsidP="005828E6">
      <w:pPr>
        <w:spacing w:line="276" w:lineRule="auto"/>
        <w:rPr>
          <w:rFonts w:eastAsia="Calibri"/>
        </w:rPr>
      </w:pPr>
    </w:p>
    <w:p w:rsidR="00046028" w:rsidRDefault="00B72D4F" w:rsidP="005828E6">
      <w:pPr>
        <w:spacing w:line="276" w:lineRule="auto"/>
        <w:rPr>
          <w:rFonts w:eastAsia="Calibri"/>
        </w:rPr>
      </w:pPr>
      <w:r>
        <w:rPr>
          <w:rFonts w:eastAsia="Calibri"/>
        </w:rPr>
        <w:t xml:space="preserve">Mancini, </w:t>
      </w:r>
      <w:r w:rsidR="00046028">
        <w:rPr>
          <w:rFonts w:eastAsia="Calibri"/>
        </w:rPr>
        <w:t>M., Salas-Wright, C., &amp; Vaughn, M.  (2015).  Drug use and service utilization among Hispanics</w:t>
      </w:r>
    </w:p>
    <w:p w:rsidR="00B72D4F" w:rsidRDefault="00046028" w:rsidP="005828E6">
      <w:pPr>
        <w:spacing w:line="276" w:lineRule="auto"/>
        <w:rPr>
          <w:rFonts w:eastAsia="Calibri"/>
        </w:rPr>
      </w:pPr>
      <w:r>
        <w:rPr>
          <w:rFonts w:eastAsia="Calibri"/>
        </w:rPr>
        <w:tab/>
        <w:t xml:space="preserve">in the United States.  </w:t>
      </w:r>
      <w:r w:rsidRPr="00046028">
        <w:rPr>
          <w:rFonts w:eastAsia="Calibri"/>
          <w:i/>
        </w:rPr>
        <w:t>Social Psychiatry and Psychiatric Epidemiology</w:t>
      </w:r>
      <w:r>
        <w:rPr>
          <w:rFonts w:eastAsia="Calibri"/>
        </w:rPr>
        <w:t xml:space="preserve">, 50(11), 1679-1689. </w:t>
      </w:r>
    </w:p>
    <w:p w:rsidR="005828E6" w:rsidRDefault="005828E6" w:rsidP="005828E6">
      <w:pPr>
        <w:spacing w:line="276" w:lineRule="auto"/>
        <w:rPr>
          <w:rFonts w:eastAsia="Calibri"/>
        </w:rPr>
      </w:pPr>
    </w:p>
    <w:p w:rsidR="005828E6" w:rsidRDefault="005828E6" w:rsidP="005828E6">
      <w:pPr>
        <w:spacing w:line="276" w:lineRule="auto"/>
        <w:rPr>
          <w:rFonts w:eastAsia="Calibri"/>
        </w:rPr>
      </w:pPr>
      <w:proofErr w:type="spellStart"/>
      <w:r>
        <w:rPr>
          <w:rFonts w:eastAsia="Calibri"/>
        </w:rPr>
        <w:t>Oser</w:t>
      </w:r>
      <w:proofErr w:type="spellEnd"/>
      <w:r>
        <w:rPr>
          <w:rFonts w:eastAsia="Calibri"/>
        </w:rPr>
        <w:t xml:space="preserve">, C., </w:t>
      </w:r>
      <w:proofErr w:type="spellStart"/>
      <w:r>
        <w:rPr>
          <w:rFonts w:eastAsia="Calibri"/>
        </w:rPr>
        <w:t>Biebel</w:t>
      </w:r>
      <w:proofErr w:type="spellEnd"/>
      <w:r>
        <w:rPr>
          <w:rFonts w:eastAsia="Calibri"/>
        </w:rPr>
        <w:t>, E., Pullen, E., &amp; Harp, K.  (2013).  Causes, consequences, and prevention of</w:t>
      </w:r>
    </w:p>
    <w:p w:rsidR="005828E6" w:rsidRDefault="005828E6" w:rsidP="005828E6">
      <w:pPr>
        <w:spacing w:line="276" w:lineRule="auto"/>
        <w:rPr>
          <w:rFonts w:eastAsia="Calibri"/>
        </w:rPr>
      </w:pPr>
      <w:r>
        <w:rPr>
          <w:rFonts w:eastAsia="Calibri"/>
        </w:rPr>
        <w:tab/>
        <w:t>burnout among substance abuse treatment counselors:  A rural versus urban comparison.</w:t>
      </w:r>
    </w:p>
    <w:p w:rsidR="005828E6" w:rsidRDefault="005828E6" w:rsidP="005828E6">
      <w:pPr>
        <w:spacing w:line="276" w:lineRule="auto"/>
        <w:rPr>
          <w:rFonts w:eastAsia="Calibri"/>
        </w:rPr>
      </w:pPr>
      <w:r>
        <w:rPr>
          <w:rFonts w:eastAsia="Calibri"/>
        </w:rPr>
        <w:lastRenderedPageBreak/>
        <w:tab/>
      </w:r>
      <w:r>
        <w:rPr>
          <w:rFonts w:eastAsia="Calibri"/>
          <w:i/>
        </w:rPr>
        <w:t>Journal of Psychoactive Drugs</w:t>
      </w:r>
      <w:r>
        <w:rPr>
          <w:rFonts w:eastAsia="Calibri"/>
        </w:rPr>
        <w:t>, 45(1), 17-27.</w:t>
      </w:r>
    </w:p>
    <w:p w:rsidR="005828E6" w:rsidRDefault="005828E6" w:rsidP="005828E6">
      <w:pPr>
        <w:spacing w:line="276" w:lineRule="auto"/>
        <w:rPr>
          <w:rFonts w:eastAsia="Calibri"/>
        </w:rPr>
      </w:pPr>
    </w:p>
    <w:p w:rsidR="005828E6" w:rsidRDefault="005828E6" w:rsidP="005828E6">
      <w:pPr>
        <w:spacing w:line="276" w:lineRule="auto"/>
        <w:rPr>
          <w:rFonts w:eastAsia="Calibri"/>
        </w:rPr>
      </w:pPr>
      <w:proofErr w:type="spellStart"/>
      <w:r>
        <w:rPr>
          <w:rFonts w:eastAsia="Calibri"/>
        </w:rPr>
        <w:t>Rieckmann</w:t>
      </w:r>
      <w:proofErr w:type="spellEnd"/>
      <w:r>
        <w:rPr>
          <w:rFonts w:eastAsia="Calibri"/>
        </w:rPr>
        <w:t xml:space="preserve">, T., </w:t>
      </w:r>
      <w:proofErr w:type="spellStart"/>
      <w:r>
        <w:rPr>
          <w:rFonts w:eastAsia="Calibri"/>
        </w:rPr>
        <w:t>Fussell</w:t>
      </w:r>
      <w:proofErr w:type="spellEnd"/>
      <w:r>
        <w:rPr>
          <w:rFonts w:eastAsia="Calibri"/>
        </w:rPr>
        <w:t>, H., Doyle, K., Ford, J., Riley, K., &amp; Henderson, S.  (2011).  Adolescent</w:t>
      </w:r>
    </w:p>
    <w:p w:rsidR="005828E6" w:rsidRDefault="005828E6" w:rsidP="005828E6">
      <w:pPr>
        <w:spacing w:line="276" w:lineRule="auto"/>
        <w:rPr>
          <w:rFonts w:eastAsia="Calibri"/>
          <w:i/>
        </w:rPr>
      </w:pPr>
      <w:r>
        <w:rPr>
          <w:rFonts w:eastAsia="Calibri"/>
        </w:rPr>
        <w:tab/>
        <w:t xml:space="preserve">substance abuse treatment:  Organizational change and quality of care.  </w:t>
      </w:r>
      <w:r>
        <w:rPr>
          <w:rFonts w:eastAsia="Calibri"/>
          <w:i/>
        </w:rPr>
        <w:t xml:space="preserve">Journal of </w:t>
      </w:r>
    </w:p>
    <w:p w:rsidR="005828E6" w:rsidRDefault="005828E6" w:rsidP="005828E6">
      <w:pPr>
        <w:spacing w:line="276" w:lineRule="auto"/>
        <w:rPr>
          <w:rFonts w:eastAsia="Calibri"/>
        </w:rPr>
      </w:pPr>
      <w:r>
        <w:rPr>
          <w:rFonts w:eastAsia="Calibri"/>
          <w:i/>
        </w:rPr>
        <w:tab/>
        <w:t>Addictions &amp; Offender Counseling</w:t>
      </w:r>
      <w:r>
        <w:rPr>
          <w:rFonts w:eastAsia="Calibri"/>
        </w:rPr>
        <w:t>, 31(2), 80-93.</w:t>
      </w:r>
    </w:p>
    <w:p w:rsidR="005828E6" w:rsidRDefault="005828E6" w:rsidP="005828E6">
      <w:pPr>
        <w:spacing w:line="276" w:lineRule="auto"/>
        <w:rPr>
          <w:rFonts w:eastAsia="Calibri"/>
        </w:rPr>
      </w:pPr>
    </w:p>
    <w:p w:rsidR="005828E6" w:rsidRDefault="005828E6" w:rsidP="005828E6">
      <w:pPr>
        <w:spacing w:line="276" w:lineRule="auto"/>
        <w:rPr>
          <w:rFonts w:eastAsia="Calibri"/>
        </w:rPr>
      </w:pPr>
      <w:proofErr w:type="spellStart"/>
      <w:r>
        <w:rPr>
          <w:rFonts w:eastAsia="Calibri"/>
        </w:rPr>
        <w:t>Saniotis</w:t>
      </w:r>
      <w:proofErr w:type="spellEnd"/>
      <w:r>
        <w:rPr>
          <w:rFonts w:eastAsia="Calibri"/>
        </w:rPr>
        <w:t xml:space="preserve">, A.  (2010).  Evolutionary and anthropological approaches towards understanding </w:t>
      </w:r>
    </w:p>
    <w:p w:rsidR="005828E6" w:rsidRDefault="005828E6" w:rsidP="005828E6">
      <w:pPr>
        <w:spacing w:line="276" w:lineRule="auto"/>
        <w:rPr>
          <w:rFonts w:eastAsia="Calibri"/>
          <w:i/>
        </w:rPr>
      </w:pPr>
      <w:r>
        <w:rPr>
          <w:rFonts w:eastAsia="Calibri"/>
        </w:rPr>
        <w:tab/>
        <w:t>Human need for psychotropic and mood altering substances</w:t>
      </w:r>
      <w:r>
        <w:rPr>
          <w:rFonts w:eastAsia="Calibri"/>
          <w:i/>
        </w:rPr>
        <w:t>.  Journal of Psychoactive</w:t>
      </w:r>
    </w:p>
    <w:p w:rsidR="005828E6" w:rsidRDefault="005828E6" w:rsidP="005828E6">
      <w:pPr>
        <w:spacing w:line="276" w:lineRule="auto"/>
        <w:rPr>
          <w:rFonts w:eastAsia="Calibri"/>
        </w:rPr>
      </w:pPr>
      <w:r>
        <w:rPr>
          <w:rFonts w:eastAsia="Calibri"/>
          <w:i/>
        </w:rPr>
        <w:tab/>
        <w:t>Drugs</w:t>
      </w:r>
      <w:r>
        <w:rPr>
          <w:rFonts w:eastAsia="Calibri"/>
        </w:rPr>
        <w:t>, 42(4), 477-484.</w:t>
      </w:r>
    </w:p>
    <w:p w:rsidR="005828E6" w:rsidRDefault="005828E6" w:rsidP="005828E6">
      <w:pPr>
        <w:spacing w:line="276" w:lineRule="auto"/>
        <w:rPr>
          <w:rFonts w:eastAsia="Calibri"/>
        </w:rPr>
      </w:pPr>
    </w:p>
    <w:p w:rsidR="005828E6" w:rsidRDefault="005828E6" w:rsidP="005828E6">
      <w:pPr>
        <w:spacing w:line="276" w:lineRule="auto"/>
        <w:rPr>
          <w:rFonts w:eastAsia="Calibri"/>
        </w:rPr>
      </w:pPr>
      <w:r>
        <w:rPr>
          <w:rFonts w:eastAsia="Calibri"/>
        </w:rPr>
        <w:t>Schinke, S., Fang, L., Cole, K., and Cohen-Cutler, S.  (2011).  Preventing substance use among</w:t>
      </w:r>
    </w:p>
    <w:p w:rsidR="005828E6" w:rsidRDefault="005828E6" w:rsidP="005828E6">
      <w:pPr>
        <w:spacing w:line="276" w:lineRule="auto"/>
        <w:rPr>
          <w:rFonts w:eastAsia="Calibri"/>
        </w:rPr>
      </w:pPr>
      <w:r>
        <w:rPr>
          <w:rFonts w:eastAsia="Calibri"/>
        </w:rPr>
        <w:tab/>
        <w:t xml:space="preserve">black and </w:t>
      </w:r>
      <w:proofErr w:type="spellStart"/>
      <w:r>
        <w:rPr>
          <w:rFonts w:eastAsia="Calibri"/>
        </w:rPr>
        <w:t>hispanic</w:t>
      </w:r>
      <w:proofErr w:type="spellEnd"/>
      <w:r>
        <w:rPr>
          <w:rFonts w:eastAsia="Calibri"/>
        </w:rPr>
        <w:t xml:space="preserve"> adolescent girls:  Results from a computer-delivered, </w:t>
      </w:r>
    </w:p>
    <w:p w:rsidR="005828E6" w:rsidRDefault="005828E6" w:rsidP="005828E6">
      <w:pPr>
        <w:spacing w:line="276" w:lineRule="auto"/>
        <w:rPr>
          <w:rFonts w:eastAsia="Calibri"/>
        </w:rPr>
      </w:pPr>
      <w:r>
        <w:rPr>
          <w:rFonts w:eastAsia="Calibri"/>
        </w:rPr>
        <w:tab/>
        <w:t xml:space="preserve">mother-daughter intervention approach.  </w:t>
      </w:r>
      <w:r>
        <w:rPr>
          <w:rFonts w:eastAsia="Calibri"/>
          <w:i/>
        </w:rPr>
        <w:t>Substance Use &amp; Misuse</w:t>
      </w:r>
      <w:r>
        <w:rPr>
          <w:rFonts w:eastAsia="Calibri"/>
        </w:rPr>
        <w:t>, 46(1), 35-45.</w:t>
      </w:r>
    </w:p>
    <w:p w:rsidR="005828E6" w:rsidRDefault="005828E6" w:rsidP="005828E6">
      <w:pPr>
        <w:spacing w:line="276" w:lineRule="auto"/>
        <w:rPr>
          <w:rFonts w:eastAsia="Calibri"/>
        </w:rPr>
      </w:pPr>
    </w:p>
    <w:p w:rsidR="005828E6" w:rsidRDefault="005828E6" w:rsidP="005828E6">
      <w:pPr>
        <w:spacing w:line="276" w:lineRule="auto"/>
        <w:rPr>
          <w:rFonts w:eastAsia="Calibri"/>
          <w:i/>
        </w:rPr>
      </w:pPr>
      <w:proofErr w:type="spellStart"/>
      <w:r>
        <w:rPr>
          <w:rFonts w:eastAsia="Calibri"/>
        </w:rPr>
        <w:t>Sussman</w:t>
      </w:r>
      <w:proofErr w:type="spellEnd"/>
      <w:r>
        <w:rPr>
          <w:rFonts w:eastAsia="Calibri"/>
        </w:rPr>
        <w:t xml:space="preserve">, S., </w:t>
      </w:r>
      <w:proofErr w:type="spellStart"/>
      <w:r>
        <w:rPr>
          <w:rFonts w:eastAsia="Calibri"/>
        </w:rPr>
        <w:t>Skara</w:t>
      </w:r>
      <w:proofErr w:type="spellEnd"/>
      <w:r>
        <w:rPr>
          <w:rFonts w:eastAsia="Calibri"/>
        </w:rPr>
        <w:t xml:space="preserve">, S., and Ames, S.  (2008).  Substance abuse among adolescents.  </w:t>
      </w:r>
      <w:r>
        <w:rPr>
          <w:rFonts w:eastAsia="Calibri"/>
          <w:i/>
        </w:rPr>
        <w:t>Substance</w:t>
      </w:r>
    </w:p>
    <w:p w:rsidR="005828E6" w:rsidRDefault="005828E6" w:rsidP="005828E6">
      <w:pPr>
        <w:spacing w:line="276" w:lineRule="auto"/>
        <w:rPr>
          <w:rFonts w:eastAsia="Calibri"/>
        </w:rPr>
      </w:pPr>
      <w:r>
        <w:rPr>
          <w:rFonts w:eastAsia="Calibri"/>
          <w:i/>
        </w:rPr>
        <w:tab/>
        <w:t>Use and Misuse</w:t>
      </w:r>
      <w:r>
        <w:rPr>
          <w:rFonts w:eastAsia="Calibri"/>
        </w:rPr>
        <w:t>, 43(12/13), 1802-1828.</w:t>
      </w:r>
    </w:p>
    <w:p w:rsidR="00B72D4F" w:rsidRDefault="00B72D4F" w:rsidP="005828E6">
      <w:pPr>
        <w:spacing w:line="276" w:lineRule="auto"/>
        <w:rPr>
          <w:rFonts w:eastAsia="Calibri"/>
        </w:rPr>
      </w:pPr>
    </w:p>
    <w:p w:rsidR="00B72D4F" w:rsidRDefault="00B72D4F" w:rsidP="005828E6">
      <w:pPr>
        <w:spacing w:line="276" w:lineRule="auto"/>
        <w:rPr>
          <w:rFonts w:eastAsia="Calibri"/>
        </w:rPr>
      </w:pPr>
      <w:proofErr w:type="spellStart"/>
      <w:r>
        <w:rPr>
          <w:rFonts w:eastAsia="Calibri"/>
        </w:rPr>
        <w:t>Terplan</w:t>
      </w:r>
      <w:proofErr w:type="spellEnd"/>
      <w:r>
        <w:rPr>
          <w:rFonts w:eastAsia="Calibri"/>
        </w:rPr>
        <w:t xml:space="preserve">, M., </w:t>
      </w:r>
      <w:proofErr w:type="spellStart"/>
      <w:r>
        <w:rPr>
          <w:rFonts w:eastAsia="Calibri"/>
        </w:rPr>
        <w:t>Longinaker</w:t>
      </w:r>
      <w:proofErr w:type="spellEnd"/>
      <w:r>
        <w:rPr>
          <w:rFonts w:eastAsia="Calibri"/>
        </w:rPr>
        <w:t>, N., &amp; Appel, L.  (2015).  Women-centered drug treatment services and need in</w:t>
      </w:r>
    </w:p>
    <w:p w:rsidR="00B72D4F" w:rsidRDefault="00B72D4F" w:rsidP="005828E6">
      <w:pPr>
        <w:spacing w:line="276" w:lineRule="auto"/>
        <w:rPr>
          <w:rFonts w:eastAsia="Calibri"/>
        </w:rPr>
      </w:pPr>
      <w:r>
        <w:rPr>
          <w:rFonts w:eastAsia="Calibri"/>
        </w:rPr>
        <w:tab/>
        <w:t xml:space="preserve">the United States, 2002-2009.  </w:t>
      </w:r>
      <w:r w:rsidRPr="00B72D4F">
        <w:rPr>
          <w:rFonts w:eastAsia="Calibri"/>
          <w:i/>
        </w:rPr>
        <w:t>American Journal of Public Health</w:t>
      </w:r>
      <w:r>
        <w:rPr>
          <w:rFonts w:eastAsia="Calibri"/>
        </w:rPr>
        <w:t>, 105(11), 50-54.</w:t>
      </w:r>
    </w:p>
    <w:p w:rsidR="005828E6" w:rsidRDefault="005828E6" w:rsidP="005828E6">
      <w:pPr>
        <w:spacing w:line="276" w:lineRule="auto"/>
        <w:rPr>
          <w:rFonts w:eastAsia="Calibri"/>
        </w:rPr>
      </w:pPr>
    </w:p>
    <w:p w:rsidR="002E35E6" w:rsidRPr="007932CC" w:rsidRDefault="00321EA2">
      <w:pPr>
        <w:spacing w:before="48" w:line="251" w:lineRule="exact"/>
        <w:ind w:left="2249" w:right="2227"/>
        <w:jc w:val="center"/>
        <w:rPr>
          <w:b/>
          <w:sz w:val="24"/>
          <w:szCs w:val="24"/>
        </w:rPr>
      </w:pPr>
      <w:r w:rsidRPr="007932CC">
        <w:rPr>
          <w:b/>
          <w:sz w:val="24"/>
          <w:szCs w:val="24"/>
        </w:rPr>
        <w:t>Disability Statement:</w:t>
      </w:r>
    </w:p>
    <w:p w:rsidR="002E35E6" w:rsidRPr="007932CC" w:rsidRDefault="00321EA2">
      <w:pPr>
        <w:pStyle w:val="BodyText"/>
        <w:ind w:left="100" w:right="125"/>
        <w:rPr>
          <w:sz w:val="24"/>
          <w:szCs w:val="24"/>
        </w:rPr>
      </w:pPr>
      <w:r w:rsidRPr="007932CC">
        <w:rPr>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35E6" w:rsidRPr="007932CC" w:rsidRDefault="002E35E6">
      <w:pPr>
        <w:pStyle w:val="BodyText"/>
        <w:spacing w:before="4"/>
        <w:rPr>
          <w:sz w:val="24"/>
          <w:szCs w:val="24"/>
        </w:rPr>
      </w:pPr>
    </w:p>
    <w:p w:rsidR="002E35E6" w:rsidRPr="007932CC" w:rsidRDefault="00321EA2">
      <w:pPr>
        <w:pStyle w:val="Heading4"/>
        <w:ind w:left="2249" w:right="2228"/>
        <w:jc w:val="center"/>
        <w:rPr>
          <w:sz w:val="24"/>
          <w:szCs w:val="24"/>
        </w:rPr>
      </w:pPr>
      <w:r w:rsidRPr="007932CC">
        <w:rPr>
          <w:sz w:val="24"/>
          <w:szCs w:val="24"/>
        </w:rPr>
        <w:t>Plagiarism Policy</w:t>
      </w:r>
    </w:p>
    <w:p w:rsidR="002E35E6" w:rsidRPr="007932CC" w:rsidRDefault="00321EA2">
      <w:pPr>
        <w:pStyle w:val="BodyText"/>
        <w:ind w:left="100" w:right="125"/>
        <w:rPr>
          <w:sz w:val="24"/>
          <w:szCs w:val="24"/>
        </w:rPr>
      </w:pPr>
      <w:r w:rsidRPr="007932CC">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7932CC">
        <w:rPr>
          <w:sz w:val="24"/>
          <w:szCs w:val="24"/>
          <w:u w:val="single"/>
        </w:rPr>
        <w:t>2015-17 Bulletin Catalog</w:t>
      </w:r>
      <w:r w:rsidRPr="007932CC">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7932CC">
        <w:rPr>
          <w:sz w:val="24"/>
          <w:szCs w:val="24"/>
          <w:u w:val="single"/>
        </w:rPr>
        <w:t xml:space="preserve">F </w:t>
      </w:r>
      <w:r w:rsidRPr="007932CC">
        <w:rPr>
          <w:sz w:val="24"/>
          <w:szCs w:val="24"/>
        </w:rPr>
        <w:t xml:space="preserve">on that assignment or (b) an </w:t>
      </w:r>
      <w:r w:rsidRPr="007932CC">
        <w:rPr>
          <w:sz w:val="24"/>
          <w:szCs w:val="24"/>
          <w:u w:val="single"/>
        </w:rPr>
        <w:t xml:space="preserve">F </w:t>
      </w:r>
      <w:r w:rsidRPr="007932CC">
        <w:rPr>
          <w:sz w:val="24"/>
          <w:szCs w:val="24"/>
        </w:rPr>
        <w:t>in the course. The student’s Dean and the Vice- President for Academic Affairs will be notified of either consequence.</w:t>
      </w:r>
    </w:p>
    <w:p w:rsidR="002E35E6" w:rsidRPr="007932CC" w:rsidRDefault="002E35E6">
      <w:pPr>
        <w:pStyle w:val="BodyText"/>
        <w:spacing w:before="4"/>
        <w:rPr>
          <w:sz w:val="24"/>
          <w:szCs w:val="24"/>
        </w:rPr>
      </w:pPr>
    </w:p>
    <w:p w:rsidR="002E35E6" w:rsidRPr="007932CC" w:rsidRDefault="00321EA2">
      <w:pPr>
        <w:pStyle w:val="Heading4"/>
        <w:ind w:left="2249" w:right="2227"/>
        <w:jc w:val="center"/>
        <w:rPr>
          <w:sz w:val="24"/>
          <w:szCs w:val="24"/>
        </w:rPr>
      </w:pPr>
      <w:r w:rsidRPr="007932CC">
        <w:rPr>
          <w:sz w:val="24"/>
          <w:szCs w:val="24"/>
          <w:u w:val="thick"/>
        </w:rPr>
        <w:t>*** School of Education Attendance Policy:***</w:t>
      </w:r>
    </w:p>
    <w:p w:rsidR="002E35E6" w:rsidRPr="007932CC" w:rsidRDefault="00321EA2">
      <w:pPr>
        <w:pStyle w:val="BodyText"/>
        <w:tabs>
          <w:tab w:val="left" w:pos="9723"/>
        </w:tabs>
        <w:ind w:left="100" w:right="117"/>
        <w:rPr>
          <w:sz w:val="24"/>
          <w:szCs w:val="24"/>
        </w:rPr>
      </w:pPr>
      <w:r w:rsidRPr="007932CC">
        <w:rPr>
          <w:sz w:val="24"/>
          <w:szCs w:val="24"/>
        </w:rPr>
        <w:t xml:space="preserve">Regular attendance in professional education courses is expected of all students. It is a professional responsibility that </w:t>
      </w:r>
      <w:r w:rsidRPr="007932CC">
        <w:rPr>
          <w:spacing w:val="6"/>
          <w:sz w:val="24"/>
          <w:szCs w:val="24"/>
        </w:rPr>
        <w:t xml:space="preserve">is </w:t>
      </w:r>
      <w:r w:rsidRPr="007932CC">
        <w:rPr>
          <w:sz w:val="24"/>
          <w:szCs w:val="24"/>
        </w:rPr>
        <w:t xml:space="preserve">a part of the disposition assessment of teacher candidates. No more than </w:t>
      </w:r>
      <w:r w:rsidRPr="007932CC">
        <w:rPr>
          <w:sz w:val="24"/>
          <w:szCs w:val="24"/>
          <w:u w:val="single"/>
        </w:rPr>
        <w:t>six (6) absences</w:t>
      </w:r>
      <w:r w:rsidRPr="007932CC">
        <w:rPr>
          <w:spacing w:val="-31"/>
          <w:sz w:val="24"/>
          <w:szCs w:val="24"/>
          <w:u w:val="single"/>
        </w:rPr>
        <w:t xml:space="preserve"> </w:t>
      </w:r>
      <w:r w:rsidRPr="007932CC">
        <w:rPr>
          <w:sz w:val="24"/>
          <w:szCs w:val="24"/>
          <w:u w:val="single"/>
        </w:rPr>
        <w:t>for Monday/Wednesday/Friday</w:t>
      </w:r>
      <w:r w:rsidRPr="007932CC">
        <w:rPr>
          <w:sz w:val="24"/>
          <w:szCs w:val="24"/>
          <w:u w:val="single"/>
        </w:rPr>
        <w:tab/>
      </w:r>
      <w:r w:rsidRPr="007932CC">
        <w:rPr>
          <w:sz w:val="24"/>
          <w:szCs w:val="24"/>
        </w:rPr>
        <w:t xml:space="preserve"> </w:t>
      </w:r>
      <w:r w:rsidRPr="007932CC">
        <w:rPr>
          <w:sz w:val="24"/>
          <w:szCs w:val="24"/>
          <w:u w:val="single"/>
        </w:rPr>
        <w:t xml:space="preserve">courses </w:t>
      </w:r>
      <w:r w:rsidRPr="007932CC">
        <w:rPr>
          <w:sz w:val="24"/>
          <w:szCs w:val="24"/>
        </w:rPr>
        <w:t xml:space="preserve">and No more than </w:t>
      </w:r>
      <w:r w:rsidRPr="007932CC">
        <w:rPr>
          <w:sz w:val="24"/>
          <w:szCs w:val="24"/>
          <w:u w:val="single"/>
        </w:rPr>
        <w:t>four (4) absences for Tuesday/Thursday courses</w:t>
      </w:r>
      <w:r w:rsidRPr="007932CC">
        <w:rPr>
          <w:sz w:val="24"/>
          <w:szCs w:val="24"/>
        </w:rPr>
        <w:t>.  Absences in excess of these numbers</w:t>
      </w:r>
      <w:r w:rsidRPr="007932CC">
        <w:rPr>
          <w:spacing w:val="-35"/>
          <w:sz w:val="24"/>
          <w:szCs w:val="24"/>
        </w:rPr>
        <w:t xml:space="preserve"> </w:t>
      </w:r>
      <w:r w:rsidRPr="007932CC">
        <w:rPr>
          <w:sz w:val="24"/>
          <w:szCs w:val="24"/>
        </w:rPr>
        <w:t>of</w:t>
      </w:r>
      <w:r w:rsidRPr="007932CC">
        <w:rPr>
          <w:spacing w:val="-4"/>
          <w:sz w:val="24"/>
          <w:szCs w:val="24"/>
        </w:rPr>
        <w:t xml:space="preserve"> </w:t>
      </w:r>
      <w:r w:rsidRPr="007932CC">
        <w:rPr>
          <w:sz w:val="24"/>
          <w:szCs w:val="24"/>
        </w:rPr>
        <w:t>days</w:t>
      </w:r>
      <w:r w:rsidRPr="007932CC">
        <w:rPr>
          <w:w w:val="99"/>
          <w:sz w:val="24"/>
          <w:szCs w:val="24"/>
        </w:rPr>
        <w:t xml:space="preserve"> </w:t>
      </w:r>
      <w:r w:rsidRPr="007932CC">
        <w:rPr>
          <w:sz w:val="24"/>
          <w:szCs w:val="24"/>
        </w:rPr>
        <w:t xml:space="preserve">will result in an </w:t>
      </w:r>
      <w:r w:rsidRPr="007932CC">
        <w:rPr>
          <w:b/>
          <w:sz w:val="24"/>
          <w:szCs w:val="24"/>
          <w:u w:val="single"/>
        </w:rPr>
        <w:t xml:space="preserve">F </w:t>
      </w:r>
      <w:r w:rsidRPr="007932CC">
        <w:rPr>
          <w:sz w:val="24"/>
          <w:szCs w:val="24"/>
        </w:rPr>
        <w:t xml:space="preserve">for the course. Tardy is defined as </w:t>
      </w:r>
      <w:r w:rsidRPr="007932CC">
        <w:rPr>
          <w:sz w:val="24"/>
          <w:szCs w:val="24"/>
          <w:u w:val="single"/>
        </w:rPr>
        <w:t xml:space="preserve">missing </w:t>
      </w:r>
      <w:r w:rsidRPr="007932CC">
        <w:rPr>
          <w:sz w:val="24"/>
          <w:szCs w:val="24"/>
        </w:rP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w:t>
      </w:r>
      <w:r w:rsidRPr="007932CC">
        <w:rPr>
          <w:sz w:val="24"/>
          <w:szCs w:val="24"/>
        </w:rPr>
        <w:lastRenderedPageBreak/>
        <w:t xml:space="preserve">important as your presence regularly.  This is essential for a smooth classroom experience for you and your classmates now as well as the expectation you will face as a classroom teacher when employed later. </w:t>
      </w:r>
      <w:r w:rsidRPr="007932CC">
        <w:rPr>
          <w:i/>
          <w:sz w:val="24"/>
          <w:szCs w:val="24"/>
        </w:rPr>
        <w:t xml:space="preserve">Note: students will not be penalized for absences excused by Campbellsville University; however, it is the student’s responsibility to notify the professor in advance of the excused absence. </w:t>
      </w:r>
      <w:r w:rsidRPr="007932CC">
        <w:rPr>
          <w:sz w:val="24"/>
          <w:szCs w:val="24"/>
        </w:rPr>
        <w:t>It is also the student’s responsibility to insure that all assignments are submitted on due dates, regardless of date(s) of</w:t>
      </w:r>
      <w:r w:rsidRPr="007932CC">
        <w:rPr>
          <w:spacing w:val="-15"/>
          <w:sz w:val="24"/>
          <w:szCs w:val="24"/>
        </w:rPr>
        <w:t xml:space="preserve"> </w:t>
      </w:r>
      <w:r w:rsidRPr="007932CC">
        <w:rPr>
          <w:sz w:val="24"/>
          <w:szCs w:val="24"/>
        </w:rPr>
        <w:t>absences.</w:t>
      </w:r>
    </w:p>
    <w:p w:rsidR="002E35E6" w:rsidRPr="007932CC" w:rsidRDefault="002E35E6">
      <w:pPr>
        <w:pStyle w:val="BodyText"/>
        <w:rPr>
          <w:sz w:val="24"/>
          <w:szCs w:val="24"/>
        </w:rPr>
      </w:pPr>
    </w:p>
    <w:p w:rsidR="002E35E6" w:rsidRPr="007932CC" w:rsidRDefault="002E35E6">
      <w:pPr>
        <w:pStyle w:val="BodyText"/>
        <w:spacing w:before="6"/>
        <w:rPr>
          <w:sz w:val="24"/>
          <w:szCs w:val="24"/>
        </w:rPr>
      </w:pPr>
    </w:p>
    <w:p w:rsidR="003B68D4" w:rsidRPr="007932CC" w:rsidRDefault="003B68D4">
      <w:pPr>
        <w:pStyle w:val="Heading2"/>
        <w:ind w:left="2249" w:right="2237"/>
        <w:jc w:val="center"/>
      </w:pPr>
    </w:p>
    <w:p w:rsidR="002E35E6" w:rsidRPr="007932CC" w:rsidRDefault="00321EA2">
      <w:pPr>
        <w:pStyle w:val="Heading2"/>
        <w:ind w:left="2249" w:right="2237"/>
        <w:jc w:val="center"/>
      </w:pPr>
      <w:r w:rsidRPr="007932CC">
        <w:t>Campbellsville University’s Online Attendance Policy</w:t>
      </w:r>
    </w:p>
    <w:p w:rsidR="002E35E6" w:rsidRPr="007932CC" w:rsidRDefault="002E35E6">
      <w:pPr>
        <w:pStyle w:val="BodyText"/>
        <w:spacing w:before="1"/>
        <w:rPr>
          <w:b/>
          <w:sz w:val="24"/>
          <w:szCs w:val="24"/>
        </w:rPr>
      </w:pPr>
    </w:p>
    <w:p w:rsidR="002E35E6" w:rsidRPr="007932CC" w:rsidRDefault="00321EA2">
      <w:pPr>
        <w:pStyle w:val="BodyText"/>
        <w:ind w:left="100" w:right="125"/>
        <w:rPr>
          <w:sz w:val="24"/>
          <w:szCs w:val="24"/>
        </w:rPr>
      </w:pPr>
      <w:r w:rsidRPr="007932CC">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Pr="007932CC" w:rsidRDefault="002E35E6">
      <w:pPr>
        <w:pStyle w:val="BodyText"/>
        <w:spacing w:before="6"/>
        <w:rPr>
          <w:sz w:val="24"/>
          <w:szCs w:val="24"/>
        </w:rPr>
      </w:pPr>
    </w:p>
    <w:p w:rsidR="002E35E6" w:rsidRPr="007932CC" w:rsidRDefault="00321EA2">
      <w:pPr>
        <w:pStyle w:val="Heading2"/>
        <w:spacing w:line="275" w:lineRule="exact"/>
        <w:ind w:left="2249" w:right="2231"/>
        <w:jc w:val="center"/>
      </w:pPr>
      <w:r w:rsidRPr="007932CC">
        <w:rPr>
          <w:color w:val="333333"/>
        </w:rPr>
        <w:t>Incomplete Statement</w:t>
      </w:r>
    </w:p>
    <w:p w:rsidR="002E35E6" w:rsidRPr="007932CC" w:rsidRDefault="00321EA2">
      <w:pPr>
        <w:pStyle w:val="BodyText"/>
        <w:ind w:left="100" w:right="336"/>
        <w:jc w:val="both"/>
        <w:rPr>
          <w:sz w:val="24"/>
          <w:szCs w:val="24"/>
        </w:rPr>
      </w:pPr>
      <w:r w:rsidRPr="007932CC">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7932CC" w:rsidRDefault="002E35E6">
      <w:pPr>
        <w:pStyle w:val="BodyText"/>
        <w:spacing w:before="5"/>
        <w:rPr>
          <w:sz w:val="24"/>
          <w:szCs w:val="24"/>
        </w:rPr>
      </w:pPr>
    </w:p>
    <w:p w:rsidR="002E35E6" w:rsidRPr="007932CC" w:rsidRDefault="00321EA2">
      <w:pPr>
        <w:pStyle w:val="Heading4"/>
        <w:spacing w:line="250" w:lineRule="exact"/>
        <w:ind w:left="2249" w:right="2227"/>
        <w:jc w:val="center"/>
        <w:rPr>
          <w:sz w:val="24"/>
          <w:szCs w:val="24"/>
        </w:rPr>
      </w:pPr>
      <w:r w:rsidRPr="007932CC">
        <w:rPr>
          <w:sz w:val="24"/>
          <w:szCs w:val="24"/>
        </w:rPr>
        <w:t>Title IX Statement</w:t>
      </w:r>
    </w:p>
    <w:p w:rsidR="002E35E6" w:rsidRPr="007932CC" w:rsidRDefault="00321EA2">
      <w:pPr>
        <w:pStyle w:val="BodyText"/>
        <w:ind w:left="100" w:right="169"/>
        <w:rPr>
          <w:sz w:val="24"/>
          <w:szCs w:val="24"/>
        </w:rPr>
      </w:pPr>
      <w:r w:rsidRPr="007932CC">
        <w:rPr>
          <w:sz w:val="24"/>
          <w:szCs w:val="24"/>
        </w:rPr>
        <w:t xml:space="preserve">Campbellsville </w:t>
      </w:r>
      <w:r w:rsidRPr="007932CC">
        <w:rPr>
          <w:color w:val="3E3E3E"/>
          <w:sz w:val="24"/>
          <w:szCs w:val="24"/>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E35E6" w:rsidRPr="007932CC" w:rsidRDefault="00321EA2">
      <w:pPr>
        <w:pStyle w:val="BodyText"/>
        <w:ind w:left="100" w:right="279"/>
        <w:rPr>
          <w:sz w:val="24"/>
          <w:szCs w:val="24"/>
        </w:rPr>
      </w:pPr>
      <w:r w:rsidRPr="007932CC">
        <w:rPr>
          <w:color w:val="3E3E3E"/>
          <w:sz w:val="24"/>
          <w:szCs w:val="24"/>
        </w:rPr>
        <w:t xml:space="preserve">Title IX Coordinator: Terry VanMeter; 1 University Drive; UPO Box 944; Administration Office 8A; Phone – 270-789- 5016; Email – </w:t>
      </w:r>
      <w:hyperlink r:id="rId10">
        <w:r w:rsidRPr="007932CC">
          <w:rPr>
            <w:color w:val="0000FF"/>
            <w:sz w:val="24"/>
            <w:szCs w:val="24"/>
            <w:u w:val="single" w:color="0000FF"/>
          </w:rPr>
          <w:t>twvanmeter@campbellsville.edu</w:t>
        </w:r>
      </w:hyperlink>
    </w:p>
    <w:p w:rsidR="002E35E6" w:rsidRPr="007932CC" w:rsidRDefault="00321EA2">
      <w:pPr>
        <w:pStyle w:val="BodyText"/>
        <w:spacing w:before="1"/>
        <w:ind w:left="100" w:right="125"/>
        <w:rPr>
          <w:sz w:val="24"/>
          <w:szCs w:val="24"/>
        </w:rPr>
      </w:pPr>
      <w:r w:rsidRPr="007932CC">
        <w:rPr>
          <w:color w:val="3E3E3E"/>
          <w:sz w:val="24"/>
          <w:szCs w:val="24"/>
        </w:rPr>
        <w:t xml:space="preserve">Information regarding the reporting of sexual violence and the resources that are available to victims of sexual violence is set forth at: </w:t>
      </w:r>
      <w:hyperlink r:id="rId11">
        <w:r w:rsidRPr="007932CC">
          <w:rPr>
            <w:color w:val="0000FF"/>
            <w:sz w:val="24"/>
            <w:szCs w:val="24"/>
            <w:u w:val="single" w:color="0000FF"/>
          </w:rPr>
          <w:t>www.campbellsville.edu/titleIX</w:t>
        </w:r>
      </w:hyperlink>
    </w:p>
    <w:p w:rsidR="003B68D4" w:rsidRPr="007932CC" w:rsidRDefault="003B68D4">
      <w:pPr>
        <w:pStyle w:val="Heading4"/>
        <w:spacing w:before="58"/>
        <w:ind w:left="3396" w:right="3396"/>
        <w:jc w:val="center"/>
        <w:rPr>
          <w:sz w:val="24"/>
          <w:szCs w:val="24"/>
          <w:u w:val="thick"/>
        </w:rPr>
      </w:pPr>
    </w:p>
    <w:p w:rsidR="002E35E6" w:rsidRPr="007932CC" w:rsidRDefault="00321EA2">
      <w:pPr>
        <w:pStyle w:val="Heading4"/>
        <w:spacing w:before="58"/>
        <w:ind w:left="3396" w:right="3396"/>
        <w:jc w:val="center"/>
        <w:rPr>
          <w:sz w:val="24"/>
          <w:szCs w:val="24"/>
        </w:rPr>
      </w:pPr>
      <w:r w:rsidRPr="007932CC">
        <w:rPr>
          <w:sz w:val="24"/>
          <w:szCs w:val="24"/>
          <w:u w:val="thick"/>
        </w:rPr>
        <w:t>Student Academic Progress (SAP)</w:t>
      </w:r>
    </w:p>
    <w:p w:rsidR="002E35E6" w:rsidRPr="007932CC" w:rsidRDefault="00321EA2">
      <w:pPr>
        <w:pStyle w:val="BodyText"/>
        <w:ind w:left="100" w:right="118"/>
        <w:rPr>
          <w:sz w:val="24"/>
          <w:szCs w:val="24"/>
        </w:rPr>
      </w:pPr>
      <w:r w:rsidRPr="007932CC">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7932CC" w:rsidRDefault="002E35E6">
      <w:pPr>
        <w:pStyle w:val="BodyText"/>
        <w:spacing w:before="4"/>
        <w:rPr>
          <w:sz w:val="24"/>
          <w:szCs w:val="24"/>
        </w:rPr>
      </w:pPr>
    </w:p>
    <w:p w:rsidR="002E35E6" w:rsidRPr="007932CC" w:rsidRDefault="00321EA2" w:rsidP="003B68D4">
      <w:pPr>
        <w:pStyle w:val="Heading2"/>
        <w:spacing w:line="274" w:lineRule="exact"/>
        <w:ind w:left="2981" w:right="118"/>
      </w:pPr>
      <w:r w:rsidRPr="007932CC">
        <w:rPr>
          <w:color w:val="333333"/>
        </w:rPr>
        <w:t>Communication Requirement</w:t>
      </w:r>
    </w:p>
    <w:p w:rsidR="002E35E6" w:rsidRPr="007932CC" w:rsidRDefault="00321EA2">
      <w:pPr>
        <w:pStyle w:val="BodyText"/>
        <w:ind w:left="100" w:right="118"/>
        <w:rPr>
          <w:sz w:val="24"/>
          <w:szCs w:val="24"/>
        </w:rPr>
      </w:pPr>
      <w:r w:rsidRPr="007932CC">
        <w:rPr>
          <w:color w:val="333333"/>
          <w:sz w:val="24"/>
          <w:szCs w:val="24"/>
        </w:rPr>
        <w:t>Students are expected to activate and regularly use the university provided email domain studentname@stu.campbellsville.edu) for all email communication for this class.</w:t>
      </w:r>
    </w:p>
    <w:p w:rsidR="002E35E6" w:rsidRPr="007932CC" w:rsidRDefault="002E35E6">
      <w:pPr>
        <w:pStyle w:val="BodyText"/>
        <w:spacing w:before="1"/>
        <w:rPr>
          <w:sz w:val="24"/>
          <w:szCs w:val="24"/>
        </w:rPr>
      </w:pPr>
    </w:p>
    <w:p w:rsidR="002E35E6" w:rsidRPr="007932CC" w:rsidRDefault="00321EA2">
      <w:pPr>
        <w:pStyle w:val="Heading2"/>
        <w:ind w:left="3396" w:right="3396"/>
        <w:jc w:val="center"/>
      </w:pPr>
      <w:r w:rsidRPr="007932CC">
        <w:t>Disposition Assessment</w:t>
      </w:r>
    </w:p>
    <w:p w:rsidR="002E35E6" w:rsidRPr="007932CC" w:rsidRDefault="002E35E6">
      <w:pPr>
        <w:pStyle w:val="BodyText"/>
        <w:spacing w:before="9"/>
        <w:rPr>
          <w:b/>
          <w:sz w:val="24"/>
          <w:szCs w:val="24"/>
        </w:rPr>
      </w:pPr>
    </w:p>
    <w:p w:rsidR="002E35E6" w:rsidRPr="007932CC" w:rsidRDefault="00321EA2">
      <w:pPr>
        <w:pStyle w:val="BodyText"/>
        <w:ind w:left="100" w:right="156"/>
        <w:rPr>
          <w:sz w:val="24"/>
          <w:szCs w:val="24"/>
        </w:rPr>
      </w:pPr>
      <w:r w:rsidRPr="007932CC">
        <w:rPr>
          <w:sz w:val="24"/>
          <w:szCs w:val="24"/>
          <w:u w:val="single"/>
        </w:rPr>
        <w:t xml:space="preserve">Dispositions </w:t>
      </w:r>
      <w:r w:rsidRPr="007932CC">
        <w:rPr>
          <w:sz w:val="24"/>
          <w:szCs w:val="24"/>
        </w:rPr>
        <w:t xml:space="preserve">in teacher education preparation refer to behaviors and attributes while interacting on campus, online, and in clinical experiences with students, families, colleagues, communities, and </w:t>
      </w:r>
      <w:r w:rsidRPr="007932CC">
        <w:rPr>
          <w:sz w:val="24"/>
          <w:szCs w:val="24"/>
        </w:rPr>
        <w:lastRenderedPageBreak/>
        <w:t>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7932CC" w:rsidRDefault="002E35E6">
      <w:pPr>
        <w:pStyle w:val="BodyText"/>
        <w:spacing w:before="9"/>
        <w:rPr>
          <w:sz w:val="24"/>
          <w:szCs w:val="24"/>
        </w:rPr>
      </w:pPr>
    </w:p>
    <w:p w:rsidR="002E35E6" w:rsidRPr="007932CC" w:rsidRDefault="00321EA2">
      <w:pPr>
        <w:pStyle w:val="BodyText"/>
        <w:spacing w:before="1"/>
        <w:ind w:left="100" w:right="56"/>
        <w:rPr>
          <w:sz w:val="24"/>
          <w:szCs w:val="24"/>
        </w:rPr>
      </w:pPr>
      <w:r w:rsidRPr="007932CC">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7932CC">
        <w:rPr>
          <w:i/>
          <w:sz w:val="24"/>
          <w:szCs w:val="24"/>
        </w:rPr>
        <w:t xml:space="preserve">Codes of Ethics for Professional Educators </w:t>
      </w:r>
      <w:r w:rsidRPr="007932CC">
        <w:rPr>
          <w:sz w:val="24"/>
          <w:szCs w:val="24"/>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7932CC">
        <w:rPr>
          <w:sz w:val="24"/>
          <w:szCs w:val="24"/>
        </w:rPr>
        <w:t>etc.,that</w:t>
      </w:r>
      <w:proofErr w:type="spellEnd"/>
      <w:r w:rsidRPr="007932CC">
        <w:rPr>
          <w:sz w:val="24"/>
          <w:szCs w:val="24"/>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7932CC" w:rsidRDefault="002E35E6">
      <w:pPr>
        <w:pStyle w:val="BodyText"/>
        <w:spacing w:before="1"/>
        <w:rPr>
          <w:sz w:val="24"/>
          <w:szCs w:val="24"/>
        </w:rPr>
      </w:pPr>
    </w:p>
    <w:p w:rsidR="002E35E6" w:rsidRPr="007932CC" w:rsidRDefault="00321EA2">
      <w:pPr>
        <w:pStyle w:val="BodyText"/>
        <w:ind w:left="100" w:right="156"/>
        <w:rPr>
          <w:sz w:val="24"/>
          <w:szCs w:val="24"/>
        </w:rPr>
      </w:pPr>
      <w:r w:rsidRPr="007932CC">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sectPr w:rsidR="002E35E6" w:rsidRPr="007932CC">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63F1554F"/>
    <w:multiLevelType w:val="multilevel"/>
    <w:tmpl w:val="F0D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 w15:restartNumberingAfterBreak="0">
    <w:nsid w:val="76AC6DE1"/>
    <w:multiLevelType w:val="hybridMultilevel"/>
    <w:tmpl w:val="CF0A6920"/>
    <w:lvl w:ilvl="0" w:tplc="DF985C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46028"/>
    <w:rsid w:val="0005708A"/>
    <w:rsid w:val="0009053A"/>
    <w:rsid w:val="000F5503"/>
    <w:rsid w:val="001922EF"/>
    <w:rsid w:val="001F1298"/>
    <w:rsid w:val="00276149"/>
    <w:rsid w:val="002D6564"/>
    <w:rsid w:val="002E35E6"/>
    <w:rsid w:val="00303210"/>
    <w:rsid w:val="00321EA2"/>
    <w:rsid w:val="003652E9"/>
    <w:rsid w:val="00367AD4"/>
    <w:rsid w:val="003B68D4"/>
    <w:rsid w:val="003C134D"/>
    <w:rsid w:val="003C636B"/>
    <w:rsid w:val="003E09EA"/>
    <w:rsid w:val="003F18A0"/>
    <w:rsid w:val="00432CBE"/>
    <w:rsid w:val="00461187"/>
    <w:rsid w:val="004862D8"/>
    <w:rsid w:val="004F7D7D"/>
    <w:rsid w:val="00531964"/>
    <w:rsid w:val="005828E6"/>
    <w:rsid w:val="005A402A"/>
    <w:rsid w:val="005A4595"/>
    <w:rsid w:val="005D705C"/>
    <w:rsid w:val="00650C91"/>
    <w:rsid w:val="0065422D"/>
    <w:rsid w:val="00655E80"/>
    <w:rsid w:val="0069229B"/>
    <w:rsid w:val="00694DFA"/>
    <w:rsid w:val="007932CC"/>
    <w:rsid w:val="007E0031"/>
    <w:rsid w:val="008042B1"/>
    <w:rsid w:val="008C0C05"/>
    <w:rsid w:val="008E1830"/>
    <w:rsid w:val="008F4490"/>
    <w:rsid w:val="009518AE"/>
    <w:rsid w:val="00993F96"/>
    <w:rsid w:val="00A73E24"/>
    <w:rsid w:val="00A77887"/>
    <w:rsid w:val="00AF16B3"/>
    <w:rsid w:val="00B14E85"/>
    <w:rsid w:val="00B72D4F"/>
    <w:rsid w:val="00BB3A06"/>
    <w:rsid w:val="00BD23DA"/>
    <w:rsid w:val="00C14B96"/>
    <w:rsid w:val="00C83B58"/>
    <w:rsid w:val="00CB03E3"/>
    <w:rsid w:val="00DD67B5"/>
    <w:rsid w:val="00DE385C"/>
    <w:rsid w:val="00EB32AC"/>
    <w:rsid w:val="00ED4450"/>
    <w:rsid w:val="00F40DBE"/>
    <w:rsid w:val="00F64D0E"/>
    <w:rsid w:val="00F676C3"/>
    <w:rsid w:val="00FB10AB"/>
    <w:rsid w:val="00FD7EF2"/>
    <w:rsid w:val="00FE00D3"/>
    <w:rsid w:val="00FE14B4"/>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78627-E245-42E7-A76E-21C0B917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A402A"/>
    <w:rPr>
      <w:rFonts w:ascii="Tahoma" w:hAnsi="Tahoma" w:cs="Tahoma"/>
      <w:sz w:val="16"/>
      <w:szCs w:val="16"/>
    </w:rPr>
  </w:style>
  <w:style w:type="character" w:customStyle="1" w:styleId="BalloonTextChar">
    <w:name w:val="Balloon Text Char"/>
    <w:basedOn w:val="DefaultParagraphFont"/>
    <w:link w:val="BalloonText"/>
    <w:uiPriority w:val="99"/>
    <w:semiHidden/>
    <w:rsid w:val="005A402A"/>
    <w:rPr>
      <w:rFonts w:ascii="Tahoma" w:eastAsia="Times New Roman" w:hAnsi="Tahoma" w:cs="Tahoma"/>
      <w:sz w:val="16"/>
      <w:szCs w:val="16"/>
    </w:rPr>
  </w:style>
  <w:style w:type="character" w:styleId="Hyperlink">
    <w:name w:val="Hyperlink"/>
    <w:basedOn w:val="DefaultParagraphFont"/>
    <w:uiPriority w:val="99"/>
    <w:unhideWhenUsed/>
    <w:rsid w:val="00432CBE"/>
    <w:rPr>
      <w:color w:val="0000FF" w:themeColor="hyperlink"/>
      <w:u w:val="single"/>
    </w:rPr>
  </w:style>
  <w:style w:type="table" w:styleId="TableGrid">
    <w:name w:val="Table Grid"/>
    <w:basedOn w:val="TableNormal"/>
    <w:uiPriority w:val="59"/>
    <w:rsid w:val="005828E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28E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1155">
      <w:bodyDiv w:val="1"/>
      <w:marLeft w:val="0"/>
      <w:marRight w:val="0"/>
      <w:marTop w:val="0"/>
      <w:marBottom w:val="0"/>
      <w:divBdr>
        <w:top w:val="none" w:sz="0" w:space="0" w:color="auto"/>
        <w:left w:val="none" w:sz="0" w:space="0" w:color="auto"/>
        <w:bottom w:val="none" w:sz="0" w:space="0" w:color="auto"/>
        <w:right w:val="none" w:sz="0" w:space="0" w:color="auto"/>
      </w:divBdr>
      <w:divsChild>
        <w:div w:id="1765150101">
          <w:marLeft w:val="0"/>
          <w:marRight w:val="0"/>
          <w:marTop w:val="0"/>
          <w:marBottom w:val="0"/>
          <w:divBdr>
            <w:top w:val="none" w:sz="0" w:space="0" w:color="auto"/>
            <w:left w:val="none" w:sz="0" w:space="0" w:color="auto"/>
            <w:bottom w:val="none" w:sz="0" w:space="0" w:color="auto"/>
            <w:right w:val="none" w:sz="0" w:space="0" w:color="auto"/>
          </w:divBdr>
        </w:div>
        <w:div w:id="537208744">
          <w:marLeft w:val="0"/>
          <w:marRight w:val="0"/>
          <w:marTop w:val="0"/>
          <w:marBottom w:val="0"/>
          <w:divBdr>
            <w:top w:val="none" w:sz="0" w:space="0" w:color="auto"/>
            <w:left w:val="none" w:sz="0" w:space="0" w:color="auto"/>
            <w:bottom w:val="none" w:sz="0" w:space="0" w:color="auto"/>
            <w:right w:val="none" w:sz="0" w:space="0" w:color="auto"/>
          </w:divBdr>
        </w:div>
        <w:div w:id="1738935381">
          <w:marLeft w:val="0"/>
          <w:marRight w:val="0"/>
          <w:marTop w:val="0"/>
          <w:marBottom w:val="0"/>
          <w:divBdr>
            <w:top w:val="none" w:sz="0" w:space="0" w:color="auto"/>
            <w:left w:val="none" w:sz="0" w:space="0" w:color="auto"/>
            <w:bottom w:val="none" w:sz="0" w:space="0" w:color="auto"/>
            <w:right w:val="none" w:sz="0" w:space="0" w:color="auto"/>
          </w:divBdr>
        </w:div>
      </w:divsChild>
    </w:div>
    <w:div w:id="518811597">
      <w:bodyDiv w:val="1"/>
      <w:marLeft w:val="0"/>
      <w:marRight w:val="0"/>
      <w:marTop w:val="0"/>
      <w:marBottom w:val="0"/>
      <w:divBdr>
        <w:top w:val="none" w:sz="0" w:space="0" w:color="auto"/>
        <w:left w:val="none" w:sz="0" w:space="0" w:color="auto"/>
        <w:bottom w:val="none" w:sz="0" w:space="0" w:color="auto"/>
        <w:right w:val="none" w:sz="0" w:space="0" w:color="auto"/>
      </w:divBdr>
      <w:divsChild>
        <w:div w:id="2100321701">
          <w:marLeft w:val="0"/>
          <w:marRight w:val="0"/>
          <w:marTop w:val="0"/>
          <w:marBottom w:val="0"/>
          <w:divBdr>
            <w:top w:val="none" w:sz="0" w:space="0" w:color="auto"/>
            <w:left w:val="none" w:sz="0" w:space="0" w:color="auto"/>
            <w:bottom w:val="none" w:sz="0" w:space="0" w:color="auto"/>
            <w:right w:val="none" w:sz="0" w:space="0" w:color="auto"/>
          </w:divBdr>
        </w:div>
        <w:div w:id="587544927">
          <w:marLeft w:val="0"/>
          <w:marRight w:val="0"/>
          <w:marTop w:val="0"/>
          <w:marBottom w:val="0"/>
          <w:divBdr>
            <w:top w:val="none" w:sz="0" w:space="0" w:color="auto"/>
            <w:left w:val="none" w:sz="0" w:space="0" w:color="auto"/>
            <w:bottom w:val="none" w:sz="0" w:space="0" w:color="auto"/>
            <w:right w:val="none" w:sz="0" w:space="0" w:color="auto"/>
          </w:divBdr>
        </w:div>
        <w:div w:id="2023312530">
          <w:marLeft w:val="0"/>
          <w:marRight w:val="0"/>
          <w:marTop w:val="0"/>
          <w:marBottom w:val="0"/>
          <w:divBdr>
            <w:top w:val="none" w:sz="0" w:space="0" w:color="auto"/>
            <w:left w:val="none" w:sz="0" w:space="0" w:color="auto"/>
            <w:bottom w:val="none" w:sz="0" w:space="0" w:color="auto"/>
            <w:right w:val="none" w:sz="0" w:space="0" w:color="auto"/>
          </w:divBdr>
        </w:div>
        <w:div w:id="370737573">
          <w:marLeft w:val="0"/>
          <w:marRight w:val="0"/>
          <w:marTop w:val="0"/>
          <w:marBottom w:val="0"/>
          <w:divBdr>
            <w:top w:val="none" w:sz="0" w:space="0" w:color="auto"/>
            <w:left w:val="none" w:sz="0" w:space="0" w:color="auto"/>
            <w:bottom w:val="none" w:sz="0" w:space="0" w:color="auto"/>
            <w:right w:val="none" w:sz="0" w:space="0" w:color="auto"/>
          </w:divBdr>
        </w:div>
      </w:divsChild>
    </w:div>
    <w:div w:id="670715181">
      <w:bodyDiv w:val="1"/>
      <w:marLeft w:val="0"/>
      <w:marRight w:val="0"/>
      <w:marTop w:val="0"/>
      <w:marBottom w:val="0"/>
      <w:divBdr>
        <w:top w:val="none" w:sz="0" w:space="0" w:color="auto"/>
        <w:left w:val="none" w:sz="0" w:space="0" w:color="auto"/>
        <w:bottom w:val="none" w:sz="0" w:space="0" w:color="auto"/>
        <w:right w:val="none" w:sz="0" w:space="0" w:color="auto"/>
      </w:divBdr>
      <w:divsChild>
        <w:div w:id="556627746">
          <w:marLeft w:val="0"/>
          <w:marRight w:val="0"/>
          <w:marTop w:val="0"/>
          <w:marBottom w:val="0"/>
          <w:divBdr>
            <w:top w:val="none" w:sz="0" w:space="0" w:color="auto"/>
            <w:left w:val="none" w:sz="0" w:space="0" w:color="auto"/>
            <w:bottom w:val="none" w:sz="0" w:space="0" w:color="auto"/>
            <w:right w:val="none" w:sz="0" w:space="0" w:color="auto"/>
          </w:divBdr>
        </w:div>
        <w:div w:id="1996957201">
          <w:marLeft w:val="0"/>
          <w:marRight w:val="0"/>
          <w:marTop w:val="0"/>
          <w:marBottom w:val="0"/>
          <w:divBdr>
            <w:top w:val="none" w:sz="0" w:space="0" w:color="auto"/>
            <w:left w:val="none" w:sz="0" w:space="0" w:color="auto"/>
            <w:bottom w:val="none" w:sz="0" w:space="0" w:color="auto"/>
            <w:right w:val="none" w:sz="0" w:space="0" w:color="auto"/>
          </w:divBdr>
        </w:div>
        <w:div w:id="2018072493">
          <w:marLeft w:val="0"/>
          <w:marRight w:val="0"/>
          <w:marTop w:val="0"/>
          <w:marBottom w:val="0"/>
          <w:divBdr>
            <w:top w:val="none" w:sz="0" w:space="0" w:color="auto"/>
            <w:left w:val="none" w:sz="0" w:space="0" w:color="auto"/>
            <w:bottom w:val="none" w:sz="0" w:space="0" w:color="auto"/>
            <w:right w:val="none" w:sz="0" w:space="0" w:color="auto"/>
          </w:divBdr>
        </w:div>
        <w:div w:id="787703613">
          <w:marLeft w:val="0"/>
          <w:marRight w:val="0"/>
          <w:marTop w:val="0"/>
          <w:marBottom w:val="0"/>
          <w:divBdr>
            <w:top w:val="none" w:sz="0" w:space="0" w:color="auto"/>
            <w:left w:val="none" w:sz="0" w:space="0" w:color="auto"/>
            <w:bottom w:val="none" w:sz="0" w:space="0" w:color="auto"/>
            <w:right w:val="none" w:sz="0" w:space="0" w:color="auto"/>
          </w:divBdr>
        </w:div>
      </w:divsChild>
    </w:div>
    <w:div w:id="1096486133">
      <w:bodyDiv w:val="1"/>
      <w:marLeft w:val="0"/>
      <w:marRight w:val="0"/>
      <w:marTop w:val="0"/>
      <w:marBottom w:val="0"/>
      <w:divBdr>
        <w:top w:val="none" w:sz="0" w:space="0" w:color="auto"/>
        <w:left w:val="none" w:sz="0" w:space="0" w:color="auto"/>
        <w:bottom w:val="none" w:sz="0" w:space="0" w:color="auto"/>
        <w:right w:val="none" w:sz="0" w:space="0" w:color="auto"/>
      </w:divBdr>
      <w:divsChild>
        <w:div w:id="1638755541">
          <w:marLeft w:val="0"/>
          <w:marRight w:val="0"/>
          <w:marTop w:val="0"/>
          <w:marBottom w:val="0"/>
          <w:divBdr>
            <w:top w:val="none" w:sz="0" w:space="0" w:color="auto"/>
            <w:left w:val="none" w:sz="0" w:space="0" w:color="auto"/>
            <w:bottom w:val="none" w:sz="0" w:space="0" w:color="auto"/>
            <w:right w:val="none" w:sz="0" w:space="0" w:color="auto"/>
          </w:divBdr>
        </w:div>
        <w:div w:id="1560943345">
          <w:marLeft w:val="0"/>
          <w:marRight w:val="0"/>
          <w:marTop w:val="0"/>
          <w:marBottom w:val="0"/>
          <w:divBdr>
            <w:top w:val="none" w:sz="0" w:space="0" w:color="auto"/>
            <w:left w:val="none" w:sz="0" w:space="0" w:color="auto"/>
            <w:bottom w:val="none" w:sz="0" w:space="0" w:color="auto"/>
            <w:right w:val="none" w:sz="0" w:space="0" w:color="auto"/>
          </w:divBdr>
        </w:div>
        <w:div w:id="487522790">
          <w:marLeft w:val="0"/>
          <w:marRight w:val="0"/>
          <w:marTop w:val="0"/>
          <w:marBottom w:val="0"/>
          <w:divBdr>
            <w:top w:val="none" w:sz="0" w:space="0" w:color="auto"/>
            <w:left w:val="none" w:sz="0" w:space="0" w:color="auto"/>
            <w:bottom w:val="none" w:sz="0" w:space="0" w:color="auto"/>
            <w:right w:val="none" w:sz="0" w:space="0" w:color="auto"/>
          </w:divBdr>
        </w:div>
        <w:div w:id="1483695048">
          <w:marLeft w:val="0"/>
          <w:marRight w:val="0"/>
          <w:marTop w:val="0"/>
          <w:marBottom w:val="0"/>
          <w:divBdr>
            <w:top w:val="none" w:sz="0" w:space="0" w:color="auto"/>
            <w:left w:val="none" w:sz="0" w:space="0" w:color="auto"/>
            <w:bottom w:val="none" w:sz="0" w:space="0" w:color="auto"/>
            <w:right w:val="none" w:sz="0" w:space="0" w:color="auto"/>
          </w:divBdr>
        </w:div>
        <w:div w:id="182330142">
          <w:marLeft w:val="0"/>
          <w:marRight w:val="0"/>
          <w:marTop w:val="0"/>
          <w:marBottom w:val="0"/>
          <w:divBdr>
            <w:top w:val="none" w:sz="0" w:space="0" w:color="auto"/>
            <w:left w:val="none" w:sz="0" w:space="0" w:color="auto"/>
            <w:bottom w:val="none" w:sz="0" w:space="0" w:color="auto"/>
            <w:right w:val="none" w:sz="0" w:space="0" w:color="auto"/>
          </w:divBdr>
        </w:div>
      </w:divsChild>
    </w:div>
    <w:div w:id="1103257972">
      <w:bodyDiv w:val="1"/>
      <w:marLeft w:val="0"/>
      <w:marRight w:val="0"/>
      <w:marTop w:val="0"/>
      <w:marBottom w:val="0"/>
      <w:divBdr>
        <w:top w:val="none" w:sz="0" w:space="0" w:color="auto"/>
        <w:left w:val="none" w:sz="0" w:space="0" w:color="auto"/>
        <w:bottom w:val="none" w:sz="0" w:space="0" w:color="auto"/>
        <w:right w:val="none" w:sz="0" w:space="0" w:color="auto"/>
      </w:divBdr>
      <w:divsChild>
        <w:div w:id="169761730">
          <w:marLeft w:val="0"/>
          <w:marRight w:val="0"/>
          <w:marTop w:val="0"/>
          <w:marBottom w:val="0"/>
          <w:divBdr>
            <w:top w:val="none" w:sz="0" w:space="0" w:color="auto"/>
            <w:left w:val="none" w:sz="0" w:space="0" w:color="auto"/>
            <w:bottom w:val="none" w:sz="0" w:space="0" w:color="auto"/>
            <w:right w:val="none" w:sz="0" w:space="0" w:color="auto"/>
          </w:divBdr>
          <w:divsChild>
            <w:div w:id="20872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5720">
      <w:bodyDiv w:val="1"/>
      <w:marLeft w:val="0"/>
      <w:marRight w:val="0"/>
      <w:marTop w:val="0"/>
      <w:marBottom w:val="0"/>
      <w:divBdr>
        <w:top w:val="none" w:sz="0" w:space="0" w:color="auto"/>
        <w:left w:val="none" w:sz="0" w:space="0" w:color="auto"/>
        <w:bottom w:val="none" w:sz="0" w:space="0" w:color="auto"/>
        <w:right w:val="none" w:sz="0" w:space="0" w:color="auto"/>
      </w:divBdr>
      <w:divsChild>
        <w:div w:id="291906147">
          <w:marLeft w:val="0"/>
          <w:marRight w:val="0"/>
          <w:marTop w:val="0"/>
          <w:marBottom w:val="0"/>
          <w:divBdr>
            <w:top w:val="none" w:sz="0" w:space="0" w:color="auto"/>
            <w:left w:val="none" w:sz="0" w:space="0" w:color="auto"/>
            <w:bottom w:val="none" w:sz="0" w:space="0" w:color="auto"/>
            <w:right w:val="none" w:sz="0" w:space="0" w:color="auto"/>
          </w:divBdr>
        </w:div>
        <w:div w:id="976035309">
          <w:marLeft w:val="0"/>
          <w:marRight w:val="0"/>
          <w:marTop w:val="0"/>
          <w:marBottom w:val="0"/>
          <w:divBdr>
            <w:top w:val="none" w:sz="0" w:space="0" w:color="auto"/>
            <w:left w:val="none" w:sz="0" w:space="0" w:color="auto"/>
            <w:bottom w:val="none" w:sz="0" w:space="0" w:color="auto"/>
            <w:right w:val="none" w:sz="0" w:space="0" w:color="auto"/>
          </w:divBdr>
        </w:div>
        <w:div w:id="339234143">
          <w:marLeft w:val="0"/>
          <w:marRight w:val="0"/>
          <w:marTop w:val="0"/>
          <w:marBottom w:val="0"/>
          <w:divBdr>
            <w:top w:val="none" w:sz="0" w:space="0" w:color="auto"/>
            <w:left w:val="none" w:sz="0" w:space="0" w:color="auto"/>
            <w:bottom w:val="none" w:sz="0" w:space="0" w:color="auto"/>
            <w:right w:val="none" w:sz="0" w:space="0" w:color="auto"/>
          </w:divBdr>
        </w:div>
        <w:div w:id="1555655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bellsville.edu/titleIX" TargetMode="External"/><Relationship Id="rId5" Type="http://schemas.openxmlformats.org/officeDocument/2006/relationships/styles" Target="styles.xml"/><Relationship Id="rId10" Type="http://schemas.openxmlformats.org/officeDocument/2006/relationships/hyperlink" Target="mailto:twvanmeter@campbellsville.edu"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07CE3-0CE0-43C1-A137-FBEC80EE2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D774D-3372-4A3B-B80F-4C987A64E801}">
  <ds:schemaRefs>
    <ds:schemaRef ds:uri="http://schemas.microsoft.com/sharepoint/v3/contenttype/forms"/>
  </ds:schemaRefs>
</ds:datastoreItem>
</file>

<file path=customXml/itemProps3.xml><?xml version="1.0" encoding="utf-8"?>
<ds:datastoreItem xmlns:ds="http://schemas.openxmlformats.org/officeDocument/2006/customXml" ds:itemID="{AA9F7122-6B14-4936-A5AD-376F61DD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5683</Words>
  <Characters>32394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3</cp:revision>
  <cp:lastPrinted>2016-08-22T13:34:00Z</cp:lastPrinted>
  <dcterms:created xsi:type="dcterms:W3CDTF">2017-07-07T19:19:00Z</dcterms:created>
  <dcterms:modified xsi:type="dcterms:W3CDTF">2017-07-07T19:19:00Z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