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G4, 2017</w:t>
      </w:r>
    </w:p>
    <w:p w:rsidR="002E35E6" w:rsidRPr="00E14E78" w:rsidRDefault="008351C9" w:rsidP="00E14E78">
      <w:pPr>
        <w:jc w:val="center"/>
        <w:rPr>
          <w:b/>
          <w:sz w:val="24"/>
          <w:szCs w:val="24"/>
        </w:rPr>
      </w:pPr>
      <w:r w:rsidRPr="00E14E78">
        <w:rPr>
          <w:b/>
          <w:sz w:val="24"/>
          <w:szCs w:val="24"/>
        </w:rPr>
        <w:t>SGC 531</w:t>
      </w:r>
      <w:r w:rsidR="007F3573">
        <w:rPr>
          <w:b/>
          <w:sz w:val="24"/>
          <w:szCs w:val="24"/>
        </w:rPr>
        <w:t>-01</w:t>
      </w:r>
      <w:r w:rsidRPr="00E14E78">
        <w:rPr>
          <w:b/>
          <w:sz w:val="24"/>
          <w:szCs w:val="24"/>
        </w:rPr>
        <w:t xml:space="preserve"> Group Counseling</w:t>
      </w:r>
    </w:p>
    <w:p w:rsidR="002E35E6" w:rsidRDefault="002E35E6">
      <w:pPr>
        <w:pStyle w:val="BodyText"/>
        <w:spacing w:before="5"/>
        <w:rPr>
          <w:b/>
          <w:sz w:val="21"/>
        </w:rPr>
      </w:pPr>
    </w:p>
    <w:p w:rsidR="00FA3E82" w:rsidRDefault="00FA3E82" w:rsidP="00FA3E82">
      <w:r>
        <w:t>Instructor:  Dr. Beverly C. Ennis</w:t>
      </w:r>
    </w:p>
    <w:p w:rsidR="00FA3E82" w:rsidRDefault="00FA3E82" w:rsidP="00FA3E82">
      <w:r>
        <w:t>Office Phone:  (270) 789-5344</w:t>
      </w:r>
    </w:p>
    <w:p w:rsidR="00FA3E82" w:rsidRDefault="00FA3E82" w:rsidP="00FA3E82">
      <w:r>
        <w:t xml:space="preserve">Office Hours:  8:00 – </w:t>
      </w:r>
      <w:proofErr w:type="gramStart"/>
      <w:r>
        <w:t>5:00  Monday</w:t>
      </w:r>
      <w:proofErr w:type="gramEnd"/>
      <w:r>
        <w:t xml:space="preserve"> - Friday</w:t>
      </w:r>
    </w:p>
    <w:p w:rsidR="00FA3E82" w:rsidRDefault="00FA3E82" w:rsidP="00FA3E82">
      <w:r>
        <w:t>Cell Phone: (270) 872-9255 *No calls after 9:00 pm</w:t>
      </w:r>
    </w:p>
    <w:p w:rsidR="00FA3E82" w:rsidRDefault="00FA3E82" w:rsidP="00FA3E82">
      <w:r>
        <w:t xml:space="preserve">Email: </w:t>
      </w:r>
      <w:hyperlink r:id="rId8" w:history="1">
        <w:r>
          <w:rPr>
            <w:rStyle w:val="Hyperlink"/>
          </w:rPr>
          <w:t>bcennis@campbellsville.edu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8351C9" w:rsidRPr="008351C9"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971C1A" w:rsidRDefault="00971C1A" w:rsidP="00971C1A">
      <w:pPr>
        <w:rPr>
          <w:rFonts w:eastAsia="Calibri"/>
          <w:i/>
          <w:sz w:val="24"/>
          <w:szCs w:val="24"/>
        </w:rPr>
      </w:pPr>
      <w:proofErr w:type="spellStart"/>
      <w:r w:rsidRPr="00971C1A">
        <w:rPr>
          <w:rFonts w:eastAsia="Calibri"/>
          <w:sz w:val="24"/>
          <w:szCs w:val="24"/>
        </w:rPr>
        <w:t>Geroski</w:t>
      </w:r>
      <w:proofErr w:type="spellEnd"/>
      <w:r w:rsidRPr="00971C1A">
        <w:rPr>
          <w:rFonts w:eastAsia="Calibri"/>
          <w:sz w:val="24"/>
          <w:szCs w:val="24"/>
        </w:rPr>
        <w:t xml:space="preserve">, Anne M and Kraus, Kurt L. (2010). </w:t>
      </w:r>
      <w:r w:rsidRPr="00971C1A">
        <w:rPr>
          <w:rFonts w:eastAsia="Calibri"/>
          <w:i/>
          <w:sz w:val="24"/>
          <w:szCs w:val="24"/>
        </w:rPr>
        <w:t xml:space="preserve">Groups </w:t>
      </w:r>
      <w:proofErr w:type="gramStart"/>
      <w:r w:rsidRPr="00971C1A">
        <w:rPr>
          <w:rFonts w:eastAsia="Calibri"/>
          <w:i/>
          <w:sz w:val="24"/>
          <w:szCs w:val="24"/>
        </w:rPr>
        <w:t>In</w:t>
      </w:r>
      <w:proofErr w:type="gramEnd"/>
      <w:r w:rsidRPr="00971C1A">
        <w:rPr>
          <w:rFonts w:eastAsia="Calibri"/>
          <w:i/>
          <w:sz w:val="24"/>
          <w:szCs w:val="24"/>
        </w:rPr>
        <w:t xml:space="preserve"> Schools: Preparing, Leading, and </w:t>
      </w:r>
    </w:p>
    <w:p w:rsidR="00321EA2" w:rsidRPr="00971C1A" w:rsidRDefault="00971C1A" w:rsidP="00971C1A">
      <w:pPr>
        <w:rPr>
          <w:sz w:val="24"/>
          <w:szCs w:val="24"/>
        </w:rPr>
      </w:pPr>
      <w:r>
        <w:rPr>
          <w:rFonts w:eastAsia="Calibri"/>
          <w:i/>
          <w:sz w:val="24"/>
          <w:szCs w:val="24"/>
        </w:rPr>
        <w:tab/>
        <w:t xml:space="preserve">Responding.  </w:t>
      </w:r>
      <w:r>
        <w:rPr>
          <w:rFonts w:eastAsia="Calibri"/>
          <w:sz w:val="24"/>
          <w:szCs w:val="24"/>
        </w:rPr>
        <w:t>Upper Saddle River, NJ:  Pearson.</w:t>
      </w:r>
      <w:r w:rsidRPr="00971C1A">
        <w:rPr>
          <w:rFonts w:eastAsia="Calibri"/>
          <w:i/>
          <w:sz w:val="24"/>
          <w:szCs w:val="24"/>
        </w:rPr>
        <w:t xml:space="preserve"> </w:t>
      </w:r>
    </w:p>
    <w:p w:rsidR="002E35E6" w:rsidRDefault="002E35E6">
      <w:pPr>
        <w:pStyle w:val="BodyText"/>
        <w:spacing w:before="6"/>
        <w:rPr>
          <w:b/>
          <w:sz w:val="23"/>
        </w:rPr>
      </w:pP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971C1A" w:rsidRPr="00971C1A" w:rsidRDefault="00321EA2" w:rsidP="00971C1A">
      <w:pPr>
        <w:spacing w:after="200" w:line="276" w:lineRule="auto"/>
        <w:outlineLvl w:val="0"/>
        <w:rPr>
          <w:rFonts w:eastAsia="Calibri"/>
          <w:b/>
          <w:sz w:val="24"/>
          <w:szCs w:val="24"/>
        </w:rPr>
      </w:pPr>
      <w:r w:rsidRPr="00E14E78">
        <w:rPr>
          <w:b/>
          <w:sz w:val="24"/>
          <w:szCs w:val="24"/>
        </w:rPr>
        <w:t>Course Description</w:t>
      </w:r>
      <w:r w:rsidRPr="00971C1A">
        <w:rPr>
          <w:sz w:val="24"/>
          <w:szCs w:val="24"/>
        </w:rPr>
        <w:t>:</w:t>
      </w:r>
      <w:r w:rsidR="00E14E78" w:rsidRPr="00971C1A">
        <w:rPr>
          <w:sz w:val="24"/>
          <w:szCs w:val="24"/>
        </w:rPr>
        <w:t xml:space="preserve">  </w:t>
      </w:r>
      <w:r w:rsidR="00971C1A" w:rsidRPr="00971C1A">
        <w:rPr>
          <w:rFonts w:eastAsiaTheme="minorHAnsi"/>
          <w:sz w:val="24"/>
          <w:szCs w:val="24"/>
        </w:rPr>
        <w:t xml:space="preserve">This course </w:t>
      </w:r>
      <w:r w:rsidR="00971C1A" w:rsidRPr="00971C1A">
        <w:rPr>
          <w:rFonts w:eastAsia="Calibri"/>
          <w:sz w:val="24"/>
          <w:szCs w:val="24"/>
        </w:rPr>
        <w:t xml:space="preserve">provides both theoretical and experiential understandings of group purpose, development, dynamics, theories of group counseling and group counseling methods.  Other topics include approaches used for other types of group work, group leadership styles and approaches, and professional preparation standards for group leaders.  </w:t>
      </w:r>
    </w:p>
    <w:p w:rsidR="00971C1A" w:rsidRPr="00971C1A" w:rsidRDefault="00971C1A" w:rsidP="00971C1A">
      <w:pPr>
        <w:spacing w:before="52"/>
        <w:ind w:right="1978"/>
        <w:rPr>
          <w:rFonts w:eastAsiaTheme="minorHAnsi"/>
          <w:b/>
          <w:sz w:val="24"/>
          <w:szCs w:val="24"/>
        </w:rPr>
      </w:pPr>
      <w:r w:rsidRPr="00971C1A">
        <w:rPr>
          <w:rFonts w:eastAsiaTheme="minorHAnsi"/>
          <w:b/>
          <w:sz w:val="24"/>
          <w:szCs w:val="24"/>
        </w:rPr>
        <w:t>PROFESSIONAL STANDARDS addressed in this course:</w:t>
      </w:r>
    </w:p>
    <w:p w:rsidR="00971C1A" w:rsidRPr="00971C1A" w:rsidRDefault="00971C1A" w:rsidP="00971C1A">
      <w:pPr>
        <w:spacing w:before="52"/>
        <w:ind w:left="100" w:right="1978"/>
        <w:rPr>
          <w:rFonts w:asciiTheme="minorHAnsi" w:eastAsiaTheme="minorHAnsi" w:hAnsiTheme="minorHAnsi" w:cstheme="minorBid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1001"/>
        <w:gridCol w:w="1061"/>
        <w:gridCol w:w="933"/>
        <w:gridCol w:w="796"/>
        <w:gridCol w:w="933"/>
        <w:gridCol w:w="646"/>
        <w:gridCol w:w="697"/>
        <w:gridCol w:w="927"/>
        <w:gridCol w:w="963"/>
        <w:gridCol w:w="1052"/>
      </w:tblGrid>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b/>
                <w:sz w:val="16"/>
                <w:szCs w:val="16"/>
              </w:rPr>
            </w:pPr>
            <w:r w:rsidRPr="00971C1A">
              <w:rPr>
                <w:rFonts w:eastAsia="Calibri"/>
                <w:noProof/>
                <w:sz w:val="16"/>
                <w:szCs w:val="16"/>
              </w:rPr>
              <mc:AlternateContent>
                <mc:Choice Requires="wps">
                  <w:drawing>
                    <wp:anchor distT="4294967294" distB="4294967294" distL="114300" distR="114300" simplePos="0" relativeHeight="251667456" behindDoc="0" locked="0" layoutInCell="1" allowOverlap="1" wp14:anchorId="5ADDE941" wp14:editId="0E4A3EC7">
                      <wp:simplePos x="0" y="0"/>
                      <wp:positionH relativeFrom="column">
                        <wp:posOffset>797560</wp:posOffset>
                      </wp:positionH>
                      <wp:positionV relativeFrom="paragraph">
                        <wp:posOffset>88900</wp:posOffset>
                      </wp:positionV>
                      <wp:extent cx="160655" cy="0"/>
                      <wp:effectExtent l="0" t="76200" r="29845"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5283F" id="_x0000_t32" coordsize="21600,21600" o:spt="32" o:oned="t" path="m,l21600,21600e" filled="f">
                      <v:path arrowok="t" fillok="f" o:connecttype="none"/>
                      <o:lock v:ext="edit" shapetype="t"/>
                    </v:shapetype>
                    <v:shape id="Straight Arrow Connector 72" o:spid="_x0000_s1026" type="#_x0000_t32" style="position:absolute;margin-left:62.8pt;margin-top:7pt;width:12.6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fRRwBzsCAABtBAAADgAAAAAA&#10;AAAAAAAAAAAuAgAAZHJzL2Uyb0RvYy54bWxQSwECLQAUAAYACAAAACEAJpXFKt4AAAAJAQAADwAA&#10;AAAAAAAAAAAAAACVBAAAZHJzL2Rvd25yZXYueG1sUEsFBgAAAAAEAAQA8wAAAKAFAAAAAA==&#10;">
                      <v:stroke endarrow="block"/>
                    </v:shape>
                  </w:pict>
                </mc:Fallback>
              </mc:AlternateContent>
            </w:r>
            <w:r w:rsidRPr="00971C1A">
              <w:rPr>
                <w:rFonts w:eastAsia="Calibri"/>
                <w:b/>
                <w:sz w:val="16"/>
                <w:szCs w:val="16"/>
              </w:rPr>
              <w:t xml:space="preserve">Aligned with </w:t>
            </w:r>
          </w:p>
          <w:p w:rsidR="00106D5F" w:rsidRPr="00971C1A" w:rsidRDefault="00106D5F" w:rsidP="00971C1A">
            <w:pPr>
              <w:widowControl/>
              <w:rPr>
                <w:rFonts w:eastAsia="Calibri"/>
                <w:b/>
                <w:sz w:val="16"/>
                <w:szCs w:val="16"/>
              </w:rPr>
            </w:pPr>
          </w:p>
          <w:p w:rsidR="00106D5F" w:rsidRPr="00971C1A" w:rsidRDefault="00106D5F" w:rsidP="00971C1A">
            <w:pPr>
              <w:widowControl/>
              <w:rPr>
                <w:rFonts w:eastAsia="Calibri"/>
                <w:b/>
                <w:sz w:val="16"/>
                <w:szCs w:val="16"/>
              </w:rPr>
            </w:pPr>
            <w:r w:rsidRPr="00971C1A">
              <w:rPr>
                <w:rFonts w:eastAsia="Calibri"/>
                <w:noProof/>
                <w:sz w:val="16"/>
                <w:szCs w:val="16"/>
              </w:rPr>
              <mc:AlternateContent>
                <mc:Choice Requires="wps">
                  <w:drawing>
                    <wp:anchor distT="0" distB="0" distL="114298" distR="114298" simplePos="0" relativeHeight="251668480" behindDoc="0" locked="0" layoutInCell="1" allowOverlap="1" wp14:anchorId="51571BCD" wp14:editId="15D27A91">
                      <wp:simplePos x="0" y="0"/>
                      <wp:positionH relativeFrom="column">
                        <wp:posOffset>877570</wp:posOffset>
                      </wp:positionH>
                      <wp:positionV relativeFrom="paragraph">
                        <wp:posOffset>82550</wp:posOffset>
                      </wp:positionV>
                      <wp:extent cx="0" cy="109855"/>
                      <wp:effectExtent l="76200" t="0" r="57150" b="6159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80BBE" id="Straight Arrow Connector 73" o:spid="_x0000_s1026" type="#_x0000_t32" style="position:absolute;margin-left:69.1pt;margin-top:6.5pt;width:0;height:8.6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mI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">
                      <v:stroke endarrow="block"/>
                    </v:shape>
                  </w:pict>
                </mc:Fallback>
              </mc:AlternateContent>
            </w:r>
            <w:r w:rsidRPr="00971C1A">
              <w:rPr>
                <w:rFonts w:eastAsia="Calibri"/>
                <w:noProof/>
                <w:sz w:val="16"/>
                <w:szCs w:val="16"/>
              </w:rPr>
              <mc:AlternateContent>
                <mc:Choice Requires="wps">
                  <w:drawing>
                    <wp:anchor distT="4294967294" distB="4294967294" distL="114300" distR="114300" simplePos="0" relativeHeight="251669504" behindDoc="0" locked="0" layoutInCell="1" allowOverlap="1" wp14:anchorId="46B4C027" wp14:editId="1F3C69D8">
                      <wp:simplePos x="0" y="0"/>
                      <wp:positionH relativeFrom="column">
                        <wp:posOffset>746125</wp:posOffset>
                      </wp:positionH>
                      <wp:positionV relativeFrom="paragraph">
                        <wp:posOffset>82550</wp:posOffset>
                      </wp:positionV>
                      <wp:extent cx="131445" cy="0"/>
                      <wp:effectExtent l="0" t="0" r="20955"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62B1" id="Straight Arrow Connector 74" o:spid="_x0000_s1026" type="#_x0000_t32" style="position:absolute;margin-left:58.75pt;margin-top:6.5pt;width:10.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g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"/>
                  </w:pict>
                </mc:Fallback>
              </mc:AlternateContent>
            </w:r>
            <w:r w:rsidRPr="00971C1A">
              <w:rPr>
                <w:rFonts w:eastAsia="Calibri"/>
                <w:b/>
                <w:sz w:val="16"/>
                <w:szCs w:val="16"/>
              </w:rPr>
              <w:t xml:space="preserve">Assessment </w:t>
            </w:r>
          </w:p>
          <w:p w:rsidR="00106D5F" w:rsidRPr="00971C1A" w:rsidRDefault="00106D5F" w:rsidP="00971C1A">
            <w:pPr>
              <w:widowControl/>
              <w:rPr>
                <w:rFonts w:eastAsia="Calibri"/>
                <w:sz w:val="16"/>
                <w:szCs w:val="16"/>
              </w:rPr>
            </w:pPr>
            <w:r w:rsidRPr="00971C1A">
              <w:rPr>
                <w:rFonts w:eastAsia="Calibri"/>
                <w:b/>
                <w:sz w:val="16"/>
                <w:szCs w:val="16"/>
              </w:rPr>
              <w:lastRenderedPageBreak/>
              <w:t>(point values)</w:t>
            </w:r>
          </w:p>
        </w:tc>
        <w:tc>
          <w:tcPr>
            <w:tcW w:w="505"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sz w:val="16"/>
                <w:szCs w:val="16"/>
              </w:rPr>
            </w:pPr>
          </w:p>
          <w:p w:rsidR="00106D5F" w:rsidRPr="00971C1A" w:rsidRDefault="00106D5F" w:rsidP="00971C1A">
            <w:pPr>
              <w:widowControl/>
              <w:jc w:val="center"/>
              <w:rPr>
                <w:rFonts w:eastAsia="Calibri"/>
                <w:sz w:val="16"/>
                <w:szCs w:val="16"/>
              </w:rPr>
            </w:pPr>
            <w:r w:rsidRPr="00971C1A">
              <w:rPr>
                <w:rFonts w:eastAsia="Calibri"/>
                <w:b/>
                <w:sz w:val="16"/>
                <w:szCs w:val="16"/>
              </w:rPr>
              <w:t xml:space="preserve">Kentucky Standards for Guidance </w:t>
            </w:r>
            <w:r w:rsidRPr="00971C1A">
              <w:rPr>
                <w:rFonts w:eastAsia="Calibri"/>
                <w:b/>
                <w:sz w:val="16"/>
                <w:szCs w:val="16"/>
              </w:rPr>
              <w:lastRenderedPageBreak/>
              <w:t>Counseling Programs</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jc w:val="center"/>
              <w:rPr>
                <w:rFonts w:eastAsia="Calibri"/>
                <w:b/>
                <w:sz w:val="16"/>
                <w:szCs w:val="16"/>
              </w:rPr>
            </w:pPr>
            <w:r w:rsidRPr="00971C1A">
              <w:rPr>
                <w:rFonts w:eastAsia="Calibri"/>
                <w:b/>
                <w:sz w:val="16"/>
                <w:szCs w:val="16"/>
              </w:rPr>
              <w:lastRenderedPageBreak/>
              <w:t xml:space="preserve">Kentucky Guidance Counselor Program Objectives </w:t>
            </w:r>
            <w:r w:rsidRPr="00971C1A">
              <w:rPr>
                <w:rFonts w:eastAsia="Calibri"/>
                <w:b/>
                <w:sz w:val="16"/>
                <w:szCs w:val="16"/>
              </w:rPr>
              <w:lastRenderedPageBreak/>
              <w:t>and Curriculum</w:t>
            </w:r>
          </w:p>
        </w:tc>
        <w:tc>
          <w:tcPr>
            <w:tcW w:w="471"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b/>
                <w:sz w:val="16"/>
                <w:szCs w:val="16"/>
              </w:rPr>
            </w:pPr>
          </w:p>
          <w:p w:rsidR="00106D5F" w:rsidRPr="00971C1A" w:rsidRDefault="00106D5F" w:rsidP="00971C1A">
            <w:pPr>
              <w:widowControl/>
              <w:jc w:val="center"/>
              <w:rPr>
                <w:rFonts w:eastAsia="Calibri"/>
                <w:b/>
                <w:sz w:val="16"/>
                <w:szCs w:val="16"/>
              </w:rPr>
            </w:pPr>
            <w:r w:rsidRPr="00971C1A">
              <w:rPr>
                <w:rFonts w:eastAsia="Calibri"/>
                <w:b/>
                <w:sz w:val="16"/>
                <w:szCs w:val="16"/>
              </w:rPr>
              <w:t>KTS Diversity Indicators</w:t>
            </w:r>
          </w:p>
        </w:tc>
        <w:tc>
          <w:tcPr>
            <w:tcW w:w="403"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b/>
                <w:sz w:val="16"/>
                <w:szCs w:val="16"/>
              </w:rPr>
            </w:pPr>
          </w:p>
          <w:p w:rsidR="00106D5F" w:rsidRPr="00971C1A" w:rsidRDefault="00106D5F" w:rsidP="00971C1A">
            <w:pPr>
              <w:widowControl/>
              <w:jc w:val="center"/>
              <w:rPr>
                <w:rFonts w:eastAsia="Calibri"/>
                <w:b/>
                <w:sz w:val="16"/>
                <w:szCs w:val="16"/>
              </w:rPr>
            </w:pPr>
            <w:proofErr w:type="spellStart"/>
            <w:r w:rsidRPr="00971C1A">
              <w:rPr>
                <w:rFonts w:eastAsia="Calibri"/>
                <w:b/>
                <w:sz w:val="16"/>
                <w:szCs w:val="16"/>
              </w:rPr>
              <w:t>InTASC</w:t>
            </w:r>
            <w:proofErr w:type="spellEnd"/>
          </w:p>
        </w:tc>
        <w:tc>
          <w:tcPr>
            <w:tcW w:w="471"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sz w:val="16"/>
                <w:szCs w:val="16"/>
              </w:rPr>
            </w:pPr>
          </w:p>
          <w:p w:rsidR="00106D5F" w:rsidRPr="00971C1A" w:rsidRDefault="00106D5F" w:rsidP="00971C1A">
            <w:pPr>
              <w:widowControl/>
              <w:jc w:val="center"/>
              <w:rPr>
                <w:rFonts w:eastAsia="Calibri"/>
                <w:b/>
                <w:sz w:val="16"/>
                <w:szCs w:val="16"/>
              </w:rPr>
            </w:pPr>
            <w:r w:rsidRPr="00971C1A">
              <w:rPr>
                <w:rFonts w:eastAsia="Calibri"/>
                <w:b/>
                <w:sz w:val="16"/>
                <w:szCs w:val="16"/>
              </w:rPr>
              <w:t>ILA Standards</w:t>
            </w:r>
          </w:p>
        </w:tc>
        <w:tc>
          <w:tcPr>
            <w:tcW w:w="328"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sz w:val="16"/>
                <w:szCs w:val="16"/>
              </w:rPr>
            </w:pPr>
          </w:p>
          <w:p w:rsidR="00106D5F" w:rsidRPr="00971C1A" w:rsidRDefault="00106D5F" w:rsidP="00971C1A">
            <w:pPr>
              <w:widowControl/>
              <w:jc w:val="center"/>
              <w:rPr>
                <w:rFonts w:eastAsia="Calibri"/>
                <w:b/>
                <w:sz w:val="16"/>
                <w:szCs w:val="16"/>
              </w:rPr>
            </w:pPr>
            <w:r w:rsidRPr="00971C1A">
              <w:rPr>
                <w:rFonts w:eastAsia="Calibri"/>
                <w:b/>
                <w:sz w:val="16"/>
                <w:szCs w:val="16"/>
              </w:rPr>
              <w:t>TSSA</w:t>
            </w:r>
          </w:p>
        </w:tc>
        <w:tc>
          <w:tcPr>
            <w:tcW w:w="349"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sz w:val="16"/>
                <w:szCs w:val="16"/>
              </w:rPr>
            </w:pPr>
          </w:p>
          <w:p w:rsidR="00106D5F" w:rsidRPr="00971C1A" w:rsidRDefault="00106D5F" w:rsidP="00971C1A">
            <w:pPr>
              <w:widowControl/>
              <w:jc w:val="center"/>
              <w:rPr>
                <w:rFonts w:eastAsia="Calibri"/>
                <w:b/>
                <w:sz w:val="16"/>
                <w:szCs w:val="16"/>
              </w:rPr>
            </w:pPr>
            <w:r w:rsidRPr="00971C1A">
              <w:rPr>
                <w:rFonts w:eastAsia="Calibri"/>
                <w:b/>
                <w:sz w:val="16"/>
                <w:szCs w:val="16"/>
              </w:rPr>
              <w:t>ISLLC</w:t>
            </w:r>
          </w:p>
          <w:p w:rsidR="00106D5F" w:rsidRPr="00971C1A" w:rsidRDefault="00106D5F" w:rsidP="00971C1A">
            <w:pPr>
              <w:widowControl/>
              <w:jc w:val="center"/>
              <w:rPr>
                <w:rFonts w:eastAsia="Calibri"/>
                <w:sz w:val="16"/>
                <w:szCs w:val="16"/>
              </w:rPr>
            </w:pPr>
          </w:p>
          <w:p w:rsidR="00106D5F" w:rsidRPr="00971C1A" w:rsidRDefault="00106D5F" w:rsidP="00971C1A">
            <w:pPr>
              <w:widowControl/>
              <w:jc w:val="center"/>
              <w:rPr>
                <w:rFonts w:eastAsia="Calibri"/>
                <w:sz w:val="16"/>
                <w:szCs w:val="16"/>
              </w:rPr>
            </w:pPr>
          </w:p>
        </w:tc>
        <w:tc>
          <w:tcPr>
            <w:tcW w:w="472"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b/>
                <w:sz w:val="16"/>
                <w:szCs w:val="16"/>
              </w:rPr>
            </w:pPr>
            <w:r w:rsidRPr="00971C1A">
              <w:rPr>
                <w:rFonts w:eastAsia="Calibri"/>
                <w:b/>
                <w:sz w:val="16"/>
                <w:szCs w:val="16"/>
              </w:rPr>
              <w:t xml:space="preserve">CAEP Advanced Standards for Teaching </w:t>
            </w:r>
            <w:r w:rsidRPr="00971C1A">
              <w:rPr>
                <w:rFonts w:eastAsia="Calibri"/>
                <w:b/>
                <w:sz w:val="16"/>
                <w:szCs w:val="16"/>
              </w:rPr>
              <w:lastRenderedPageBreak/>
              <w:t>and Learning</w:t>
            </w:r>
          </w:p>
          <w:p w:rsidR="00106D5F" w:rsidRPr="00971C1A" w:rsidRDefault="00106D5F" w:rsidP="00971C1A">
            <w:pPr>
              <w:widowControl/>
              <w:jc w:val="center"/>
              <w:rPr>
                <w:rFonts w:eastAsia="Calibri"/>
                <w:b/>
                <w:sz w:val="16"/>
                <w:szCs w:val="16"/>
              </w:rPr>
            </w:pP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jc w:val="center"/>
              <w:rPr>
                <w:rFonts w:eastAsia="Calibri"/>
                <w:b/>
                <w:sz w:val="16"/>
                <w:szCs w:val="16"/>
              </w:rPr>
            </w:pPr>
            <w:r>
              <w:rPr>
                <w:rFonts w:eastAsia="Calibri"/>
                <w:b/>
                <w:sz w:val="16"/>
                <w:szCs w:val="16"/>
              </w:rPr>
              <w:lastRenderedPageBreak/>
              <w:t>CACREP Common Core Curricular Areas</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jc w:val="center"/>
              <w:rPr>
                <w:rFonts w:eastAsia="Calibri"/>
                <w:b/>
                <w:sz w:val="16"/>
                <w:szCs w:val="16"/>
              </w:rPr>
            </w:pPr>
            <w:r>
              <w:rPr>
                <w:rFonts w:eastAsia="Calibri"/>
                <w:b/>
                <w:sz w:val="16"/>
                <w:szCs w:val="16"/>
              </w:rPr>
              <w:t xml:space="preserve">CACREP School Counselor Professional Knowledge, </w:t>
            </w:r>
            <w:r>
              <w:rPr>
                <w:rFonts w:eastAsia="Calibri"/>
                <w:b/>
                <w:sz w:val="16"/>
                <w:szCs w:val="16"/>
              </w:rPr>
              <w:lastRenderedPageBreak/>
              <w:t>Skills, and Practices</w:t>
            </w: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lastRenderedPageBreak/>
              <w:t>Case Studies</w:t>
            </w:r>
          </w:p>
          <w:p w:rsidR="00106D5F" w:rsidRPr="00971C1A" w:rsidRDefault="00106D5F" w:rsidP="00971C1A">
            <w:pPr>
              <w:widowControl/>
              <w:rPr>
                <w:rFonts w:eastAsia="Calibri"/>
                <w:sz w:val="16"/>
                <w:szCs w:val="16"/>
              </w:rPr>
            </w:pPr>
            <w:r w:rsidRPr="00971C1A">
              <w:rPr>
                <w:rFonts w:eastAsia="Calibri"/>
                <w:sz w:val="16"/>
                <w:szCs w:val="16"/>
              </w:rPr>
              <w:t>50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1 - 6</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 xml:space="preserve">C 2 a, b </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a, b, c, d, e, f,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1.2, 2.2, 2.4, 3.3, 4.2, 5.4, 6.3, 8.1</w:t>
            </w:r>
          </w:p>
        </w:tc>
        <w:tc>
          <w:tcPr>
            <w:tcW w:w="403"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 xml:space="preserve">1 (a), 2 (d), 3 (f), 9 (e) </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C, D, E, 2 A, C,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A.1.1, A.1.2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 a, b, c, d</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r>
              <w:rPr>
                <w:rFonts w:eastAsia="Calibri"/>
                <w:sz w:val="16"/>
                <w:szCs w:val="16"/>
              </w:rPr>
              <w:t>C.5, D.2</w:t>
            </w: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t>Learning Logs</w:t>
            </w:r>
          </w:p>
          <w:p w:rsidR="00106D5F" w:rsidRPr="00971C1A" w:rsidRDefault="00106D5F" w:rsidP="00971C1A">
            <w:pPr>
              <w:widowControl/>
              <w:rPr>
                <w:rFonts w:eastAsia="Calibri"/>
                <w:sz w:val="16"/>
                <w:szCs w:val="16"/>
              </w:rPr>
            </w:pPr>
            <w:r w:rsidRPr="00971C1A">
              <w:rPr>
                <w:rFonts w:eastAsia="Calibri"/>
                <w:sz w:val="16"/>
                <w:szCs w:val="16"/>
              </w:rPr>
              <w:t>10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1-6</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 xml:space="preserve">C 2 a, b </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a, b, c, d, e, f,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1.2, 2.2, 2.4, 3.3, 4.2, 5.4, 6.3, 8.1</w:t>
            </w:r>
          </w:p>
        </w:tc>
        <w:tc>
          <w:tcPr>
            <w:tcW w:w="403"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(a), 2 (d), 3 (f), 9 (e)</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C, D, E, 2 A, C,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A.1.1, A.1.2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 a, b, c, d</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r>
              <w:rPr>
                <w:rFonts w:eastAsia="Calibri"/>
                <w:sz w:val="16"/>
                <w:szCs w:val="16"/>
              </w:rPr>
              <w:t>C.5, D.2</w:t>
            </w: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t>Discussion Forums</w:t>
            </w:r>
          </w:p>
          <w:p w:rsidR="00106D5F" w:rsidRPr="00971C1A" w:rsidRDefault="00106D5F" w:rsidP="00971C1A">
            <w:pPr>
              <w:widowControl/>
              <w:rPr>
                <w:rFonts w:eastAsia="Calibri"/>
                <w:sz w:val="16"/>
                <w:szCs w:val="16"/>
              </w:rPr>
            </w:pPr>
            <w:r w:rsidRPr="00971C1A">
              <w:rPr>
                <w:rFonts w:eastAsia="Calibri"/>
                <w:sz w:val="16"/>
                <w:szCs w:val="16"/>
              </w:rPr>
              <w:t>10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1-6</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C 2 a, b</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a, b, c, d, e, f,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1.2, 2.2, 2.4, 3.3, 4.2, 5.4, 6.3, 8.1</w:t>
            </w:r>
          </w:p>
        </w:tc>
        <w:tc>
          <w:tcPr>
            <w:tcW w:w="403"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(a), 2 (d), 3 (f), 9 (e)</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C, D, E, 2 A, C,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A.1.1, A.1.2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 a, b, c, d</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r>
              <w:rPr>
                <w:rFonts w:eastAsia="Calibri"/>
                <w:sz w:val="16"/>
                <w:szCs w:val="16"/>
              </w:rPr>
              <w:t>C.5, D.2</w:t>
            </w: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t>Informed Consent</w:t>
            </w:r>
          </w:p>
          <w:p w:rsidR="00106D5F" w:rsidRPr="00971C1A" w:rsidRDefault="00106D5F" w:rsidP="00971C1A">
            <w:pPr>
              <w:widowControl/>
              <w:rPr>
                <w:rFonts w:eastAsia="Calibri"/>
                <w:sz w:val="16"/>
                <w:szCs w:val="16"/>
              </w:rPr>
            </w:pPr>
            <w:r w:rsidRPr="00971C1A">
              <w:rPr>
                <w:rFonts w:eastAsia="Calibri"/>
                <w:sz w:val="16"/>
                <w:szCs w:val="16"/>
              </w:rPr>
              <w:t>50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2, 3</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C 2 a, b</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w:t>
            </w:r>
          </w:p>
        </w:tc>
        <w:tc>
          <w:tcPr>
            <w:tcW w:w="403"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3 (a)</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2 A,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A.1.1, A.1.2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6.d</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t>Field Experience Assignment</w:t>
            </w:r>
          </w:p>
          <w:p w:rsidR="00106D5F" w:rsidRPr="00971C1A" w:rsidRDefault="00106D5F" w:rsidP="00971C1A">
            <w:pPr>
              <w:widowControl/>
              <w:rPr>
                <w:rFonts w:eastAsia="Calibri"/>
                <w:sz w:val="16"/>
                <w:szCs w:val="16"/>
              </w:rPr>
            </w:pPr>
            <w:r w:rsidRPr="00971C1A">
              <w:rPr>
                <w:rFonts w:eastAsia="Calibri"/>
                <w:sz w:val="16"/>
                <w:szCs w:val="16"/>
              </w:rPr>
              <w:t>100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xml:space="preserve">: 1-6  </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C 2 a, b</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a, b, c, d, e, f,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1.2, 2.2, 2.4, 3.3, 4.2, 5.4, 6.3, 8.1</w:t>
            </w:r>
          </w:p>
        </w:tc>
        <w:tc>
          <w:tcPr>
            <w:tcW w:w="403"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 (a), 2 (d), 3 (f), 9 (e)</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2 A,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106D5F">
            <w:pPr>
              <w:widowControl/>
              <w:rPr>
                <w:rFonts w:eastAsia="Calibri"/>
                <w:sz w:val="16"/>
                <w:szCs w:val="16"/>
              </w:rPr>
            </w:pPr>
            <w:r w:rsidRPr="00971C1A">
              <w:rPr>
                <w:rFonts w:eastAsia="Calibri"/>
                <w:sz w:val="16"/>
                <w:szCs w:val="16"/>
              </w:rPr>
              <w:t xml:space="preserve">A.1.1, A.1.2, </w:t>
            </w:r>
            <w:r>
              <w:rPr>
                <w:rFonts w:eastAsia="Calibri"/>
                <w:sz w:val="16"/>
                <w:szCs w:val="16"/>
              </w:rPr>
              <w:t>A.</w:t>
            </w:r>
            <w:r w:rsidRPr="00971C1A">
              <w:rPr>
                <w:rFonts w:eastAsia="Calibri"/>
                <w:sz w:val="16"/>
                <w:szCs w:val="16"/>
              </w:rPr>
              <w:t xml:space="preserve">3.4, </w:t>
            </w:r>
            <w:r>
              <w:rPr>
                <w:rFonts w:eastAsia="Calibri"/>
                <w:sz w:val="16"/>
                <w:szCs w:val="16"/>
              </w:rPr>
              <w:t>A.4.</w:t>
            </w:r>
            <w:r w:rsidRPr="00971C1A">
              <w:rPr>
                <w:rFonts w:eastAsia="Calibri"/>
                <w:sz w:val="16"/>
                <w:szCs w:val="16"/>
              </w:rPr>
              <w:t>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 a, b, c, d, e</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r>
              <w:rPr>
                <w:rFonts w:eastAsia="Calibri"/>
                <w:sz w:val="16"/>
                <w:szCs w:val="16"/>
              </w:rPr>
              <w:t>C.5, D.2</w:t>
            </w:r>
          </w:p>
        </w:tc>
      </w:tr>
      <w:tr w:rsidR="00106D5F" w:rsidRPr="00971C1A" w:rsidTr="00106D5F">
        <w:tc>
          <w:tcPr>
            <w:tcW w:w="515" w:type="pct"/>
            <w:tcBorders>
              <w:top w:val="single" w:sz="4" w:space="0" w:color="000000"/>
              <w:left w:val="single" w:sz="4" w:space="0" w:color="000000"/>
              <w:bottom w:val="single" w:sz="4" w:space="0" w:color="000000"/>
              <w:right w:val="single" w:sz="4" w:space="0" w:color="000000"/>
            </w:tcBorders>
            <w:shd w:val="clear" w:color="auto" w:fill="D9D9D9"/>
          </w:tcPr>
          <w:p w:rsidR="00106D5F" w:rsidRPr="00971C1A" w:rsidRDefault="00106D5F" w:rsidP="00971C1A">
            <w:pPr>
              <w:widowControl/>
              <w:rPr>
                <w:rFonts w:eastAsia="Calibri"/>
                <w:sz w:val="16"/>
                <w:szCs w:val="16"/>
              </w:rPr>
            </w:pPr>
            <w:r w:rsidRPr="00971C1A">
              <w:rPr>
                <w:rFonts w:eastAsia="Calibri"/>
                <w:sz w:val="16"/>
                <w:szCs w:val="16"/>
              </w:rPr>
              <w:t>Small Group Counseling Plan</w:t>
            </w:r>
          </w:p>
          <w:p w:rsidR="00106D5F" w:rsidRPr="00971C1A" w:rsidRDefault="00106D5F" w:rsidP="00971C1A">
            <w:pPr>
              <w:widowControl/>
              <w:rPr>
                <w:rFonts w:eastAsia="Calibri"/>
                <w:sz w:val="16"/>
                <w:szCs w:val="16"/>
              </w:rPr>
            </w:pPr>
            <w:r w:rsidRPr="00971C1A">
              <w:rPr>
                <w:rFonts w:eastAsia="Calibri"/>
                <w:sz w:val="16"/>
                <w:szCs w:val="16"/>
              </w:rPr>
              <w:t>100 pts.</w:t>
            </w:r>
          </w:p>
          <w:p w:rsidR="00106D5F" w:rsidRPr="00971C1A" w:rsidRDefault="00106D5F" w:rsidP="00971C1A">
            <w:pPr>
              <w:widowControl/>
              <w:rPr>
                <w:rFonts w:eastAsia="Calibri"/>
                <w:sz w:val="16"/>
                <w:szCs w:val="16"/>
              </w:rPr>
            </w:pPr>
          </w:p>
          <w:p w:rsidR="00106D5F" w:rsidRPr="00971C1A" w:rsidRDefault="00106D5F" w:rsidP="00971C1A">
            <w:pPr>
              <w:widowControl/>
              <w:rPr>
                <w:rFonts w:eastAsia="Calibri"/>
                <w:sz w:val="16"/>
                <w:szCs w:val="16"/>
              </w:rPr>
            </w:pPr>
            <w:proofErr w:type="spellStart"/>
            <w:r w:rsidRPr="00971C1A">
              <w:rPr>
                <w:rFonts w:eastAsia="Calibri"/>
                <w:sz w:val="16"/>
                <w:szCs w:val="16"/>
              </w:rPr>
              <w:t>Obj</w:t>
            </w:r>
            <w:proofErr w:type="spellEnd"/>
            <w:r w:rsidRPr="00971C1A">
              <w:rPr>
                <w:rFonts w:eastAsia="Calibri"/>
                <w:sz w:val="16"/>
                <w:szCs w:val="16"/>
              </w:rPr>
              <w:t>: 1-6</w:t>
            </w:r>
          </w:p>
        </w:tc>
        <w:tc>
          <w:tcPr>
            <w:tcW w:w="50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C 2 a, b</w:t>
            </w:r>
          </w:p>
        </w:tc>
        <w:tc>
          <w:tcPr>
            <w:tcW w:w="535"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6 a, b, c, d, e, f, g</w:t>
            </w: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1.2, 2.2, 2.4, 3.3, 4.2, 5.4, 6.3, 8.1</w:t>
            </w:r>
          </w:p>
        </w:tc>
        <w:tc>
          <w:tcPr>
            <w:tcW w:w="403"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spacing w:after="200" w:line="276" w:lineRule="auto"/>
              <w:outlineLvl w:val="0"/>
              <w:rPr>
                <w:rFonts w:eastAsia="Calibri"/>
                <w:sz w:val="16"/>
                <w:szCs w:val="16"/>
              </w:rPr>
            </w:pPr>
            <w:r w:rsidRPr="00971C1A">
              <w:rPr>
                <w:rFonts w:eastAsia="Calibri"/>
                <w:sz w:val="16"/>
                <w:szCs w:val="16"/>
              </w:rPr>
              <w:t>1 (a), 2 (d), 3 (f), 3 (g), 4 (b), 4 (g), 7 (d), 8 (d), 8 (i)</w:t>
            </w:r>
          </w:p>
          <w:p w:rsidR="00106D5F" w:rsidRPr="00971C1A" w:rsidRDefault="00106D5F" w:rsidP="00971C1A">
            <w:pPr>
              <w:widowControl/>
              <w:rPr>
                <w:rFonts w:eastAsia="Calibri"/>
                <w:sz w:val="16"/>
                <w:szCs w:val="16"/>
              </w:rPr>
            </w:pPr>
          </w:p>
        </w:tc>
        <w:tc>
          <w:tcPr>
            <w:tcW w:w="471"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4</w:t>
            </w:r>
          </w:p>
        </w:tc>
        <w:tc>
          <w:tcPr>
            <w:tcW w:w="328"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I. D</w:t>
            </w:r>
          </w:p>
        </w:tc>
        <w:tc>
          <w:tcPr>
            <w:tcW w:w="349"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2 A, 5 B, C, D, E, 6 A</w:t>
            </w:r>
          </w:p>
        </w:tc>
        <w:tc>
          <w:tcPr>
            <w:tcW w:w="472" w:type="pct"/>
            <w:tcBorders>
              <w:top w:val="single" w:sz="4" w:space="0" w:color="000000"/>
              <w:left w:val="single" w:sz="4" w:space="0" w:color="000000"/>
              <w:bottom w:val="single" w:sz="4" w:space="0" w:color="000000"/>
              <w:right w:val="single" w:sz="4" w:space="0" w:color="000000"/>
            </w:tcBorders>
            <w:hideMark/>
          </w:tcPr>
          <w:p w:rsidR="00106D5F" w:rsidRPr="00971C1A" w:rsidRDefault="00106D5F" w:rsidP="00971C1A">
            <w:pPr>
              <w:widowControl/>
              <w:rPr>
                <w:rFonts w:eastAsia="Calibri"/>
                <w:sz w:val="16"/>
                <w:szCs w:val="16"/>
              </w:rPr>
            </w:pPr>
            <w:r w:rsidRPr="00971C1A">
              <w:rPr>
                <w:rFonts w:eastAsia="Calibri"/>
                <w:sz w:val="16"/>
                <w:szCs w:val="16"/>
              </w:rPr>
              <w:t>A.1.1, A.1.2, 3.4, 4.2</w:t>
            </w:r>
          </w:p>
        </w:tc>
        <w:tc>
          <w:tcPr>
            <w:tcW w:w="480" w:type="pct"/>
            <w:tcBorders>
              <w:top w:val="single" w:sz="4" w:space="0" w:color="000000"/>
              <w:left w:val="single" w:sz="4" w:space="0" w:color="000000"/>
              <w:bottom w:val="single" w:sz="4" w:space="0" w:color="000000"/>
              <w:right w:val="single" w:sz="4" w:space="0" w:color="000000"/>
            </w:tcBorders>
          </w:tcPr>
          <w:p w:rsidR="00106D5F" w:rsidRPr="00971C1A" w:rsidRDefault="00106D5F" w:rsidP="00971C1A">
            <w:pPr>
              <w:widowControl/>
              <w:rPr>
                <w:rFonts w:eastAsia="Calibri"/>
                <w:sz w:val="16"/>
                <w:szCs w:val="16"/>
              </w:rPr>
            </w:pPr>
            <w:r>
              <w:rPr>
                <w:rFonts w:eastAsia="Calibri"/>
                <w:sz w:val="16"/>
                <w:szCs w:val="16"/>
              </w:rPr>
              <w:t>6. a, b, c, d</w:t>
            </w:r>
          </w:p>
        </w:tc>
        <w:tc>
          <w:tcPr>
            <w:tcW w:w="472" w:type="pct"/>
            <w:tcBorders>
              <w:top w:val="single" w:sz="4" w:space="0" w:color="000000"/>
              <w:left w:val="single" w:sz="4" w:space="0" w:color="000000"/>
              <w:bottom w:val="single" w:sz="4" w:space="0" w:color="000000"/>
              <w:right w:val="single" w:sz="4" w:space="0" w:color="000000"/>
            </w:tcBorders>
          </w:tcPr>
          <w:p w:rsidR="00106D5F" w:rsidRDefault="00106D5F" w:rsidP="00971C1A">
            <w:pPr>
              <w:widowControl/>
              <w:rPr>
                <w:rFonts w:eastAsia="Calibri"/>
                <w:sz w:val="16"/>
                <w:szCs w:val="16"/>
              </w:rPr>
            </w:pPr>
            <w:r>
              <w:rPr>
                <w:rFonts w:eastAsia="Calibri"/>
                <w:sz w:val="16"/>
                <w:szCs w:val="16"/>
              </w:rPr>
              <w:t>C.5, D.2</w:t>
            </w:r>
          </w:p>
        </w:tc>
      </w:tr>
    </w:tbl>
    <w:p w:rsidR="00971C1A" w:rsidRPr="00971C1A" w:rsidRDefault="00971C1A" w:rsidP="00971C1A">
      <w:pPr>
        <w:ind w:left="960" w:hanging="360"/>
        <w:rPr>
          <w:rFonts w:cstheme="minorBidi"/>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Pr="00396BC6" w:rsidRDefault="00E114E7" w:rsidP="00E114E7">
      <w:pPr>
        <w:rPr>
          <w:rFonts w:eastAsiaTheme="minorHAnsi"/>
          <w:b/>
          <w:sz w:val="24"/>
          <w:szCs w:val="24"/>
        </w:rPr>
      </w:pPr>
    </w:p>
    <w:p w:rsidR="00971C1A" w:rsidRPr="00971C1A" w:rsidRDefault="00971C1A" w:rsidP="00971C1A">
      <w:pPr>
        <w:spacing w:after="120"/>
        <w:rPr>
          <w:rFonts w:eastAsiaTheme="minorHAnsi"/>
          <w:sz w:val="24"/>
          <w:szCs w:val="16"/>
        </w:rPr>
      </w:pPr>
      <w:r w:rsidRPr="00971C1A">
        <w:rPr>
          <w:rFonts w:eastAsiaTheme="minorHAnsi"/>
          <w:sz w:val="24"/>
          <w:szCs w:val="16"/>
        </w:rPr>
        <w:t>C.  Knowledge and Skill Requirements for School Counselors</w:t>
      </w:r>
    </w:p>
    <w:p w:rsidR="00971C1A" w:rsidRPr="00971C1A" w:rsidRDefault="00971C1A" w:rsidP="00971C1A">
      <w:pPr>
        <w:spacing w:after="120"/>
        <w:rPr>
          <w:rFonts w:eastAsiaTheme="minorHAnsi"/>
          <w:sz w:val="24"/>
          <w:szCs w:val="16"/>
        </w:rPr>
      </w:pPr>
      <w:r w:rsidRPr="00971C1A">
        <w:rPr>
          <w:rFonts w:eastAsiaTheme="minorHAnsi"/>
          <w:sz w:val="24"/>
          <w:szCs w:val="16"/>
        </w:rPr>
        <w:tab/>
        <w:t xml:space="preserve">      2.  Counseling and Guidance</w:t>
      </w:r>
    </w:p>
    <w:p w:rsidR="00971C1A" w:rsidRPr="00971C1A" w:rsidRDefault="00971C1A" w:rsidP="00971C1A">
      <w:pPr>
        <w:rPr>
          <w:rFonts w:eastAsiaTheme="minorHAnsi"/>
          <w:sz w:val="24"/>
          <w:szCs w:val="16"/>
        </w:rPr>
      </w:pPr>
      <w:r w:rsidRPr="00971C1A">
        <w:rPr>
          <w:rFonts w:eastAsiaTheme="minorHAnsi"/>
          <w:sz w:val="24"/>
          <w:szCs w:val="16"/>
        </w:rPr>
        <w:tab/>
      </w:r>
      <w:r w:rsidRPr="00971C1A">
        <w:rPr>
          <w:rFonts w:eastAsiaTheme="minorHAnsi"/>
          <w:sz w:val="24"/>
          <w:szCs w:val="16"/>
        </w:rPr>
        <w:tab/>
      </w:r>
      <w:proofErr w:type="gramStart"/>
      <w:r w:rsidRPr="00971C1A">
        <w:rPr>
          <w:rFonts w:eastAsiaTheme="minorHAnsi"/>
          <w:sz w:val="24"/>
          <w:szCs w:val="16"/>
        </w:rPr>
        <w:t>a.  individual</w:t>
      </w:r>
      <w:proofErr w:type="gramEnd"/>
      <w:r w:rsidRPr="00971C1A">
        <w:rPr>
          <w:rFonts w:eastAsiaTheme="minorHAnsi"/>
          <w:sz w:val="24"/>
          <w:szCs w:val="16"/>
        </w:rPr>
        <w:t xml:space="preserve"> and small-group counseling approaches that promote school</w:t>
      </w:r>
    </w:p>
    <w:p w:rsidR="00971C1A" w:rsidRPr="00971C1A" w:rsidRDefault="00971C1A" w:rsidP="00971C1A">
      <w:pPr>
        <w:rPr>
          <w:rFonts w:eastAsiaTheme="minorHAnsi"/>
          <w:sz w:val="24"/>
          <w:szCs w:val="16"/>
        </w:rPr>
      </w:pPr>
      <w:r w:rsidRPr="00971C1A">
        <w:rPr>
          <w:rFonts w:eastAsiaTheme="minorHAnsi"/>
          <w:sz w:val="24"/>
          <w:szCs w:val="16"/>
        </w:rPr>
        <w:tab/>
      </w:r>
      <w:r w:rsidRPr="00971C1A">
        <w:rPr>
          <w:rFonts w:eastAsiaTheme="minorHAnsi"/>
          <w:sz w:val="24"/>
          <w:szCs w:val="16"/>
        </w:rPr>
        <w:tab/>
        <w:t xml:space="preserve">     </w:t>
      </w:r>
      <w:proofErr w:type="gramStart"/>
      <w:r w:rsidRPr="00971C1A">
        <w:rPr>
          <w:rFonts w:eastAsiaTheme="minorHAnsi"/>
          <w:sz w:val="24"/>
          <w:szCs w:val="16"/>
        </w:rPr>
        <w:t>success</w:t>
      </w:r>
      <w:proofErr w:type="gramEnd"/>
      <w:r w:rsidRPr="00971C1A">
        <w:rPr>
          <w:rFonts w:eastAsiaTheme="minorHAnsi"/>
          <w:sz w:val="24"/>
          <w:szCs w:val="16"/>
        </w:rPr>
        <w:t xml:space="preserve"> through academic, career, and personal/social development for all;</w:t>
      </w:r>
    </w:p>
    <w:p w:rsidR="00971C1A" w:rsidRPr="00971C1A" w:rsidRDefault="00971C1A" w:rsidP="00971C1A">
      <w:pPr>
        <w:rPr>
          <w:rFonts w:eastAsiaTheme="minorHAnsi"/>
          <w:sz w:val="24"/>
          <w:szCs w:val="16"/>
        </w:rPr>
      </w:pPr>
      <w:r w:rsidRPr="00971C1A">
        <w:rPr>
          <w:rFonts w:eastAsiaTheme="minorHAnsi"/>
          <w:sz w:val="24"/>
          <w:szCs w:val="16"/>
        </w:rPr>
        <w:tab/>
      </w:r>
      <w:r w:rsidRPr="00971C1A">
        <w:rPr>
          <w:rFonts w:eastAsiaTheme="minorHAnsi"/>
          <w:sz w:val="24"/>
          <w:szCs w:val="16"/>
        </w:rPr>
        <w:tab/>
      </w:r>
      <w:proofErr w:type="gramStart"/>
      <w:r w:rsidRPr="00971C1A">
        <w:rPr>
          <w:rFonts w:eastAsiaTheme="minorHAnsi"/>
          <w:sz w:val="24"/>
          <w:szCs w:val="16"/>
        </w:rPr>
        <w:t>b.  individual</w:t>
      </w:r>
      <w:proofErr w:type="gramEnd"/>
      <w:r w:rsidRPr="00971C1A">
        <w:rPr>
          <w:rFonts w:eastAsiaTheme="minorHAnsi"/>
          <w:sz w:val="24"/>
          <w:szCs w:val="16"/>
        </w:rPr>
        <w:t>, group, and classroom guidance approaches systematically</w:t>
      </w:r>
    </w:p>
    <w:p w:rsidR="00971C1A" w:rsidRPr="00971C1A" w:rsidRDefault="00971C1A" w:rsidP="00971C1A">
      <w:pPr>
        <w:rPr>
          <w:rFonts w:eastAsiaTheme="minorHAnsi"/>
          <w:sz w:val="24"/>
          <w:szCs w:val="16"/>
        </w:rPr>
      </w:pPr>
      <w:r w:rsidRPr="00971C1A">
        <w:rPr>
          <w:rFonts w:eastAsiaTheme="minorHAnsi"/>
          <w:sz w:val="24"/>
          <w:szCs w:val="16"/>
        </w:rPr>
        <w:tab/>
      </w:r>
      <w:r w:rsidRPr="00971C1A">
        <w:rPr>
          <w:rFonts w:eastAsiaTheme="minorHAnsi"/>
          <w:sz w:val="24"/>
          <w:szCs w:val="16"/>
        </w:rPr>
        <w:tab/>
        <w:t xml:space="preserve">     </w:t>
      </w:r>
      <w:proofErr w:type="gramStart"/>
      <w:r w:rsidRPr="00971C1A">
        <w:rPr>
          <w:rFonts w:eastAsiaTheme="minorHAnsi"/>
          <w:sz w:val="24"/>
          <w:szCs w:val="16"/>
        </w:rPr>
        <w:t>designed</w:t>
      </w:r>
      <w:proofErr w:type="gramEnd"/>
      <w:r w:rsidRPr="00971C1A">
        <w:rPr>
          <w:rFonts w:eastAsiaTheme="minorHAnsi"/>
          <w:sz w:val="24"/>
          <w:szCs w:val="16"/>
        </w:rPr>
        <w:t xml:space="preserve"> to assist all students with academic, career, and personal/social</w:t>
      </w:r>
    </w:p>
    <w:p w:rsidR="00971C1A" w:rsidRPr="00971C1A" w:rsidRDefault="00971C1A" w:rsidP="00971C1A">
      <w:pPr>
        <w:rPr>
          <w:rFonts w:eastAsiaTheme="minorHAnsi"/>
          <w:sz w:val="24"/>
          <w:szCs w:val="16"/>
        </w:rPr>
      </w:pPr>
      <w:r w:rsidRPr="00971C1A">
        <w:rPr>
          <w:rFonts w:eastAsiaTheme="minorHAnsi"/>
          <w:sz w:val="24"/>
          <w:szCs w:val="16"/>
        </w:rPr>
        <w:tab/>
      </w:r>
      <w:r w:rsidRPr="00971C1A">
        <w:rPr>
          <w:rFonts w:eastAsiaTheme="minorHAnsi"/>
          <w:sz w:val="24"/>
          <w:szCs w:val="16"/>
        </w:rPr>
        <w:tab/>
        <w:t xml:space="preserve">     </w:t>
      </w:r>
      <w:proofErr w:type="gramStart"/>
      <w:r w:rsidRPr="00971C1A">
        <w:rPr>
          <w:rFonts w:eastAsiaTheme="minorHAnsi"/>
          <w:sz w:val="24"/>
          <w:szCs w:val="16"/>
        </w:rPr>
        <w:t>development</w:t>
      </w:r>
      <w:proofErr w:type="gramEnd"/>
      <w:r w:rsidRPr="00971C1A">
        <w:rPr>
          <w:rFonts w:eastAsiaTheme="minorHAnsi"/>
          <w:sz w:val="24"/>
          <w:szCs w:val="16"/>
        </w:rPr>
        <w:t>.</w:t>
      </w: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971C1A" w:rsidRDefault="00971C1A" w:rsidP="00971C1A">
      <w:pPr>
        <w:widowControl/>
        <w:spacing w:after="200" w:line="276" w:lineRule="auto"/>
        <w:ind w:left="1080"/>
        <w:rPr>
          <w:rFonts w:asciiTheme="minorHAnsi" w:eastAsiaTheme="minorHAnsi" w:hAnsiTheme="minorHAnsi" w:cstheme="minorBidi"/>
          <w:sz w:val="24"/>
          <w:szCs w:val="16"/>
        </w:rPr>
      </w:pPr>
    </w:p>
    <w:p w:rsidR="00971C1A" w:rsidRPr="00971C1A" w:rsidRDefault="00971C1A" w:rsidP="00971C1A">
      <w:pPr>
        <w:widowControl/>
        <w:numPr>
          <w:ilvl w:val="0"/>
          <w:numId w:val="3"/>
        </w:numPr>
        <w:spacing w:after="200" w:line="276" w:lineRule="auto"/>
        <w:rPr>
          <w:rFonts w:eastAsiaTheme="minorHAnsi"/>
          <w:sz w:val="24"/>
          <w:szCs w:val="16"/>
        </w:rPr>
      </w:pPr>
      <w:r w:rsidRPr="00971C1A">
        <w:rPr>
          <w:rFonts w:eastAsiaTheme="minorHAnsi"/>
          <w:sz w:val="24"/>
          <w:szCs w:val="16"/>
        </w:rPr>
        <w:t>Group Work</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 xml:space="preserve">Principal of group dynamics, including group process components, developmental stage theories, group members’ roles and behaviors, and therapeutic factors of group work. </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Group leadership styles and approaches, including characteristics of various types of group leaders and leadership styles.</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lastRenderedPageBreak/>
        <w:t>Theories of group counseling, including commonalities, distinguishing characteristics, and pertinent research and literature.</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Group counseling methods, including group counselor orientations and behaviors, appropriate selection criteria and methods, and methods of evaluation of effectiveness.</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Approached used for other types of group work, including task groups, psycho educational groups, and therapy groups.</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Professional preparation standards for group leaders.</w:t>
      </w:r>
    </w:p>
    <w:p w:rsidR="00971C1A" w:rsidRPr="00971C1A" w:rsidRDefault="00971C1A" w:rsidP="00971C1A">
      <w:pPr>
        <w:widowControl/>
        <w:numPr>
          <w:ilvl w:val="1"/>
          <w:numId w:val="3"/>
        </w:numPr>
        <w:spacing w:after="200" w:line="276" w:lineRule="auto"/>
        <w:rPr>
          <w:rFonts w:eastAsiaTheme="minorHAnsi"/>
          <w:sz w:val="24"/>
          <w:szCs w:val="16"/>
        </w:rPr>
      </w:pPr>
      <w:r w:rsidRPr="00971C1A">
        <w:rPr>
          <w:rFonts w:eastAsiaTheme="minorHAnsi"/>
          <w:sz w:val="24"/>
          <w:szCs w:val="16"/>
        </w:rPr>
        <w:t>Ethical and legal considerations.</w:t>
      </w:r>
    </w:p>
    <w:p w:rsidR="00E114E7" w:rsidRPr="00396BC6" w:rsidRDefault="00E114E7" w:rsidP="00E114E7">
      <w:pPr>
        <w:rPr>
          <w:rFonts w:eastAsiaTheme="minorHAnsi"/>
          <w:b/>
          <w:sz w:val="24"/>
          <w:szCs w:val="24"/>
        </w:rPr>
      </w:pP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spacing w:after="120"/>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Common Core Curricular Areas Addressed:</w:t>
      </w:r>
    </w:p>
    <w:p w:rsidR="00A70EE7" w:rsidRDefault="00A70EE7" w:rsidP="00106D5F">
      <w:pPr>
        <w:pStyle w:val="NormalWeb"/>
        <w:ind w:left="1080" w:hanging="360"/>
      </w:pPr>
      <w:r>
        <w:t>6.</w:t>
      </w:r>
      <w:r>
        <w:tab/>
        <w:t>GROUP WORK - studies that provide both theoretical and experiential understandings of group purpose</w:t>
      </w:r>
      <w:r>
        <w:rPr>
          <w:i/>
          <w:iCs/>
        </w:rPr>
        <w:t>,</w:t>
      </w:r>
      <w:r>
        <w:t xml:space="preserve"> development, dynamics, theories, methods and skills, and other group approaches in a multicultural society, including all of the following:</w:t>
      </w:r>
    </w:p>
    <w:p w:rsidR="00A70EE7" w:rsidRDefault="00A70EE7" w:rsidP="00106D5F">
      <w:pPr>
        <w:pStyle w:val="NormalWeb"/>
        <w:ind w:left="1080"/>
      </w:pPr>
      <w:r>
        <w:t xml:space="preserve">a. </w:t>
      </w:r>
      <w:r>
        <w:tab/>
        <w:t>principles of group dynamics, including group process components, developmental stage theories, group members’ roles and behaviors, and therapeutic factors of group work,</w:t>
      </w:r>
    </w:p>
    <w:p w:rsidR="00A70EE7" w:rsidRDefault="00A70EE7" w:rsidP="00106D5F">
      <w:pPr>
        <w:pStyle w:val="NormalWeb"/>
        <w:ind w:left="1080"/>
      </w:pPr>
      <w:proofErr w:type="gramStart"/>
      <w:r>
        <w:t>b</w:t>
      </w:r>
      <w:proofErr w:type="gramEnd"/>
      <w:r>
        <w:t xml:space="preserve">. </w:t>
      </w:r>
      <w:r>
        <w:tab/>
        <w:t>group leadership or facilitation styles and approaches, including characteristics of various types of group leaders and leadership styles,</w:t>
      </w:r>
    </w:p>
    <w:p w:rsidR="00A70EE7" w:rsidRDefault="00A70EE7" w:rsidP="00106D5F">
      <w:pPr>
        <w:pStyle w:val="NormalWeb"/>
        <w:ind w:left="1080"/>
      </w:pPr>
      <w:proofErr w:type="gramStart"/>
      <w:r>
        <w:t>c</w:t>
      </w:r>
      <w:proofErr w:type="gramEnd"/>
      <w:r>
        <w:t>.</w:t>
      </w:r>
      <w:r>
        <w:tab/>
        <w:t>theories of group counseling, including commonalties, distinguishing characteristics, and pertinent research and literature,</w:t>
      </w:r>
    </w:p>
    <w:p w:rsidR="00A70EE7" w:rsidRDefault="00A70EE7" w:rsidP="00106D5F">
      <w:pPr>
        <w:pStyle w:val="NormalWeb"/>
        <w:ind w:left="1080"/>
      </w:pPr>
      <w:proofErr w:type="gramStart"/>
      <w:r>
        <w:t>d</w:t>
      </w:r>
      <w:proofErr w:type="gramEnd"/>
      <w:r>
        <w:t xml:space="preserve">. </w:t>
      </w:r>
      <w:r>
        <w:tab/>
        <w:t>group counseling methods, including group counselor orientations and behaviors, appropriate selection criteria and methods, and methods of evaluation of effectiveness, and</w:t>
      </w:r>
    </w:p>
    <w:p w:rsidR="00A70EE7" w:rsidRDefault="00A70EE7" w:rsidP="00106D5F">
      <w:pPr>
        <w:pStyle w:val="NormalWeb"/>
        <w:ind w:left="1080"/>
      </w:pPr>
      <w:proofErr w:type="gramStart"/>
      <w:r>
        <w:t>e</w:t>
      </w:r>
      <w:proofErr w:type="gramEnd"/>
      <w:r>
        <w:t xml:space="preserve">. </w:t>
      </w:r>
      <w:r>
        <w:tab/>
        <w:t>direct experiences where students participate in a small group activity, approved by the program, for a minimum of 10 clock hours over the course of one academic term.</w:t>
      </w:r>
    </w:p>
    <w:p w:rsidR="00E114E7" w:rsidRPr="00396BC6" w:rsidRDefault="00E114E7" w:rsidP="00E114E7">
      <w:pPr>
        <w:rPr>
          <w:rFonts w:eastAsiaTheme="minorHAnsi"/>
          <w:sz w:val="24"/>
          <w:szCs w:val="24"/>
        </w:rPr>
      </w:pP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School Counselor Professional Knowledge, Skills, and Practices Addressed:</w:t>
      </w:r>
    </w:p>
    <w:p w:rsidR="002E35E6" w:rsidRPr="00106D5F" w:rsidRDefault="00E114E7" w:rsidP="00E114E7">
      <w:pPr>
        <w:rPr>
          <w:b/>
          <w:sz w:val="24"/>
          <w:szCs w:val="24"/>
        </w:rPr>
      </w:pPr>
      <w:r w:rsidRPr="00396BC6">
        <w:rPr>
          <w:rFonts w:eastAsiaTheme="minorHAnsi"/>
          <w:sz w:val="24"/>
          <w:szCs w:val="24"/>
        </w:rPr>
        <w:tab/>
      </w:r>
    </w:p>
    <w:p w:rsidR="00DD67B5" w:rsidRPr="00106D5F" w:rsidRDefault="00106D5F" w:rsidP="00106D5F">
      <w:pPr>
        <w:pStyle w:val="BodyText"/>
        <w:ind w:firstLine="720"/>
        <w:rPr>
          <w:sz w:val="24"/>
          <w:szCs w:val="24"/>
        </w:rPr>
      </w:pPr>
      <w:r w:rsidRPr="00106D5F">
        <w:rPr>
          <w:sz w:val="24"/>
          <w:szCs w:val="24"/>
        </w:rPr>
        <w:t>C. Knowledge</w:t>
      </w:r>
    </w:p>
    <w:p w:rsidR="00106D5F" w:rsidRPr="00106D5F" w:rsidRDefault="00106D5F" w:rsidP="00106D5F">
      <w:pPr>
        <w:pStyle w:val="BodyText"/>
        <w:ind w:left="1440"/>
        <w:rPr>
          <w:sz w:val="24"/>
          <w:szCs w:val="24"/>
        </w:rPr>
      </w:pPr>
    </w:p>
    <w:p w:rsidR="00106D5F" w:rsidRDefault="00106D5F" w:rsidP="00106D5F">
      <w:pPr>
        <w:pStyle w:val="BodyText"/>
        <w:ind w:left="1440"/>
        <w:rPr>
          <w:sz w:val="24"/>
          <w:szCs w:val="24"/>
        </w:rPr>
      </w:pPr>
      <w:r w:rsidRPr="00106D5F">
        <w:rPr>
          <w:sz w:val="24"/>
          <w:szCs w:val="24"/>
        </w:rPr>
        <w:t xml:space="preserve">5. Understands group dynamics—including counseling, psycho-educational, task, and peer helping groups—and the facilitation of teams to enable students to overcome barriers and impediments to learning. </w:t>
      </w:r>
    </w:p>
    <w:p w:rsidR="00106D5F" w:rsidRDefault="00106D5F" w:rsidP="00106D5F">
      <w:pPr>
        <w:pStyle w:val="BodyText"/>
        <w:rPr>
          <w:sz w:val="24"/>
          <w:szCs w:val="24"/>
        </w:rPr>
      </w:pPr>
    </w:p>
    <w:p w:rsidR="00106D5F" w:rsidRDefault="00106D5F" w:rsidP="00106D5F">
      <w:pPr>
        <w:pStyle w:val="BodyText"/>
        <w:rPr>
          <w:sz w:val="24"/>
          <w:szCs w:val="24"/>
        </w:rPr>
      </w:pPr>
      <w:r>
        <w:rPr>
          <w:sz w:val="24"/>
          <w:szCs w:val="24"/>
        </w:rPr>
        <w:tab/>
        <w:t>D.  Skills and Practices</w:t>
      </w:r>
    </w:p>
    <w:p w:rsidR="00106D5F" w:rsidRDefault="00106D5F" w:rsidP="00106D5F">
      <w:pPr>
        <w:pStyle w:val="BodyText"/>
        <w:rPr>
          <w:sz w:val="24"/>
          <w:szCs w:val="24"/>
        </w:rPr>
      </w:pPr>
      <w:r>
        <w:rPr>
          <w:sz w:val="24"/>
          <w:szCs w:val="24"/>
        </w:rPr>
        <w:tab/>
      </w:r>
      <w:r>
        <w:rPr>
          <w:sz w:val="24"/>
          <w:szCs w:val="24"/>
        </w:rPr>
        <w:tab/>
      </w:r>
    </w:p>
    <w:p w:rsidR="00106D5F" w:rsidRPr="00106D5F" w:rsidRDefault="00106D5F" w:rsidP="00106D5F">
      <w:pPr>
        <w:pStyle w:val="BodyText"/>
        <w:ind w:left="1440"/>
        <w:rPr>
          <w:sz w:val="24"/>
          <w:szCs w:val="24"/>
        </w:rPr>
      </w:pPr>
      <w:r w:rsidRPr="00106D5F">
        <w:rPr>
          <w:sz w:val="24"/>
          <w:szCs w:val="24"/>
        </w:rPr>
        <w:t xml:space="preserve">2. Provides individual and group counseling and classroom guidance to promote the </w:t>
      </w:r>
      <w:r w:rsidRPr="00106D5F">
        <w:rPr>
          <w:sz w:val="24"/>
          <w:szCs w:val="24"/>
        </w:rPr>
        <w:lastRenderedPageBreak/>
        <w:t>academic, career, and personal/social development of students.</w:t>
      </w:r>
    </w:p>
    <w:p w:rsidR="00106D5F" w:rsidRPr="00106D5F" w:rsidRDefault="00106D5F" w:rsidP="00106D5F">
      <w:pPr>
        <w:pStyle w:val="BodyText"/>
        <w:ind w:firstLine="720"/>
        <w:rPr>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proofErr w:type="gramStart"/>
      <w:r>
        <w:rPr>
          <w:rFonts w:eastAsia="Calibri"/>
        </w:rPr>
        <w:t>2.c</w:t>
      </w:r>
      <w:proofErr w:type="gramEnd"/>
      <w:r>
        <w:rPr>
          <w:rFonts w:eastAsia="Calibri"/>
        </w:rPr>
        <w:t>. Implements individual, couple, family, group, and community strategies for working with diverse populations and ethnic groups.</w:t>
      </w:r>
    </w:p>
    <w:p w:rsidR="002E4885" w:rsidRDefault="002E4885" w:rsidP="002E4885">
      <w:pPr>
        <w:ind w:left="720"/>
        <w:rPr>
          <w:rFonts w:eastAsia="Calibri"/>
        </w:rPr>
      </w:pPr>
      <w:proofErr w:type="gramStart"/>
      <w:r>
        <w:rPr>
          <w:rFonts w:eastAsia="Calibri"/>
        </w:rPr>
        <w:t>5.a</w:t>
      </w:r>
      <w:proofErr w:type="gramEnd"/>
      <w:r>
        <w:rPr>
          <w:rFonts w:eastAsia="Calibri"/>
        </w:rPr>
        <w:t>.  Develops counselor and consultant characteristics and behaviors that influence helping processes including age, gender, and ethnic differences, verbal and nonverbal behaviors and personal characteristics, orientations, and skills.</w:t>
      </w:r>
    </w:p>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proofErr w:type="spellStart"/>
      <w:r w:rsidRPr="00000CDA">
        <w:rPr>
          <w:b/>
          <w:i/>
          <w:sz w:val="24"/>
          <w:szCs w:val="24"/>
        </w:rPr>
        <w:t>InTASC</w:t>
      </w:r>
      <w:proofErr w:type="spellEnd"/>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2E35E6" w:rsidRP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w:t>
      </w:r>
      <w:proofErr w:type="gramStart"/>
      <w:r w:rsidRPr="00000CDA">
        <w:rPr>
          <w:sz w:val="24"/>
          <w:szCs w:val="24"/>
        </w:rPr>
        <w:t>1  Learner</w:t>
      </w:r>
      <w:proofErr w:type="gramEnd"/>
      <w:r w:rsidRPr="00000CDA">
        <w:rPr>
          <w:sz w:val="24"/>
          <w:szCs w:val="24"/>
        </w:rPr>
        <w:t xml:space="preserve"> Development</w:t>
      </w:r>
    </w:p>
    <w:p w:rsidR="00000CDA" w:rsidRDefault="00321EA2" w:rsidP="00000CDA">
      <w:pPr>
        <w:ind w:left="720"/>
        <w:rPr>
          <w:sz w:val="24"/>
          <w:szCs w:val="24"/>
        </w:rPr>
      </w:pPr>
      <w:proofErr w:type="spellStart"/>
      <w:r w:rsidRPr="00000CDA">
        <w:rPr>
          <w:sz w:val="24"/>
          <w:szCs w:val="24"/>
        </w:rPr>
        <w:t>InTASC</w:t>
      </w:r>
      <w:proofErr w:type="spellEnd"/>
      <w:r w:rsidRPr="00000CDA">
        <w:rPr>
          <w:sz w:val="24"/>
          <w:szCs w:val="24"/>
        </w:rPr>
        <w:t xml:space="preserve"> 2 Learner Differences</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 xml:space="preserve"> </w:t>
      </w:r>
      <w:proofErr w:type="spellStart"/>
      <w:r w:rsidRPr="00000CDA">
        <w:rPr>
          <w:sz w:val="24"/>
          <w:szCs w:val="24"/>
        </w:rPr>
        <w:t>InTASC</w:t>
      </w:r>
      <w:proofErr w:type="spellEnd"/>
      <w:r w:rsidRPr="00000CDA">
        <w:rPr>
          <w:sz w:val="24"/>
          <w:szCs w:val="24"/>
        </w:rPr>
        <w:t xml:space="preserve"> 3 Learning Environments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proofErr w:type="spellStart"/>
      <w:r w:rsidRPr="00000CDA">
        <w:rPr>
          <w:sz w:val="24"/>
          <w:szCs w:val="24"/>
        </w:rPr>
        <w:t>InTASC</w:t>
      </w:r>
      <w:proofErr w:type="spellEnd"/>
      <w:r w:rsidRPr="00000CDA">
        <w:rPr>
          <w:sz w:val="24"/>
          <w:szCs w:val="24"/>
        </w:rPr>
        <w:t xml:space="preserve"> 4 Content Knowledge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7 Planning for Instruction</w:t>
      </w:r>
    </w:p>
    <w:p w:rsidR="002E35E6" w:rsidRPr="00000CDA" w:rsidRDefault="00321EA2" w:rsidP="00000CDA">
      <w:pPr>
        <w:ind w:firstLine="720"/>
        <w:rPr>
          <w:sz w:val="24"/>
          <w:szCs w:val="24"/>
        </w:rPr>
      </w:pPr>
      <w:proofErr w:type="spellStart"/>
      <w:r w:rsidRPr="00000CDA">
        <w:rPr>
          <w:sz w:val="24"/>
          <w:szCs w:val="24"/>
        </w:rPr>
        <w:t>InTASK</w:t>
      </w:r>
      <w:proofErr w:type="spellEnd"/>
      <w:r w:rsidRPr="00000CDA">
        <w:rPr>
          <w:sz w:val="24"/>
          <w:szCs w:val="24"/>
        </w:rPr>
        <w:t xml:space="preserve"> </w:t>
      </w:r>
      <w:proofErr w:type="gramStart"/>
      <w:r w:rsidRPr="00000CDA">
        <w:rPr>
          <w:sz w:val="24"/>
          <w:szCs w:val="24"/>
        </w:rPr>
        <w:t>8  Instructional</w:t>
      </w:r>
      <w:proofErr w:type="gramEnd"/>
      <w:r w:rsidRPr="00000CDA">
        <w:rPr>
          <w:sz w:val="24"/>
          <w:szCs w:val="24"/>
        </w:rPr>
        <w:t xml:space="preserve"> Strategies</w:t>
      </w:r>
    </w:p>
    <w:p w:rsidR="002E35E6" w:rsidRP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2E35E6" w:rsidRDefault="00321EA2" w:rsidP="00000CDA">
      <w:pPr>
        <w:ind w:firstLine="720"/>
        <w:rPr>
          <w:sz w:val="24"/>
          <w:szCs w:val="24"/>
        </w:rPr>
      </w:pPr>
      <w:r w:rsidRPr="00000CDA">
        <w:rPr>
          <w:sz w:val="24"/>
          <w:szCs w:val="24"/>
        </w:rPr>
        <w:t>Standard 4 Diversity</w:t>
      </w:r>
    </w:p>
    <w:p w:rsidR="00106D5F" w:rsidRPr="00000CDA" w:rsidRDefault="00106D5F" w:rsidP="00000CDA">
      <w:pPr>
        <w:ind w:firstLine="720"/>
        <w:rPr>
          <w:sz w:val="24"/>
          <w:szCs w:val="24"/>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0B0B1D"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3 Candidate Quality, Recruitment, and Selectivity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4 Program Impact</w:t>
      </w:r>
    </w:p>
    <w:p w:rsidR="00106D5F" w:rsidRDefault="00106D5F" w:rsidP="00000CDA">
      <w:pPr>
        <w:rPr>
          <w:b/>
          <w:sz w:val="24"/>
          <w:szCs w:val="24"/>
        </w:rPr>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000CDA" w:rsidRDefault="00EB43E6" w:rsidP="0021507C">
      <w:pPr>
        <w:rPr>
          <w:sz w:val="24"/>
          <w:szCs w:val="24"/>
        </w:rPr>
      </w:pPr>
      <w:r w:rsidRPr="00000CDA">
        <w:rPr>
          <w:sz w:val="24"/>
          <w:szCs w:val="24"/>
        </w:rPr>
        <w:tab/>
      </w:r>
    </w:p>
    <w:p w:rsidR="00000CDA" w:rsidRDefault="00000CDA" w:rsidP="00000CDA">
      <w:pPr>
        <w:rPr>
          <w:sz w:val="24"/>
          <w:szCs w:val="24"/>
        </w:rPr>
      </w:pP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ind w:firstLine="720"/>
        <w:rPr>
          <w:sz w:val="24"/>
          <w:szCs w:val="24"/>
        </w:rPr>
      </w:pPr>
      <w:r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 xml:space="preserve"> vision of learning that is shared and supported by all stakeholders</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2  Advocating</w:t>
      </w:r>
      <w:proofErr w:type="gramEnd"/>
      <w:r w:rsidRPr="00000CDA">
        <w:rPr>
          <w:sz w:val="24"/>
          <w:szCs w:val="24"/>
        </w:rPr>
        <w:t xml:space="preserve">,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5  Acting</w:t>
      </w:r>
      <w:proofErr w:type="gramEnd"/>
      <w:r w:rsidRPr="00000CDA">
        <w:rPr>
          <w:sz w:val="24"/>
          <w:szCs w:val="24"/>
        </w:rPr>
        <w:t xml:space="preserve"> with integrity, fairness, and in an ethical manner</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6  Understanding</w:t>
      </w:r>
      <w:proofErr w:type="gramEnd"/>
      <w:r w:rsidRPr="00000CDA">
        <w:rPr>
          <w:sz w:val="24"/>
          <w:szCs w:val="24"/>
        </w:rPr>
        <w:t xml:space="preserve">,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Upon completion of this course, candidates will:</w:t>
      </w:r>
    </w:p>
    <w:p w:rsidR="0021507C" w:rsidRDefault="0021507C">
      <w:pPr>
        <w:pStyle w:val="BodyText"/>
        <w:rPr>
          <w:sz w:val="24"/>
          <w:szCs w:val="24"/>
        </w:rPr>
      </w:pP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t>1. Candidates will identify appropriate group techniques.</w:t>
      </w: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lastRenderedPageBreak/>
        <w:t xml:space="preserve">2. Candidates will practice confidentiality when working with a group. </w:t>
      </w: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t>3. Candidates will demonstrate competencies in planning, organizing, and implementing a small group.</w:t>
      </w: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t>4. Candidates will demonstrate their ability to screen individuals for a small group.</w:t>
      </w: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t>5. Candidates will identify how to assess the needs of group members.</w:t>
      </w:r>
    </w:p>
    <w:p w:rsidR="0021507C" w:rsidRPr="00DE7D83" w:rsidRDefault="0021507C" w:rsidP="0021507C">
      <w:pPr>
        <w:widowControl/>
        <w:spacing w:after="200" w:line="276" w:lineRule="auto"/>
        <w:ind w:left="1800"/>
        <w:rPr>
          <w:rFonts w:eastAsia="Calibri"/>
          <w:sz w:val="24"/>
          <w:szCs w:val="24"/>
        </w:rPr>
      </w:pPr>
      <w:r w:rsidRPr="00DE7D83">
        <w:rPr>
          <w:rFonts w:eastAsia="Calibri"/>
          <w:sz w:val="24"/>
          <w:szCs w:val="24"/>
        </w:rPr>
        <w:t>6. Candidates will describe a timeline for a small group.</w:t>
      </w: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 xml:space="preserve">learning activities of the class, </w:t>
      </w:r>
      <w:proofErr w:type="spellStart"/>
      <w:r w:rsidRPr="00755EA9">
        <w:rPr>
          <w:sz w:val="24"/>
          <w:szCs w:val="24"/>
        </w:rPr>
        <w:t>ie</w:t>
      </w:r>
      <w:proofErr w:type="spellEnd"/>
      <w:r w:rsidRPr="00755EA9">
        <w:rPr>
          <w:sz w:val="24"/>
          <w:szCs w:val="24"/>
        </w:rPr>
        <w:t xml:space="preserve">. </w:t>
      </w:r>
      <w:proofErr w:type="gramStart"/>
      <w:r w:rsidRPr="00755EA9">
        <w:rPr>
          <w:sz w:val="24"/>
          <w:szCs w:val="24"/>
        </w:rPr>
        <w:t>small</w:t>
      </w:r>
      <w:proofErr w:type="gramEnd"/>
      <w:r w:rsidRPr="00755EA9">
        <w:rPr>
          <w:sz w:val="24"/>
          <w:szCs w:val="24"/>
        </w:rPr>
        <w:t xml:space="preserve">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21507C" w:rsidRDefault="0021507C" w:rsidP="00000CDA">
      <w:pPr>
        <w:keepNext/>
        <w:ind w:left="720"/>
        <w:outlineLvl w:val="3"/>
        <w:rPr>
          <w:b/>
          <w:sz w:val="24"/>
          <w:szCs w:val="24"/>
        </w:rPr>
      </w:pPr>
    </w:p>
    <w:p w:rsidR="0021507C" w:rsidRPr="0021507C" w:rsidRDefault="0021507C" w:rsidP="0021507C">
      <w:pPr>
        <w:ind w:left="720"/>
        <w:rPr>
          <w:rFonts w:eastAsiaTheme="minorHAnsi"/>
          <w:sz w:val="24"/>
          <w:szCs w:val="24"/>
        </w:rPr>
      </w:pPr>
      <w:r w:rsidRPr="0021507C">
        <w:rPr>
          <w:rFonts w:eastAsiaTheme="minorHAnsi"/>
          <w:b/>
          <w:sz w:val="24"/>
          <w:szCs w:val="24"/>
        </w:rPr>
        <w:t xml:space="preserve">Field Experiences (100 pts.)  </w:t>
      </w:r>
      <w:r w:rsidRPr="0021507C">
        <w:rPr>
          <w:rFonts w:eastAsiaTheme="minorHAnsi"/>
          <w:sz w:val="24"/>
          <w:szCs w:val="24"/>
        </w:rPr>
        <w:t xml:space="preserve">Candidates will conduct the following field experience assignments and write a 5-6 page reflection to </w:t>
      </w:r>
      <w:proofErr w:type="gramStart"/>
      <w:r w:rsidRPr="0021507C">
        <w:rPr>
          <w:rFonts w:eastAsiaTheme="minorHAnsi"/>
          <w:sz w:val="24"/>
          <w:szCs w:val="24"/>
        </w:rPr>
        <w:t>be submitted</w:t>
      </w:r>
      <w:proofErr w:type="gramEnd"/>
      <w:r w:rsidRPr="0021507C">
        <w:rPr>
          <w:rFonts w:eastAsiaTheme="minorHAnsi"/>
          <w:sz w:val="24"/>
          <w:szCs w:val="24"/>
        </w:rPr>
        <w:t xml:space="preserve"> with the completed, signed Field Experience Summary Form.  </w:t>
      </w:r>
    </w:p>
    <w:p w:rsidR="0021507C" w:rsidRPr="0021507C" w:rsidRDefault="0021507C" w:rsidP="0021507C">
      <w:pPr>
        <w:rPr>
          <w:rFonts w:eastAsiaTheme="minorHAnsi"/>
        </w:rPr>
      </w:pPr>
    </w:p>
    <w:p w:rsidR="0021507C" w:rsidRPr="0021507C" w:rsidRDefault="0021507C" w:rsidP="0021507C">
      <w:pPr>
        <w:ind w:left="720"/>
        <w:rPr>
          <w:rFonts w:eastAsiaTheme="minorHAnsi"/>
          <w:sz w:val="24"/>
          <w:szCs w:val="24"/>
        </w:rPr>
      </w:pPr>
      <w:r w:rsidRPr="0021507C">
        <w:rPr>
          <w:rFonts w:eastAsiaTheme="minorHAnsi"/>
          <w:sz w:val="24"/>
          <w:szCs w:val="24"/>
        </w:rPr>
        <w:t xml:space="preserve">Candidates will observe or facilitate a minimum of 10 hours of small group counseling sessions in a school setting.  A minimum of 5 hours must include at least two members from a diverse group (e.g. students with disabilities, students receiving free/reduced lunch, gifted students, </w:t>
      </w:r>
      <w:proofErr w:type="spellStart"/>
      <w:r w:rsidRPr="0021507C">
        <w:rPr>
          <w:rFonts w:eastAsiaTheme="minorHAnsi"/>
          <w:sz w:val="24"/>
          <w:szCs w:val="24"/>
        </w:rPr>
        <w:t>etc</w:t>
      </w:r>
      <w:proofErr w:type="spellEnd"/>
      <w:r w:rsidRPr="0021507C">
        <w:rPr>
          <w:rFonts w:eastAsiaTheme="minorHAnsi"/>
          <w:sz w:val="24"/>
          <w:szCs w:val="24"/>
        </w:rPr>
        <w:t xml:space="preserve">).  </w:t>
      </w:r>
    </w:p>
    <w:p w:rsidR="0021507C" w:rsidRPr="0021507C" w:rsidRDefault="0021507C" w:rsidP="0021507C">
      <w:pPr>
        <w:rPr>
          <w:rFonts w:eastAsiaTheme="minorHAnsi"/>
          <w:sz w:val="24"/>
          <w:szCs w:val="24"/>
        </w:rPr>
      </w:pPr>
    </w:p>
    <w:p w:rsidR="0021507C" w:rsidRPr="0021507C" w:rsidRDefault="0021507C" w:rsidP="0021507C">
      <w:pPr>
        <w:rPr>
          <w:rFonts w:eastAsiaTheme="minorHAnsi"/>
          <w:sz w:val="24"/>
          <w:szCs w:val="24"/>
        </w:rPr>
      </w:pPr>
      <w:r w:rsidRPr="0021507C">
        <w:rPr>
          <w:rFonts w:eastAsiaTheme="minorHAnsi"/>
          <w:sz w:val="24"/>
          <w:szCs w:val="24"/>
        </w:rPr>
        <w:tab/>
        <w:t xml:space="preserve">Candidates will also participate in the screening, planning, </w:t>
      </w:r>
      <w:proofErr w:type="gramStart"/>
      <w:r w:rsidRPr="0021507C">
        <w:rPr>
          <w:rFonts w:eastAsiaTheme="minorHAnsi"/>
          <w:sz w:val="24"/>
          <w:szCs w:val="24"/>
        </w:rPr>
        <w:t>set</w:t>
      </w:r>
      <w:proofErr w:type="gramEnd"/>
      <w:r w:rsidRPr="0021507C">
        <w:rPr>
          <w:rFonts w:eastAsiaTheme="minorHAnsi"/>
          <w:sz w:val="24"/>
          <w:szCs w:val="24"/>
        </w:rPr>
        <w:t xml:space="preserve"> up, and follow up of the above </w:t>
      </w:r>
      <w:r w:rsidRPr="0021507C">
        <w:rPr>
          <w:rFonts w:eastAsiaTheme="minorHAnsi"/>
          <w:sz w:val="24"/>
          <w:szCs w:val="24"/>
        </w:rPr>
        <w:tab/>
        <w:t>group sessions for a minimum of 5 hrs.</w:t>
      </w:r>
    </w:p>
    <w:p w:rsidR="0021507C" w:rsidRPr="0021507C" w:rsidRDefault="0021507C" w:rsidP="0021507C">
      <w:pPr>
        <w:rPr>
          <w:rFonts w:asciiTheme="minorHAnsi" w:eastAsiaTheme="minorHAnsi" w:hAnsiTheme="minorHAnsi" w:cstheme="minorBidi"/>
          <w:sz w:val="24"/>
          <w:szCs w:val="24"/>
        </w:rPr>
      </w:pPr>
    </w:p>
    <w:p w:rsidR="0021507C" w:rsidRPr="0021507C" w:rsidRDefault="0021507C" w:rsidP="0021507C">
      <w:pPr>
        <w:ind w:left="720"/>
        <w:rPr>
          <w:rFonts w:eastAsiaTheme="minorHAnsi"/>
          <w:b/>
          <w:sz w:val="24"/>
          <w:szCs w:val="24"/>
        </w:rPr>
      </w:pPr>
      <w:r w:rsidRPr="0021507C">
        <w:rPr>
          <w:rFonts w:eastAsiaTheme="minorHAnsi"/>
          <w:b/>
          <w:sz w:val="24"/>
          <w:szCs w:val="24"/>
        </w:rPr>
        <w:t xml:space="preserve">Discussion Forums (80 pts.)  </w:t>
      </w:r>
      <w:r w:rsidRPr="0021507C">
        <w:rPr>
          <w:rFonts w:eastAsiaTheme="minorHAnsi"/>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21507C">
        <w:rPr>
          <w:rFonts w:eastAsiaTheme="minorHAnsi"/>
          <w:sz w:val="24"/>
          <w:szCs w:val="24"/>
        </w:rPr>
        <w:t>are based</w:t>
      </w:r>
      <w:proofErr w:type="gramEnd"/>
      <w:r w:rsidRPr="0021507C">
        <w:rPr>
          <w:rFonts w:eastAsiaTheme="minorHAnsi"/>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21507C">
        <w:rPr>
          <w:rFonts w:eastAsiaTheme="minorHAnsi"/>
          <w:sz w:val="24"/>
          <w:szCs w:val="24"/>
        </w:rPr>
        <w:t>are assigned</w:t>
      </w:r>
      <w:proofErr w:type="gramEnd"/>
      <w:r w:rsidRPr="0021507C">
        <w:rPr>
          <w:rFonts w:eastAsiaTheme="minorHAnsi"/>
          <w:sz w:val="24"/>
          <w:szCs w:val="24"/>
        </w:rPr>
        <w:t xml:space="preserve">.  For this reason, </w:t>
      </w:r>
      <w:r w:rsidRPr="0021507C">
        <w:rPr>
          <w:rFonts w:eastAsiaTheme="minorHAnsi"/>
          <w:b/>
          <w:sz w:val="24"/>
          <w:szCs w:val="24"/>
        </w:rPr>
        <w:t xml:space="preserve">students will not receive credit for discussion forums that </w:t>
      </w:r>
      <w:proofErr w:type="gramStart"/>
      <w:r w:rsidRPr="0021507C">
        <w:rPr>
          <w:rFonts w:eastAsiaTheme="minorHAnsi"/>
          <w:b/>
          <w:sz w:val="24"/>
          <w:szCs w:val="24"/>
        </w:rPr>
        <w:t>are completed</w:t>
      </w:r>
      <w:proofErr w:type="gramEnd"/>
      <w:r w:rsidRPr="0021507C">
        <w:rPr>
          <w:rFonts w:eastAsiaTheme="minorHAnsi"/>
          <w:b/>
          <w:sz w:val="24"/>
          <w:szCs w:val="24"/>
        </w:rPr>
        <w:t xml:space="preserve"> late for any reason.  </w:t>
      </w:r>
      <w:r w:rsidRPr="0021507C">
        <w:rPr>
          <w:rFonts w:eastAsiaTheme="minorHAnsi"/>
          <w:sz w:val="24"/>
          <w:szCs w:val="24"/>
        </w:rPr>
        <w:t xml:space="preserve">When you complete your forums late, not only are you not prepared for class that week, but you are </w:t>
      </w:r>
      <w:proofErr w:type="gramStart"/>
      <w:r w:rsidRPr="0021507C">
        <w:rPr>
          <w:rFonts w:eastAsiaTheme="minorHAnsi"/>
          <w:sz w:val="24"/>
          <w:szCs w:val="24"/>
        </w:rPr>
        <w:t>impacting</w:t>
      </w:r>
      <w:proofErr w:type="gramEnd"/>
      <w:r w:rsidRPr="0021507C">
        <w:rPr>
          <w:rFonts w:eastAsiaTheme="minorHAnsi"/>
          <w:sz w:val="24"/>
          <w:szCs w:val="24"/>
        </w:rPr>
        <w:t xml:space="preserve"> how prepared your fellow classmates are as well</w:t>
      </w:r>
      <w:r w:rsidRPr="0021507C">
        <w:rPr>
          <w:rFonts w:eastAsiaTheme="minorHAnsi"/>
          <w:b/>
          <w:sz w:val="24"/>
          <w:szCs w:val="24"/>
        </w:rPr>
        <w:t xml:space="preserve">.  If you choose to put your forums off until the last minute and an emergency arises, an extension </w:t>
      </w:r>
      <w:proofErr w:type="gramStart"/>
      <w:r w:rsidRPr="0021507C">
        <w:rPr>
          <w:rFonts w:eastAsiaTheme="minorHAnsi"/>
          <w:b/>
          <w:sz w:val="24"/>
          <w:szCs w:val="24"/>
        </w:rPr>
        <w:t>will not be granted</w:t>
      </w:r>
      <w:proofErr w:type="gramEnd"/>
      <w:r w:rsidRPr="0021507C">
        <w:rPr>
          <w:rFonts w:eastAsiaTheme="minorHAnsi"/>
          <w:b/>
          <w:sz w:val="24"/>
          <w:szCs w:val="24"/>
        </w:rPr>
        <w:t xml:space="preserve">.  All discussion forums for the week are due on Saturday evenings at midnight EST.  </w:t>
      </w:r>
    </w:p>
    <w:p w:rsidR="0021507C" w:rsidRPr="0021507C" w:rsidRDefault="0021507C" w:rsidP="0021507C">
      <w:pPr>
        <w:rPr>
          <w:rFonts w:asciiTheme="minorHAnsi" w:eastAsiaTheme="minorHAnsi" w:hAnsiTheme="minorHAnsi" w:cstheme="minorBidi"/>
          <w:b/>
        </w:rPr>
      </w:pPr>
    </w:p>
    <w:p w:rsidR="0021507C" w:rsidRPr="0021507C" w:rsidRDefault="0021507C" w:rsidP="0021507C">
      <w:pPr>
        <w:ind w:left="720"/>
        <w:rPr>
          <w:rFonts w:eastAsia="Calibri"/>
          <w:sz w:val="24"/>
          <w:szCs w:val="24"/>
        </w:rPr>
      </w:pPr>
      <w:r w:rsidRPr="0021507C">
        <w:rPr>
          <w:rFonts w:eastAsiaTheme="minorHAnsi"/>
          <w:b/>
          <w:sz w:val="24"/>
          <w:szCs w:val="24"/>
        </w:rPr>
        <w:t xml:space="preserve">Case Studies (70 pts)  </w:t>
      </w:r>
      <w:r w:rsidRPr="0021507C">
        <w:rPr>
          <w:rFonts w:eastAsia="Calibri"/>
          <w:sz w:val="24"/>
          <w:szCs w:val="24"/>
        </w:rPr>
        <w:t>Candidates will read and write 3-5 page reflections on case studies that represent issues and challenges faced by school counselors. Do not rewrite the questions in your response.</w:t>
      </w:r>
    </w:p>
    <w:p w:rsidR="0021507C" w:rsidRPr="0021507C" w:rsidRDefault="0021507C" w:rsidP="0021507C">
      <w:pPr>
        <w:rPr>
          <w:rFonts w:asciiTheme="minorHAnsi" w:eastAsia="Calibri" w:hAnsiTheme="minorHAnsi" w:cstheme="minorBidi"/>
          <w:sz w:val="24"/>
          <w:szCs w:val="24"/>
        </w:rPr>
      </w:pPr>
    </w:p>
    <w:p w:rsidR="0021507C" w:rsidRPr="0021507C" w:rsidRDefault="0021507C" w:rsidP="0021507C">
      <w:pPr>
        <w:rPr>
          <w:rFonts w:eastAsiaTheme="minorHAnsi"/>
          <w:sz w:val="24"/>
          <w:szCs w:val="24"/>
        </w:rPr>
      </w:pPr>
      <w:r w:rsidRPr="0021507C">
        <w:rPr>
          <w:rFonts w:asciiTheme="minorHAnsi" w:eastAsia="Calibri" w:hAnsiTheme="minorHAnsi" w:cstheme="minorBidi"/>
          <w:sz w:val="24"/>
          <w:szCs w:val="24"/>
        </w:rPr>
        <w:tab/>
      </w:r>
      <w:r w:rsidRPr="0021507C">
        <w:rPr>
          <w:rFonts w:eastAsia="Calibri"/>
          <w:b/>
          <w:sz w:val="24"/>
          <w:szCs w:val="24"/>
        </w:rPr>
        <w:t xml:space="preserve">Learning Logs (80 pts.) </w:t>
      </w:r>
      <w:r w:rsidRPr="0021507C">
        <w:rPr>
          <w:rFonts w:eastAsiaTheme="minorHAnsi"/>
          <w:sz w:val="24"/>
          <w:szCs w:val="24"/>
        </w:rPr>
        <w:t xml:space="preserve">Candidates will write a 2-3 page response to the following three </w:t>
      </w:r>
      <w:r w:rsidRPr="0021507C">
        <w:rPr>
          <w:rFonts w:eastAsiaTheme="minorHAnsi"/>
          <w:sz w:val="24"/>
          <w:szCs w:val="24"/>
        </w:rPr>
        <w:tab/>
        <w:t>questions based on the reading assignments, internet resources, and activities each week.</w:t>
      </w:r>
    </w:p>
    <w:p w:rsidR="0021507C" w:rsidRPr="0021507C" w:rsidRDefault="0021507C" w:rsidP="0021507C">
      <w:pPr>
        <w:rPr>
          <w:rFonts w:eastAsiaTheme="minorHAnsi"/>
          <w:sz w:val="24"/>
          <w:szCs w:val="24"/>
        </w:rPr>
      </w:pPr>
    </w:p>
    <w:p w:rsidR="0021507C" w:rsidRPr="0021507C" w:rsidRDefault="0021507C" w:rsidP="0021507C">
      <w:pPr>
        <w:widowControl/>
        <w:numPr>
          <w:ilvl w:val="0"/>
          <w:numId w:val="4"/>
        </w:numPr>
        <w:spacing w:before="120" w:after="120"/>
        <w:contextualSpacing/>
        <w:rPr>
          <w:rFonts w:eastAsiaTheme="minorHAnsi"/>
          <w:sz w:val="24"/>
          <w:szCs w:val="24"/>
        </w:rPr>
      </w:pPr>
      <w:r w:rsidRPr="0021507C">
        <w:rPr>
          <w:rFonts w:eastAsiaTheme="minorHAnsi"/>
          <w:sz w:val="24"/>
          <w:szCs w:val="24"/>
        </w:rPr>
        <w:t>What do you consider the most important concept(s)/skill(s) that you learned this week?</w:t>
      </w:r>
    </w:p>
    <w:p w:rsidR="0021507C" w:rsidRPr="0021507C" w:rsidRDefault="0021507C" w:rsidP="0021507C">
      <w:pPr>
        <w:widowControl/>
        <w:numPr>
          <w:ilvl w:val="0"/>
          <w:numId w:val="4"/>
        </w:numPr>
        <w:spacing w:before="120" w:after="120"/>
        <w:contextualSpacing/>
        <w:rPr>
          <w:rFonts w:eastAsiaTheme="minorHAnsi"/>
          <w:sz w:val="24"/>
          <w:szCs w:val="24"/>
        </w:rPr>
      </w:pPr>
      <w:r w:rsidRPr="0021507C">
        <w:rPr>
          <w:rFonts w:eastAsiaTheme="minorHAnsi"/>
          <w:sz w:val="24"/>
          <w:szCs w:val="24"/>
        </w:rPr>
        <w:t>How will you apply this concept in completing course assignments and activities?</w:t>
      </w:r>
    </w:p>
    <w:p w:rsidR="0021507C" w:rsidRPr="0021507C" w:rsidRDefault="0021507C" w:rsidP="0021507C">
      <w:pPr>
        <w:widowControl/>
        <w:numPr>
          <w:ilvl w:val="0"/>
          <w:numId w:val="4"/>
        </w:numPr>
        <w:spacing w:before="120" w:after="120"/>
        <w:contextualSpacing/>
        <w:rPr>
          <w:rFonts w:eastAsiaTheme="minorHAnsi"/>
          <w:sz w:val="24"/>
          <w:szCs w:val="24"/>
        </w:rPr>
      </w:pPr>
      <w:r w:rsidRPr="0021507C">
        <w:rPr>
          <w:rFonts w:eastAsiaTheme="minorHAnsi"/>
          <w:sz w:val="24"/>
          <w:szCs w:val="24"/>
        </w:rPr>
        <w:t>How will you apply this concept in your future practice as a guidance counselor?</w:t>
      </w:r>
    </w:p>
    <w:p w:rsidR="0021507C" w:rsidRPr="0021507C" w:rsidRDefault="0021507C" w:rsidP="0021507C">
      <w:pPr>
        <w:widowControl/>
        <w:spacing w:before="120" w:after="120"/>
        <w:contextualSpacing/>
        <w:rPr>
          <w:rFonts w:asciiTheme="minorHAnsi" w:eastAsiaTheme="minorHAnsi" w:hAnsiTheme="minorHAnsi" w:cstheme="minorBidi"/>
          <w:sz w:val="24"/>
          <w:szCs w:val="24"/>
        </w:rPr>
      </w:pPr>
    </w:p>
    <w:p w:rsidR="0021507C" w:rsidRPr="0021507C" w:rsidRDefault="0021507C" w:rsidP="0021507C">
      <w:pPr>
        <w:ind w:left="600" w:firstLine="48"/>
        <w:rPr>
          <w:rFonts w:eastAsiaTheme="minorHAnsi"/>
          <w:sz w:val="24"/>
          <w:szCs w:val="24"/>
        </w:rPr>
      </w:pPr>
      <w:r w:rsidRPr="0021507C">
        <w:rPr>
          <w:rFonts w:eastAsiaTheme="minorHAnsi"/>
          <w:b/>
          <w:sz w:val="24"/>
          <w:szCs w:val="24"/>
        </w:rPr>
        <w:t>Informed Consent/Permission to Participate in a Group Letter (50 pts.)</w:t>
      </w:r>
      <w:r w:rsidRPr="0021507C">
        <w:rPr>
          <w:rFonts w:eastAsiaTheme="minorHAnsi"/>
        </w:rPr>
        <w:t xml:space="preserve"> </w:t>
      </w:r>
      <w:r w:rsidRPr="0021507C">
        <w:rPr>
          <w:rFonts w:eastAsiaTheme="minorHAnsi"/>
          <w:sz w:val="24"/>
          <w:szCs w:val="24"/>
        </w:rPr>
        <w:t xml:space="preserve">Candidates will </w:t>
      </w:r>
      <w:r w:rsidRPr="0021507C">
        <w:rPr>
          <w:rFonts w:eastAsiaTheme="minorHAnsi"/>
          <w:sz w:val="24"/>
          <w:szCs w:val="24"/>
        </w:rPr>
        <w:lastRenderedPageBreak/>
        <w:t>write a letter for parents that explains the topic and purpose for their group, invites their child to participate, explains their rights and the child’s rights, and obtains their signed permission for their child to participate.</w:t>
      </w:r>
    </w:p>
    <w:p w:rsidR="0021507C" w:rsidRPr="0021507C" w:rsidRDefault="0021507C" w:rsidP="0021507C">
      <w:pPr>
        <w:rPr>
          <w:rFonts w:asciiTheme="minorHAnsi" w:eastAsiaTheme="minorHAnsi" w:hAnsiTheme="minorHAnsi" w:cstheme="minorBidi"/>
          <w:sz w:val="24"/>
          <w:szCs w:val="24"/>
        </w:rPr>
      </w:pPr>
    </w:p>
    <w:p w:rsidR="0021507C" w:rsidRPr="0021507C" w:rsidRDefault="0021507C" w:rsidP="0021507C">
      <w:pPr>
        <w:ind w:firstLine="600"/>
        <w:rPr>
          <w:rFonts w:eastAsia="Calibri"/>
          <w:sz w:val="24"/>
          <w:szCs w:val="24"/>
        </w:rPr>
      </w:pPr>
      <w:r w:rsidRPr="0021507C">
        <w:rPr>
          <w:b/>
          <w:sz w:val="24"/>
          <w:szCs w:val="24"/>
        </w:rPr>
        <w:t xml:space="preserve">Small Group Counseling Plan (100 pts.)  </w:t>
      </w:r>
      <w:r w:rsidRPr="0021507C">
        <w:rPr>
          <w:rFonts w:eastAsia="Calibri"/>
          <w:sz w:val="24"/>
          <w:szCs w:val="24"/>
        </w:rPr>
        <w:t>Candidates will write a small group counseling</w:t>
      </w:r>
    </w:p>
    <w:p w:rsidR="0021507C" w:rsidRPr="0021507C" w:rsidRDefault="0021507C" w:rsidP="0021507C">
      <w:pPr>
        <w:ind w:left="600"/>
        <w:rPr>
          <w:rFonts w:eastAsia="Calibri"/>
          <w:sz w:val="24"/>
          <w:szCs w:val="24"/>
        </w:rPr>
      </w:pPr>
      <w:proofErr w:type="gramStart"/>
      <w:r w:rsidRPr="0021507C">
        <w:rPr>
          <w:rFonts w:eastAsia="Calibri"/>
          <w:sz w:val="24"/>
          <w:szCs w:val="24"/>
        </w:rPr>
        <w:t>plan</w:t>
      </w:r>
      <w:proofErr w:type="gramEnd"/>
      <w:r w:rsidRPr="0021507C">
        <w:rPr>
          <w:rFonts w:eastAsia="Calibri"/>
          <w:sz w:val="24"/>
          <w:szCs w:val="24"/>
        </w:rPr>
        <w:t xml:space="preserve"> to be utilized in a school setting.  The plan will include the group topic, the </w:t>
      </w:r>
      <w:proofErr w:type="spellStart"/>
      <w:r w:rsidRPr="0021507C">
        <w:rPr>
          <w:rFonts w:eastAsia="Calibri"/>
          <w:sz w:val="24"/>
          <w:szCs w:val="24"/>
        </w:rPr>
        <w:t>screeningprocess,identify</w:t>
      </w:r>
      <w:proofErr w:type="spellEnd"/>
      <w:r w:rsidRPr="0021507C">
        <w:rPr>
          <w:rFonts w:eastAsia="Calibri"/>
          <w:sz w:val="24"/>
          <w:szCs w:val="24"/>
        </w:rPr>
        <w:t xml:space="preserve"> the manner in which confidentiality is established among group members, establish techniques and practices to be used within the group, include a</w:t>
      </w:r>
      <w:r w:rsidRPr="0021507C">
        <w:rPr>
          <w:rFonts w:eastAsia="Calibri"/>
          <w:sz w:val="24"/>
          <w:szCs w:val="24"/>
        </w:rPr>
        <w:tab/>
        <w:t xml:space="preserve">timeline for the group, include three lesson plans for the group, identify how technology will be utilized, and include a follow up for group members.  </w:t>
      </w:r>
    </w:p>
    <w:p w:rsidR="00000CDA" w:rsidRDefault="0021507C" w:rsidP="0021507C">
      <w:pPr>
        <w:widowControl/>
        <w:rPr>
          <w:b/>
          <w:sz w:val="24"/>
        </w:rPr>
      </w:pPr>
      <w:r w:rsidRPr="0021507C">
        <w:rPr>
          <w:rFonts w:asciiTheme="minorHAnsi" w:eastAsiaTheme="minorHAnsi" w:hAnsiTheme="minorHAnsi" w:cstheme="minorBidi"/>
          <w:b/>
          <w:sz w:val="24"/>
        </w:rPr>
        <w:tab/>
      </w:r>
      <w:r w:rsidR="00000CDA">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21507C" w:rsidRDefault="0021507C" w:rsidP="005D705C">
      <w:pPr>
        <w:pStyle w:val="NoSpacing"/>
      </w:pPr>
    </w:p>
    <w:p w:rsidR="0021507C" w:rsidRPr="0021507C" w:rsidRDefault="0021507C" w:rsidP="0021507C">
      <w:pPr>
        <w:jc w:val="center"/>
        <w:rPr>
          <w:rFonts w:eastAsiaTheme="minorHAnsi"/>
          <w:b/>
          <w:sz w:val="24"/>
          <w:szCs w:val="24"/>
        </w:rPr>
      </w:pPr>
      <w:r w:rsidRPr="0021507C">
        <w:rPr>
          <w:rFonts w:eastAsiaTheme="minorHAnsi"/>
          <w:b/>
          <w:sz w:val="24"/>
          <w:szCs w:val="24"/>
        </w:rPr>
        <w:t>SGC 531 Group Counseling</w:t>
      </w:r>
    </w:p>
    <w:p w:rsidR="0021507C" w:rsidRPr="0021507C" w:rsidRDefault="0021507C" w:rsidP="0021507C">
      <w:pPr>
        <w:jc w:val="center"/>
        <w:rPr>
          <w:rFonts w:eastAsiaTheme="minorHAnsi"/>
          <w:b/>
          <w:sz w:val="24"/>
          <w:szCs w:val="24"/>
        </w:rPr>
      </w:pPr>
      <w:r w:rsidRPr="0021507C">
        <w:rPr>
          <w:rFonts w:eastAsiaTheme="minorHAnsi"/>
          <w:b/>
          <w:sz w:val="24"/>
          <w:szCs w:val="24"/>
        </w:rPr>
        <w:t>Case Study</w:t>
      </w:r>
    </w:p>
    <w:p w:rsidR="0021507C" w:rsidRPr="0021507C" w:rsidRDefault="0021507C" w:rsidP="0021507C">
      <w:pPr>
        <w:jc w:val="center"/>
        <w:rPr>
          <w:rFonts w:eastAsiaTheme="minorHAnsi"/>
          <w:b/>
          <w:sz w:val="24"/>
          <w:szCs w:val="24"/>
        </w:rPr>
      </w:pPr>
      <w:r w:rsidRPr="0021507C">
        <w:rPr>
          <w:rFonts w:eastAsiaTheme="minorHAnsi"/>
          <w:b/>
          <w:sz w:val="24"/>
          <w:szCs w:val="24"/>
        </w:rPr>
        <w:t>Scoring Guide</w:t>
      </w:r>
    </w:p>
    <w:p w:rsidR="0021507C" w:rsidRPr="0021507C" w:rsidRDefault="0021507C" w:rsidP="0021507C">
      <w:pPr>
        <w:jc w:val="center"/>
        <w:rPr>
          <w:rFonts w:eastAsiaTheme="minorHAnsi"/>
          <w:b/>
          <w:sz w:val="24"/>
          <w:szCs w:val="24"/>
        </w:rPr>
      </w:pPr>
      <w:r w:rsidRPr="0021507C">
        <w:rPr>
          <w:rFonts w:eastAsiaTheme="minorHAnsi"/>
          <w:b/>
          <w:sz w:val="24"/>
          <w:szCs w:val="24"/>
        </w:rPr>
        <w:t>50 pts.</w:t>
      </w:r>
    </w:p>
    <w:p w:rsidR="0021507C" w:rsidRPr="0021507C" w:rsidRDefault="0021507C" w:rsidP="0021507C">
      <w:pPr>
        <w:rPr>
          <w:rFonts w:eastAsiaTheme="minorHAnsi"/>
          <w:sz w:val="24"/>
          <w:szCs w:val="24"/>
        </w:rPr>
      </w:pPr>
    </w:p>
    <w:p w:rsidR="0021507C" w:rsidRPr="0021507C" w:rsidRDefault="0021507C" w:rsidP="0021507C">
      <w:pPr>
        <w:rPr>
          <w:rFonts w:eastAsiaTheme="minorHAnsi"/>
          <w:sz w:val="24"/>
          <w:szCs w:val="24"/>
        </w:rPr>
      </w:pPr>
      <w:r w:rsidRPr="0021507C">
        <w:rPr>
          <w:rFonts w:eastAsiaTheme="minorHAnsi"/>
          <w:sz w:val="24"/>
          <w:szCs w:val="24"/>
        </w:rPr>
        <w:t>Write a 3-5 page response to the reflection questions at the end of the case study you chose.  Do not rewrite the questions in your response.</w:t>
      </w:r>
    </w:p>
    <w:p w:rsidR="0021507C" w:rsidRPr="0021507C" w:rsidRDefault="0021507C" w:rsidP="0021507C">
      <w:pPr>
        <w:rPr>
          <w:rFonts w:eastAsiaTheme="minorHAnsi"/>
          <w:sz w:val="24"/>
          <w:szCs w:val="24"/>
        </w:rPr>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45-50</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40-44</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35-39</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Below 35</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t>General Assignment</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contains 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Reflection contains a response to each question, but some are more developed than </w:t>
            </w:r>
            <w:proofErr w:type="gramStart"/>
            <w:r w:rsidRPr="0021507C">
              <w:rPr>
                <w:rFonts w:eastAsiaTheme="minorHAnsi"/>
                <w:sz w:val="24"/>
                <w:szCs w:val="24"/>
              </w:rPr>
              <w:t>others</w:t>
            </w:r>
            <w:proofErr w:type="gramEnd"/>
            <w:r w:rsidRPr="0021507C">
              <w:rPr>
                <w:rFonts w:eastAsiaTheme="minorHAnsi"/>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contains 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Reflection only contains a response to few or only one of the questions. </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sz w:val="24"/>
                <w:szCs w:val="24"/>
              </w:rPr>
            </w:pPr>
            <w:r w:rsidRPr="0021507C">
              <w:rPr>
                <w:rFonts w:eastAsiaTheme="minorHAnsi"/>
                <w:sz w:val="24"/>
                <w:szCs w:val="24"/>
              </w:rPr>
              <w:t>Three to five full pages of content</w:t>
            </w:r>
          </w:p>
          <w:p w:rsidR="0021507C" w:rsidRPr="0021507C" w:rsidRDefault="0021507C" w:rsidP="0021507C">
            <w:pPr>
              <w:rPr>
                <w:rFonts w:eastAsiaTheme="minorHAns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One-two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Less than one full page of content</w:t>
            </w:r>
          </w:p>
        </w:tc>
      </w:tr>
      <w:tr w:rsidR="0021507C" w:rsidRPr="0021507C" w:rsidTr="0021507C">
        <w:trPr>
          <w:trHeight w:val="1952"/>
        </w:trPr>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lastRenderedPageBreak/>
              <w:t>Support</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Observations and/or statements are logical and supported by information from the text. </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logical but made with little or loose support from the text.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not logical.</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t>Connections</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clear connections to SGC 531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loose connections to SGC 531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little connection to SGC 531.</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No attempt </w:t>
            </w:r>
            <w:proofErr w:type="gramStart"/>
            <w:r w:rsidRPr="0021507C">
              <w:rPr>
                <w:rFonts w:eastAsiaTheme="minorHAnsi"/>
                <w:sz w:val="24"/>
                <w:szCs w:val="24"/>
              </w:rPr>
              <w:t>is made</w:t>
            </w:r>
            <w:proofErr w:type="gramEnd"/>
            <w:r w:rsidRPr="0021507C">
              <w:rPr>
                <w:rFonts w:eastAsiaTheme="minorHAnsi"/>
                <w:sz w:val="24"/>
                <w:szCs w:val="24"/>
              </w:rPr>
              <w:t xml:space="preserve"> to connect the experience to SGC 531.</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 few grammar, spelling, or punctuation errors exist, but they do not </w:t>
            </w:r>
            <w:proofErr w:type="gramStart"/>
            <w:r w:rsidRPr="0021507C">
              <w:rPr>
                <w:rFonts w:eastAsiaTheme="minorHAnsi"/>
                <w:sz w:val="24"/>
                <w:szCs w:val="24"/>
              </w:rPr>
              <w:t>impact</w:t>
            </w:r>
            <w:proofErr w:type="gramEnd"/>
            <w:r w:rsidRPr="0021507C">
              <w:rPr>
                <w:rFonts w:eastAsiaTheme="minorHAnsi"/>
                <w:sz w:val="24"/>
                <w:szCs w:val="24"/>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Grammar, spelling, and punctuation errors impede the understanding of the reader.</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Timeliness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by the due date.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one day late.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two days late.</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more than two days late.</w:t>
            </w:r>
          </w:p>
        </w:tc>
      </w:tr>
    </w:tbl>
    <w:p w:rsidR="0021507C" w:rsidRPr="0021507C" w:rsidRDefault="0021507C" w:rsidP="0021507C">
      <w:pPr>
        <w:rPr>
          <w:rFonts w:eastAsiaTheme="minorHAnsi"/>
          <w:sz w:val="24"/>
          <w:szCs w:val="24"/>
        </w:rPr>
      </w:pPr>
    </w:p>
    <w:p w:rsidR="0021507C" w:rsidRPr="0021507C" w:rsidRDefault="0021507C" w:rsidP="0021507C">
      <w:pPr>
        <w:widowControl/>
        <w:rPr>
          <w:rFonts w:eastAsia="Calibri"/>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SGC 531 Group Counseling</w:t>
      </w:r>
    </w:p>
    <w:p w:rsidR="0021507C" w:rsidRPr="0021507C" w:rsidRDefault="0021507C" w:rsidP="0021507C">
      <w:pPr>
        <w:jc w:val="center"/>
        <w:rPr>
          <w:rFonts w:eastAsiaTheme="minorHAnsi"/>
          <w:b/>
          <w:sz w:val="24"/>
          <w:szCs w:val="24"/>
        </w:rPr>
      </w:pPr>
      <w:r w:rsidRPr="0021507C">
        <w:rPr>
          <w:rFonts w:eastAsiaTheme="minorHAnsi"/>
          <w:b/>
          <w:sz w:val="24"/>
          <w:szCs w:val="24"/>
        </w:rPr>
        <w:t>Learning Log</w:t>
      </w:r>
    </w:p>
    <w:p w:rsidR="0021507C" w:rsidRPr="0021507C" w:rsidRDefault="0021507C" w:rsidP="0021507C">
      <w:pPr>
        <w:jc w:val="center"/>
        <w:rPr>
          <w:rFonts w:eastAsiaTheme="minorHAnsi"/>
          <w:b/>
          <w:sz w:val="24"/>
          <w:szCs w:val="24"/>
        </w:rPr>
      </w:pPr>
      <w:r w:rsidRPr="0021507C">
        <w:rPr>
          <w:rFonts w:eastAsiaTheme="minorHAnsi"/>
          <w:b/>
          <w:sz w:val="24"/>
          <w:szCs w:val="24"/>
        </w:rPr>
        <w:t>Scoring Guide</w:t>
      </w:r>
    </w:p>
    <w:p w:rsidR="0021507C" w:rsidRPr="0021507C" w:rsidRDefault="0021507C" w:rsidP="0021507C">
      <w:pPr>
        <w:jc w:val="center"/>
        <w:rPr>
          <w:rFonts w:eastAsiaTheme="minorHAnsi"/>
          <w:b/>
          <w:sz w:val="24"/>
          <w:szCs w:val="24"/>
        </w:rPr>
      </w:pPr>
      <w:r w:rsidRPr="0021507C">
        <w:rPr>
          <w:rFonts w:eastAsiaTheme="minorHAnsi"/>
          <w:b/>
          <w:sz w:val="24"/>
          <w:szCs w:val="24"/>
        </w:rPr>
        <w:t>10 pts.</w:t>
      </w:r>
    </w:p>
    <w:p w:rsidR="0021507C" w:rsidRPr="0021507C" w:rsidRDefault="0021507C" w:rsidP="0021507C">
      <w:pPr>
        <w:rPr>
          <w:rFonts w:eastAsiaTheme="minorHAnsi"/>
          <w:sz w:val="24"/>
          <w:szCs w:val="24"/>
        </w:rPr>
      </w:pPr>
    </w:p>
    <w:p w:rsidR="0021507C" w:rsidRPr="0021507C" w:rsidRDefault="0021507C" w:rsidP="0021507C">
      <w:pPr>
        <w:rPr>
          <w:rFonts w:eastAsiaTheme="minorHAnsi"/>
          <w:sz w:val="24"/>
          <w:szCs w:val="24"/>
        </w:rPr>
      </w:pPr>
      <w:r w:rsidRPr="0021507C">
        <w:rPr>
          <w:rFonts w:eastAsiaTheme="minorHAnsi"/>
          <w:sz w:val="24"/>
          <w:szCs w:val="24"/>
        </w:rPr>
        <w:t>Write a two-three page response to the following three questions based on the reading assignments, internet resources, and activities for the week.</w:t>
      </w:r>
    </w:p>
    <w:p w:rsidR="0021507C" w:rsidRPr="0021507C" w:rsidRDefault="0021507C" w:rsidP="0021507C">
      <w:pPr>
        <w:rPr>
          <w:rFonts w:eastAsiaTheme="minorHAnsi"/>
          <w:sz w:val="24"/>
          <w:szCs w:val="24"/>
        </w:rPr>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9-10</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7-8</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5-6</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Below 5</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t>General Assignment</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contains 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Reflection contains a response to each question, but some are more developed than </w:t>
            </w:r>
            <w:proofErr w:type="gramStart"/>
            <w:r w:rsidRPr="0021507C">
              <w:rPr>
                <w:rFonts w:eastAsiaTheme="minorHAnsi"/>
                <w:sz w:val="24"/>
                <w:szCs w:val="24"/>
              </w:rPr>
              <w:t>others</w:t>
            </w:r>
            <w:proofErr w:type="gramEnd"/>
            <w:r w:rsidRPr="0021507C">
              <w:rPr>
                <w:rFonts w:eastAsiaTheme="minorHAnsi"/>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contains 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Reflection only contains a response to few or only one of the questions. </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lastRenderedPageBreak/>
              <w:t>Length</w:t>
            </w:r>
          </w:p>
        </w:t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sz w:val="24"/>
                <w:szCs w:val="24"/>
              </w:rPr>
            </w:pPr>
            <w:r w:rsidRPr="0021507C">
              <w:rPr>
                <w:rFonts w:eastAsiaTheme="minorHAnsi"/>
                <w:sz w:val="24"/>
                <w:szCs w:val="24"/>
              </w:rPr>
              <w:t>Two to three full pages of content</w:t>
            </w:r>
          </w:p>
          <w:p w:rsidR="0021507C" w:rsidRPr="0021507C" w:rsidRDefault="0021507C" w:rsidP="0021507C">
            <w:pPr>
              <w:rPr>
                <w:rFonts w:eastAsiaTheme="minorHAns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One to two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1/2 full page of content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Less than 1/2 full page of content</w:t>
            </w:r>
          </w:p>
        </w:tc>
      </w:tr>
      <w:tr w:rsidR="0021507C" w:rsidRPr="0021507C" w:rsidTr="0021507C">
        <w:trPr>
          <w:trHeight w:val="1952"/>
        </w:trPr>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t>Support</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Observations and/or statements are logical and supported by information from the reading assignments, internet resources, and activities for the week. </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logical but made with little or loose support from the reading assignments, internet resources, and activities for the week.</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Observations and/or statements are not logical.</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rPr>
                <w:rFonts w:eastAsiaTheme="minorHAnsi"/>
                <w:b/>
                <w:sz w:val="24"/>
                <w:szCs w:val="24"/>
              </w:rPr>
            </w:pPr>
            <w:r w:rsidRPr="0021507C">
              <w:rPr>
                <w:rFonts w:eastAsiaTheme="minorHAnsi"/>
                <w:b/>
                <w:sz w:val="24"/>
                <w:szCs w:val="24"/>
              </w:rPr>
              <w:t>Connections</w:t>
            </w:r>
          </w:p>
          <w:p w:rsidR="0021507C" w:rsidRPr="0021507C" w:rsidRDefault="0021507C" w:rsidP="0021507C">
            <w:pP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clear connections to SGC 531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loose connections to SGC 531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Reflection makes little connection to SGC 531.</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No attempt </w:t>
            </w:r>
            <w:proofErr w:type="gramStart"/>
            <w:r w:rsidRPr="0021507C">
              <w:rPr>
                <w:rFonts w:eastAsiaTheme="minorHAnsi"/>
                <w:sz w:val="24"/>
                <w:szCs w:val="24"/>
              </w:rPr>
              <w:t>is made</w:t>
            </w:r>
            <w:proofErr w:type="gramEnd"/>
            <w:r w:rsidRPr="0021507C">
              <w:rPr>
                <w:rFonts w:eastAsiaTheme="minorHAnsi"/>
                <w:sz w:val="24"/>
                <w:szCs w:val="24"/>
              </w:rPr>
              <w:t xml:space="preserve"> to connect the experience to SGC 531.</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 few grammar, spelling, or punctuation errors exist, but they do not </w:t>
            </w:r>
            <w:proofErr w:type="gramStart"/>
            <w:r w:rsidRPr="0021507C">
              <w:rPr>
                <w:rFonts w:eastAsiaTheme="minorHAnsi"/>
                <w:sz w:val="24"/>
                <w:szCs w:val="24"/>
              </w:rPr>
              <w:t>impact</w:t>
            </w:r>
            <w:proofErr w:type="gramEnd"/>
            <w:r w:rsidRPr="0021507C">
              <w:rPr>
                <w:rFonts w:eastAsiaTheme="minorHAnsi"/>
                <w:sz w:val="24"/>
                <w:szCs w:val="24"/>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Grammar, spelling, and punctuation errors impede the understanding of the reader.</w:t>
            </w:r>
          </w:p>
        </w:tc>
      </w:tr>
      <w:tr w:rsidR="0021507C" w:rsidRPr="0021507C" w:rsidTr="0021507C">
        <w:trPr>
          <w:trHeight w:val="404"/>
        </w:trPr>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b/>
                <w:sz w:val="24"/>
                <w:szCs w:val="24"/>
              </w:rPr>
            </w:pPr>
            <w:r w:rsidRPr="0021507C">
              <w:rPr>
                <w:rFonts w:eastAsiaTheme="minorHAnsi"/>
                <w:b/>
                <w:sz w:val="24"/>
                <w:szCs w:val="24"/>
              </w:rPr>
              <w:t>Timeliness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by the due date.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one day late.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two days late.</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more than two days late.</w:t>
            </w:r>
          </w:p>
        </w:tc>
      </w:tr>
    </w:tbl>
    <w:p w:rsidR="0021507C" w:rsidRPr="0021507C" w:rsidRDefault="0021507C" w:rsidP="0021507C">
      <w:pPr>
        <w:widowControl/>
        <w:rPr>
          <w:rFonts w:eastAsia="Calibri"/>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Field Experience Reflection </w:t>
      </w: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 Scoring Guide</w:t>
      </w:r>
    </w:p>
    <w:p w:rsidR="0021507C" w:rsidRPr="0021507C" w:rsidRDefault="0021507C" w:rsidP="0021507C">
      <w:pPr>
        <w:jc w:val="center"/>
        <w:rPr>
          <w:rFonts w:eastAsiaTheme="minorHAnsi"/>
          <w:b/>
          <w:sz w:val="24"/>
          <w:szCs w:val="24"/>
        </w:rPr>
      </w:pPr>
      <w:r w:rsidRPr="0021507C">
        <w:rPr>
          <w:rFonts w:eastAsiaTheme="minorHAnsi"/>
          <w:b/>
          <w:sz w:val="24"/>
          <w:szCs w:val="24"/>
        </w:rPr>
        <w:t>100 pts.</w:t>
      </w:r>
    </w:p>
    <w:p w:rsidR="0021507C" w:rsidRPr="0021507C" w:rsidRDefault="0021507C" w:rsidP="0021507C">
      <w:pPr>
        <w:jc w:val="center"/>
        <w:rPr>
          <w:rFonts w:eastAsiaTheme="minorHAnsi"/>
          <w:b/>
          <w:sz w:val="24"/>
          <w:szCs w:val="24"/>
        </w:rPr>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90-100</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80-90</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70-80</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Below 70</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General Assignment</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p w:rsidR="0021507C" w:rsidRPr="0021507C" w:rsidRDefault="0021507C" w:rsidP="0021507C">
            <w:pPr>
              <w:jc w:val="center"/>
              <w:rPr>
                <w:rFonts w:eastAsiaTheme="minorHAnsi"/>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Reflection contains information from all parts of the field experience, but some are more developed than the </w:t>
            </w:r>
            <w:proofErr w:type="gramStart"/>
            <w:r w:rsidRPr="0021507C">
              <w:rPr>
                <w:rFonts w:eastAsiaTheme="minorHAnsi"/>
                <w:sz w:val="24"/>
                <w:szCs w:val="24"/>
              </w:rPr>
              <w:t>others</w:t>
            </w:r>
            <w:proofErr w:type="gramEnd"/>
            <w:r w:rsidRPr="0021507C">
              <w:rPr>
                <w:rFonts w:eastAsiaTheme="minorHAnsi"/>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Reflection only contains information from a small part of the field experience. </w:t>
            </w:r>
          </w:p>
        </w:tc>
      </w:tr>
      <w:tr w:rsidR="0021507C" w:rsidRPr="0021507C" w:rsidTr="0021507C">
        <w:trPr>
          <w:trHeight w:val="2330"/>
        </w:trPr>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lastRenderedPageBreak/>
              <w:t>General Assignment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contains little information.</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sz w:val="24"/>
                <w:szCs w:val="24"/>
              </w:rPr>
            </w:pPr>
            <w:r w:rsidRPr="0021507C">
              <w:rPr>
                <w:rFonts w:eastAsiaTheme="minorHAnsi"/>
                <w:sz w:val="24"/>
                <w:szCs w:val="24"/>
              </w:rPr>
              <w:t>Five or more full pages of content</w:t>
            </w:r>
          </w:p>
          <w:p w:rsidR="0021507C" w:rsidRPr="0021507C" w:rsidRDefault="0021507C" w:rsidP="0021507C">
            <w:pPr>
              <w:jc w:val="center"/>
              <w:rPr>
                <w:rFonts w:eastAsiaTheme="minorHAns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Four to five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Three to four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Less than three full pages of content</w:t>
            </w:r>
          </w:p>
        </w:tc>
      </w:tr>
      <w:tr w:rsidR="0021507C" w:rsidRPr="0021507C" w:rsidTr="0021507C">
        <w:trPr>
          <w:trHeight w:val="1952"/>
        </w:trPr>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Support</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Observations and/or statements are logical and supported by information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Observations and/or statements are logical but made with little or loose support from the text and/or articles.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Observations and/or statements are not logical.</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Connections</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makes clear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makes loose connections to SGC content.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Reflection makes little connection to SGC content.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No attempt </w:t>
            </w:r>
            <w:proofErr w:type="gramStart"/>
            <w:r w:rsidRPr="0021507C">
              <w:rPr>
                <w:rFonts w:eastAsiaTheme="minorHAnsi"/>
                <w:sz w:val="24"/>
                <w:szCs w:val="24"/>
              </w:rPr>
              <w:t>is made</w:t>
            </w:r>
            <w:proofErr w:type="gramEnd"/>
            <w:r w:rsidRPr="0021507C">
              <w:rPr>
                <w:rFonts w:eastAsiaTheme="minorHAnsi"/>
                <w:sz w:val="24"/>
                <w:szCs w:val="24"/>
              </w:rPr>
              <w:t xml:space="preserve"> to connect the experience to SGC content.</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 few grammar, spelling, or punctuation errors exist, but they do not </w:t>
            </w:r>
            <w:proofErr w:type="gramStart"/>
            <w:r w:rsidRPr="0021507C">
              <w:rPr>
                <w:rFonts w:eastAsiaTheme="minorHAnsi"/>
                <w:sz w:val="24"/>
                <w:szCs w:val="24"/>
              </w:rPr>
              <w:t>impact</w:t>
            </w:r>
            <w:proofErr w:type="gramEnd"/>
            <w:r w:rsidRPr="0021507C">
              <w:rPr>
                <w:rFonts w:eastAsiaTheme="minorHAnsi"/>
                <w:sz w:val="24"/>
                <w:szCs w:val="24"/>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Grammar, spelling, and punctuation errors impede the understanding of the reader.</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Timeliness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by the due date.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one day late.</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two days late.</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Assignment </w:t>
            </w:r>
            <w:proofErr w:type="gramStart"/>
            <w:r w:rsidRPr="0021507C">
              <w:rPr>
                <w:rFonts w:eastAsiaTheme="minorHAnsi"/>
                <w:sz w:val="24"/>
                <w:szCs w:val="24"/>
              </w:rPr>
              <w:t>is submitted</w:t>
            </w:r>
            <w:proofErr w:type="gramEnd"/>
            <w:r w:rsidRPr="0021507C">
              <w:rPr>
                <w:rFonts w:eastAsiaTheme="minorHAnsi"/>
                <w:sz w:val="24"/>
                <w:szCs w:val="24"/>
              </w:rPr>
              <w:t xml:space="preserve"> more than two days late.</w:t>
            </w:r>
          </w:p>
        </w:tc>
      </w:tr>
    </w:tbl>
    <w:p w:rsidR="0021507C" w:rsidRPr="0021507C" w:rsidRDefault="0021507C" w:rsidP="0021507C">
      <w:pPr>
        <w:jc w:val="center"/>
        <w:rPr>
          <w:rFonts w:eastAsiaTheme="minorHAnsi"/>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SGC 531 Group Counseling</w:t>
      </w:r>
    </w:p>
    <w:p w:rsidR="0021507C" w:rsidRPr="0021507C" w:rsidRDefault="0021507C" w:rsidP="0021507C">
      <w:pPr>
        <w:jc w:val="center"/>
        <w:rPr>
          <w:rFonts w:eastAsiaTheme="minorHAnsi"/>
          <w:b/>
          <w:sz w:val="24"/>
          <w:szCs w:val="24"/>
        </w:rPr>
      </w:pPr>
      <w:r w:rsidRPr="0021507C">
        <w:rPr>
          <w:rFonts w:eastAsiaTheme="minorHAnsi"/>
          <w:b/>
          <w:sz w:val="24"/>
          <w:szCs w:val="24"/>
        </w:rPr>
        <w:t>Small Group Counseling Plan</w:t>
      </w:r>
    </w:p>
    <w:p w:rsidR="0021507C" w:rsidRPr="0021507C" w:rsidRDefault="0021507C" w:rsidP="0021507C">
      <w:pPr>
        <w:jc w:val="center"/>
        <w:rPr>
          <w:rFonts w:eastAsiaTheme="minorHAnsi"/>
          <w:b/>
          <w:sz w:val="24"/>
          <w:szCs w:val="24"/>
        </w:rPr>
      </w:pPr>
      <w:r w:rsidRPr="0021507C">
        <w:rPr>
          <w:rFonts w:eastAsiaTheme="minorHAnsi"/>
          <w:b/>
          <w:sz w:val="24"/>
          <w:szCs w:val="24"/>
        </w:rPr>
        <w:t>Scoring Guide</w:t>
      </w:r>
    </w:p>
    <w:p w:rsidR="0021507C" w:rsidRPr="0021507C" w:rsidRDefault="0021507C" w:rsidP="0021507C">
      <w:pPr>
        <w:jc w:val="center"/>
        <w:rPr>
          <w:rFonts w:eastAsiaTheme="minorHAnsi"/>
          <w:b/>
          <w:sz w:val="24"/>
          <w:szCs w:val="24"/>
        </w:rPr>
      </w:pPr>
      <w:r w:rsidRPr="0021507C">
        <w:rPr>
          <w:rFonts w:eastAsiaTheme="minorHAnsi"/>
          <w:b/>
          <w:sz w:val="24"/>
          <w:szCs w:val="24"/>
        </w:rPr>
        <w:t>100 pts.</w:t>
      </w:r>
    </w:p>
    <w:p w:rsidR="0021507C" w:rsidRPr="0021507C" w:rsidRDefault="0021507C" w:rsidP="0021507C">
      <w:pPr>
        <w:rPr>
          <w:rFonts w:eastAsiaTheme="minorHAnsi"/>
          <w:sz w:val="24"/>
          <w:szCs w:val="24"/>
        </w:rPr>
      </w:pP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 xml:space="preserve">Write a small </w:t>
      </w:r>
      <w:proofErr w:type="gramStart"/>
      <w:r w:rsidRPr="0021507C">
        <w:rPr>
          <w:rFonts w:eastAsia="Calibri"/>
          <w:sz w:val="24"/>
          <w:szCs w:val="24"/>
        </w:rPr>
        <w:t>group counseling</w:t>
      </w:r>
      <w:proofErr w:type="gramEnd"/>
      <w:r w:rsidRPr="0021507C">
        <w:rPr>
          <w:rFonts w:eastAsia="Calibri"/>
          <w:sz w:val="24"/>
          <w:szCs w:val="24"/>
        </w:rPr>
        <w:t xml:space="preserve"> plan to be utilized in a school setting.  The plan will include the group topic, the screening process, identify the manner in which confidentiality is established among group members, establish techniques and practices to be used within the group, include a timeline for the group, include three lesson plans for the group, identify how technology will be utilized, and include a </w:t>
      </w:r>
      <w:r w:rsidRPr="0021507C">
        <w:rPr>
          <w:rFonts w:eastAsia="Calibri"/>
          <w:sz w:val="24"/>
          <w:szCs w:val="24"/>
        </w:rPr>
        <w:lastRenderedPageBreak/>
        <w:t xml:space="preserve">follow up for group members.  </w:t>
      </w:r>
    </w:p>
    <w:tbl>
      <w:tblPr>
        <w:tblStyle w:val="MediumList2"/>
        <w:tblW w:w="0" w:type="auto"/>
        <w:tblInd w:w="0" w:type="dxa"/>
        <w:tblLook w:val="04A0" w:firstRow="1" w:lastRow="0" w:firstColumn="1" w:lastColumn="0" w:noHBand="0" w:noVBand="1"/>
      </w:tblPr>
      <w:tblGrid>
        <w:gridCol w:w="1915"/>
        <w:gridCol w:w="1915"/>
        <w:gridCol w:w="1915"/>
        <w:gridCol w:w="1915"/>
        <w:gridCol w:w="1916"/>
      </w:tblGrid>
      <w:tr w:rsidR="0021507C" w:rsidRPr="0021507C" w:rsidTr="002150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hideMark/>
          </w:tcPr>
          <w:p w:rsidR="0021507C" w:rsidRPr="0021507C" w:rsidRDefault="0021507C" w:rsidP="0021507C">
            <w:pPr>
              <w:spacing w:after="200" w:line="276" w:lineRule="auto"/>
              <w:outlineLvl w:val="0"/>
              <w:rPr>
                <w:rFonts w:eastAsia="Calibri"/>
              </w:rPr>
            </w:pPr>
            <w:r w:rsidRPr="0021507C">
              <w:rPr>
                <w:rFonts w:eastAsia="Calibri"/>
              </w:rPr>
              <w:t>Criteria</w:t>
            </w:r>
          </w:p>
        </w:tc>
        <w:tc>
          <w:tcPr>
            <w:tcW w:w="1915" w:type="dxa"/>
            <w:hideMark/>
          </w:tcPr>
          <w:p w:rsidR="0021507C" w:rsidRPr="0021507C" w:rsidRDefault="0021507C" w:rsidP="0021507C">
            <w:pPr>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eastAsia="Calibri"/>
              </w:rPr>
            </w:pPr>
            <w:r w:rsidRPr="0021507C">
              <w:rPr>
                <w:rFonts w:eastAsia="Calibri"/>
              </w:rPr>
              <w:t>90-100.</w:t>
            </w:r>
          </w:p>
        </w:tc>
        <w:tc>
          <w:tcPr>
            <w:tcW w:w="1915" w:type="dxa"/>
            <w:hideMark/>
          </w:tcPr>
          <w:p w:rsidR="0021507C" w:rsidRPr="0021507C" w:rsidRDefault="0021507C" w:rsidP="0021507C">
            <w:pPr>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eastAsia="Calibri"/>
              </w:rPr>
            </w:pPr>
            <w:r w:rsidRPr="0021507C">
              <w:rPr>
                <w:rFonts w:eastAsia="Calibri"/>
              </w:rPr>
              <w:t>80-89</w:t>
            </w:r>
          </w:p>
        </w:tc>
        <w:tc>
          <w:tcPr>
            <w:tcW w:w="1915" w:type="dxa"/>
            <w:hideMark/>
          </w:tcPr>
          <w:p w:rsidR="0021507C" w:rsidRPr="0021507C" w:rsidRDefault="0021507C" w:rsidP="0021507C">
            <w:pPr>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eastAsia="Calibri"/>
              </w:rPr>
            </w:pPr>
            <w:r w:rsidRPr="0021507C">
              <w:rPr>
                <w:rFonts w:eastAsia="Calibri"/>
              </w:rPr>
              <w:t>70-79</w:t>
            </w:r>
          </w:p>
        </w:tc>
        <w:tc>
          <w:tcPr>
            <w:tcW w:w="1916" w:type="dxa"/>
            <w:hideMark/>
          </w:tcPr>
          <w:p w:rsidR="0021507C" w:rsidRPr="0021507C" w:rsidRDefault="0021507C" w:rsidP="0021507C">
            <w:pPr>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eastAsia="Calibri"/>
              </w:rPr>
            </w:pPr>
            <w:r w:rsidRPr="0021507C">
              <w:rPr>
                <w:rFonts w:eastAsia="Calibri"/>
              </w:rPr>
              <w:t>Below 70</w:t>
            </w:r>
          </w:p>
        </w:tc>
      </w:tr>
      <w:tr w:rsidR="0021507C" w:rsidRPr="0021507C" w:rsidTr="0021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Content (Narrative)</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KSGCP: C 2 a, b</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KGCPO:  6 a, b, c, d, e, g</w:t>
            </w:r>
          </w:p>
          <w:p w:rsidR="0021507C" w:rsidRPr="0021507C" w:rsidRDefault="0021507C" w:rsidP="0021507C">
            <w:pPr>
              <w:spacing w:after="200" w:line="276" w:lineRule="auto"/>
              <w:outlineLvl w:val="0"/>
              <w:rPr>
                <w:rFonts w:eastAsia="Calibri"/>
                <w:sz w:val="24"/>
                <w:szCs w:val="24"/>
              </w:rPr>
            </w:pPr>
            <w:proofErr w:type="spellStart"/>
            <w:r w:rsidRPr="0021507C">
              <w:rPr>
                <w:rFonts w:eastAsia="Calibri"/>
                <w:sz w:val="24"/>
                <w:szCs w:val="24"/>
              </w:rPr>
              <w:t>InTASC</w:t>
            </w:r>
            <w:proofErr w:type="spellEnd"/>
            <w:r w:rsidRPr="0021507C">
              <w:rPr>
                <w:rFonts w:eastAsia="Calibri"/>
                <w:sz w:val="24"/>
                <w:szCs w:val="24"/>
              </w:rPr>
              <w:t>:  1 (a), 2 (d), 3(f), 3(g), 4(b), 4(g), 7(d), 8(d), 8 (i)</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CAEP Advanced Standards:  A.1.1, A.1.2</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The plan provides specific information about each criteria in the prompt (e.g. For this group focusing on test anxiety, ninth graders will be screened using the Test Anxiety Inventory from the University of Wisconsin website.  The ten students with the most items identified </w:t>
            </w:r>
            <w:proofErr w:type="gramStart"/>
            <w:r w:rsidRPr="0021507C">
              <w:rPr>
                <w:rFonts w:eastAsia="Calibri"/>
                <w:sz w:val="24"/>
                <w:szCs w:val="24"/>
              </w:rPr>
              <w:t>will be invited</w:t>
            </w:r>
            <w:proofErr w:type="gramEnd"/>
            <w:r w:rsidRPr="0021507C">
              <w:rPr>
                <w:rFonts w:eastAsia="Calibri"/>
                <w:sz w:val="24"/>
                <w:szCs w:val="24"/>
              </w:rPr>
              <w:t xml:space="preserve"> to participate in the group.)     </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The plan provides general information about each criteria in the prompt (For this group focusing on test anxiety, students will be screened to determine whether the group would be helpful for them.)</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The plan provides information about most of the criteria in the prompt.</w:t>
            </w:r>
          </w:p>
        </w:tc>
        <w:tc>
          <w:tcPr>
            <w:tcW w:w="1916" w:type="dxa"/>
            <w:tcBorders>
              <w:right w:val="single" w:sz="8" w:space="0" w:color="000000" w:themeColor="text1"/>
            </w:tcBorders>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The plan is lacking information about several of the criteria in the prompt.</w:t>
            </w:r>
          </w:p>
        </w:tc>
      </w:tr>
      <w:tr w:rsidR="0021507C" w:rsidRPr="0021507C" w:rsidTr="0021507C">
        <w:tc>
          <w:tcPr>
            <w:cnfStyle w:val="001000000000" w:firstRow="0" w:lastRow="0" w:firstColumn="1" w:lastColumn="0" w:oddVBand="0" w:evenVBand="0" w:oddHBand="0" w:evenHBand="0" w:firstRowFirstColumn="0" w:firstRowLastColumn="0" w:lastRowFirstColumn="0" w:lastRowLastColumn="0"/>
            <w:tcW w:w="1915" w:type="dxa"/>
            <w:hideMark/>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Lesson Plans</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KSGCP: C 2 a, b</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KGCPO:  6 a, b, c, d, e, g</w:t>
            </w:r>
          </w:p>
          <w:p w:rsidR="0021507C" w:rsidRPr="0021507C" w:rsidRDefault="0021507C" w:rsidP="0021507C">
            <w:pPr>
              <w:spacing w:after="200" w:line="276" w:lineRule="auto"/>
              <w:outlineLvl w:val="0"/>
              <w:rPr>
                <w:rFonts w:eastAsia="Calibri"/>
                <w:sz w:val="24"/>
                <w:szCs w:val="24"/>
              </w:rPr>
            </w:pPr>
            <w:proofErr w:type="spellStart"/>
            <w:r w:rsidRPr="0021507C">
              <w:rPr>
                <w:rFonts w:eastAsia="Calibri"/>
                <w:sz w:val="24"/>
                <w:szCs w:val="24"/>
              </w:rPr>
              <w:t>InTASC</w:t>
            </w:r>
            <w:proofErr w:type="spellEnd"/>
            <w:r w:rsidRPr="0021507C">
              <w:rPr>
                <w:rFonts w:eastAsia="Calibri"/>
                <w:sz w:val="24"/>
                <w:szCs w:val="24"/>
              </w:rPr>
              <w:t>:  1 (a), 2 (d), 3(f), 3(g), 4(b), 4(g), 7(d), 8(d), 8 (i)</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CAEP Advanced Standards:  A.1.1, A.1.2</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Calibri"/>
                <w:sz w:val="24"/>
                <w:szCs w:val="24"/>
              </w:rPr>
              <w:t xml:space="preserve">Objectives in the lesson plans are measureable, specific </w:t>
            </w:r>
            <w:proofErr w:type="gramStart"/>
            <w:r w:rsidRPr="0021507C">
              <w:rPr>
                <w:rFonts w:eastAsia="Calibri"/>
                <w:sz w:val="24"/>
                <w:szCs w:val="24"/>
              </w:rPr>
              <w:t>open ended</w:t>
            </w:r>
            <w:proofErr w:type="gramEnd"/>
            <w:r w:rsidRPr="0021507C">
              <w:rPr>
                <w:rFonts w:eastAsia="Calibri"/>
                <w:sz w:val="24"/>
                <w:szCs w:val="24"/>
              </w:rPr>
              <w:t xml:space="preserve"> discussion questions are identified, activities are specifically described, and the method of assessment is identified (e. g. Students use relaxation strategies learned through the group before and during testing to </w:t>
            </w:r>
            <w:r w:rsidRPr="0021507C">
              <w:rPr>
                <w:rFonts w:eastAsia="Calibri"/>
                <w:sz w:val="24"/>
                <w:szCs w:val="24"/>
              </w:rPr>
              <w:lastRenderedPageBreak/>
              <w:t>alleviate test anxiety).</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Calibri"/>
                <w:sz w:val="24"/>
                <w:szCs w:val="24"/>
              </w:rPr>
              <w:lastRenderedPageBreak/>
              <w:t xml:space="preserve">Objectives in the lesson plans are not measureable, a general description of discussion is identified, activities are listed but not describes, and the method of assessment is identified (e.g. Student understand different relaxation strategies). </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Calibri"/>
                <w:sz w:val="24"/>
                <w:szCs w:val="24"/>
              </w:rPr>
              <w:t>One of the components of a guidance lesson plan is not included.</w:t>
            </w:r>
          </w:p>
        </w:tc>
        <w:tc>
          <w:tcPr>
            <w:tcW w:w="1916" w:type="dxa"/>
            <w:tcBorders>
              <w:top w:val="nil"/>
              <w:left w:val="nil"/>
              <w:bottom w:val="nil"/>
              <w:right w:val="single" w:sz="8" w:space="0" w:color="000000" w:themeColor="text1"/>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Calibri"/>
                <w:sz w:val="24"/>
                <w:szCs w:val="24"/>
              </w:rPr>
              <w:t>More than one of the components of a guidance lesson plan is not included.</w:t>
            </w:r>
          </w:p>
        </w:tc>
      </w:tr>
      <w:tr w:rsidR="0021507C" w:rsidRPr="0021507C" w:rsidTr="0021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General Assignment</w:t>
            </w:r>
          </w:p>
          <w:p w:rsidR="0021507C" w:rsidRPr="0021507C" w:rsidRDefault="0021507C" w:rsidP="0021507C">
            <w:pPr>
              <w:spacing w:after="200" w:line="276" w:lineRule="auto"/>
              <w:outlineLvl w:val="0"/>
              <w:rPr>
                <w:rFonts w:eastAsia="Calibri"/>
                <w:sz w:val="24"/>
                <w:szCs w:val="24"/>
              </w:rPr>
            </w:pP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CAEP Advanced Standards:  A.1.1</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Headings that specifically correspond to criteria in the prompt are </w:t>
            </w:r>
            <w:proofErr w:type="gramStart"/>
            <w:r w:rsidRPr="0021507C">
              <w:rPr>
                <w:rFonts w:eastAsia="Calibri"/>
                <w:sz w:val="24"/>
                <w:szCs w:val="24"/>
              </w:rPr>
              <w:t>utilized  to</w:t>
            </w:r>
            <w:proofErr w:type="gramEnd"/>
            <w:r w:rsidRPr="0021507C">
              <w:rPr>
                <w:rFonts w:eastAsia="Calibri"/>
                <w:sz w:val="24"/>
                <w:szCs w:val="24"/>
              </w:rPr>
              <w:t xml:space="preserve"> organize different sections of the Small Group Plan. (</w:t>
            </w:r>
            <w:proofErr w:type="gramStart"/>
            <w:r w:rsidRPr="0021507C">
              <w:rPr>
                <w:rFonts w:eastAsia="Calibri"/>
                <w:sz w:val="24"/>
                <w:szCs w:val="24"/>
              </w:rPr>
              <w:t>e.g</w:t>
            </w:r>
            <w:proofErr w:type="gramEnd"/>
            <w:r w:rsidRPr="0021507C">
              <w:rPr>
                <w:rFonts w:eastAsia="Calibri"/>
                <w:sz w:val="24"/>
                <w:szCs w:val="24"/>
              </w:rPr>
              <w:t>. Small Group Topic, Screening Process, Confidentiality, Techniques and Practices Employed, etc.)</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Headings that generally correspond to criteria in the prompt are </w:t>
            </w:r>
            <w:proofErr w:type="gramStart"/>
            <w:r w:rsidRPr="0021507C">
              <w:rPr>
                <w:rFonts w:eastAsia="Calibri"/>
                <w:sz w:val="24"/>
                <w:szCs w:val="24"/>
              </w:rPr>
              <w:t>utilized  to</w:t>
            </w:r>
            <w:proofErr w:type="gramEnd"/>
            <w:r w:rsidRPr="0021507C">
              <w:rPr>
                <w:rFonts w:eastAsia="Calibri"/>
                <w:sz w:val="24"/>
                <w:szCs w:val="24"/>
              </w:rPr>
              <w:t xml:space="preserve"> organize different sections of the Small Group Plan. (</w:t>
            </w:r>
            <w:proofErr w:type="gramStart"/>
            <w:r w:rsidRPr="0021507C">
              <w:rPr>
                <w:rFonts w:eastAsia="Calibri"/>
                <w:sz w:val="24"/>
                <w:szCs w:val="24"/>
              </w:rPr>
              <w:t>e.g</w:t>
            </w:r>
            <w:proofErr w:type="gramEnd"/>
            <w:r w:rsidRPr="0021507C">
              <w:rPr>
                <w:rFonts w:eastAsia="Calibri"/>
                <w:sz w:val="24"/>
                <w:szCs w:val="24"/>
              </w:rPr>
              <w:t>. Background, Participation, Beginning Activities, Engagement, etc.)</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Headings do not really indicate what the content of the sections is (e.g. Introduction, Sessions, Conclusion, etc.)</w:t>
            </w:r>
          </w:p>
        </w:tc>
        <w:tc>
          <w:tcPr>
            <w:tcW w:w="1916" w:type="dxa"/>
            <w:tcBorders>
              <w:right w:val="single" w:sz="8" w:space="0" w:color="000000" w:themeColor="text1"/>
            </w:tcBorders>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Headings </w:t>
            </w:r>
            <w:proofErr w:type="gramStart"/>
            <w:r w:rsidRPr="0021507C">
              <w:rPr>
                <w:rFonts w:eastAsia="Calibri"/>
                <w:sz w:val="24"/>
                <w:szCs w:val="24"/>
              </w:rPr>
              <w:t>are not utilized</w:t>
            </w:r>
            <w:proofErr w:type="gramEnd"/>
            <w:r w:rsidRPr="0021507C">
              <w:rPr>
                <w:rFonts w:eastAsia="Calibri"/>
                <w:sz w:val="24"/>
                <w:szCs w:val="24"/>
              </w:rPr>
              <w:t>.</w:t>
            </w:r>
          </w:p>
        </w:tc>
      </w:tr>
      <w:tr w:rsidR="0021507C" w:rsidRPr="0021507C" w:rsidTr="0021507C">
        <w:tc>
          <w:tcPr>
            <w:cnfStyle w:val="001000000000" w:firstRow="0" w:lastRow="0" w:firstColumn="1" w:lastColumn="0" w:oddVBand="0" w:evenVBand="0" w:oddHBand="0" w:evenHBand="0" w:firstRowFirstColumn="0" w:firstRowLastColumn="0" w:lastRowFirstColumn="0" w:lastRowLastColumn="0"/>
            <w:tcW w:w="1915" w:type="dxa"/>
            <w:hideMark/>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Mechanics</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CAEP Advanced Standards:  A.1.1</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inorHAnsi"/>
                <w:sz w:val="24"/>
                <w:szCs w:val="24"/>
              </w:rPr>
              <w:t>Plan is free from grammatical, spelling, or punctuation errors.</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 xml:space="preserve">A few grammar, spelling, or punctuation errors exist, but they do not </w:t>
            </w:r>
            <w:proofErr w:type="gramStart"/>
            <w:r w:rsidRPr="0021507C">
              <w:rPr>
                <w:rFonts w:eastAsiaTheme="majorEastAsia"/>
                <w:sz w:val="24"/>
                <w:szCs w:val="24"/>
              </w:rPr>
              <w:t>impact</w:t>
            </w:r>
            <w:proofErr w:type="gramEnd"/>
            <w:r w:rsidRPr="0021507C">
              <w:rPr>
                <w:rFonts w:eastAsiaTheme="majorEastAsia"/>
                <w:sz w:val="24"/>
                <w:szCs w:val="24"/>
              </w:rPr>
              <w:t xml:space="preserve"> the understanding of the reader.</w:t>
            </w:r>
          </w:p>
        </w:tc>
        <w:tc>
          <w:tcPr>
            <w:tcW w:w="1915" w:type="dxa"/>
            <w:tcBorders>
              <w:top w:val="nil"/>
              <w:left w:val="nil"/>
              <w:bottom w:val="nil"/>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Several grammar, spelling, and punctuation errors exist.</w:t>
            </w:r>
          </w:p>
        </w:tc>
        <w:tc>
          <w:tcPr>
            <w:tcW w:w="1916" w:type="dxa"/>
            <w:tcBorders>
              <w:top w:val="nil"/>
              <w:left w:val="nil"/>
              <w:bottom w:val="nil"/>
              <w:right w:val="single" w:sz="8" w:space="0" w:color="000000" w:themeColor="text1"/>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Grammar, spelling, and punctuation errors impede the understanding of the reader.</w:t>
            </w:r>
          </w:p>
        </w:tc>
      </w:tr>
      <w:tr w:rsidR="0021507C" w:rsidRPr="0021507C" w:rsidTr="0021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APA</w:t>
            </w:r>
          </w:p>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CAEP Advanced Standards:  A.1.1</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All sources </w:t>
            </w:r>
            <w:proofErr w:type="gramStart"/>
            <w:r w:rsidRPr="0021507C">
              <w:rPr>
                <w:rFonts w:eastAsia="Calibri"/>
                <w:sz w:val="24"/>
                <w:szCs w:val="24"/>
              </w:rPr>
              <w:t>are cited correctly within the body of the text and referenced correctly in the reference section utilizing the sixth edition of the APA Manual</w:t>
            </w:r>
            <w:proofErr w:type="gramEnd"/>
            <w:r w:rsidRPr="0021507C">
              <w:rPr>
                <w:rFonts w:eastAsia="Calibri"/>
                <w:sz w:val="24"/>
                <w:szCs w:val="24"/>
              </w:rPr>
              <w:t>.</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All sources </w:t>
            </w:r>
            <w:proofErr w:type="gramStart"/>
            <w:r w:rsidRPr="0021507C">
              <w:rPr>
                <w:rFonts w:eastAsia="Calibri"/>
                <w:sz w:val="24"/>
                <w:szCs w:val="24"/>
              </w:rPr>
              <w:t>are cited with a few minor errors within the body of the text and referenced correctly in the reference section utilizing the sixth edition of the APA Manual</w:t>
            </w:r>
            <w:proofErr w:type="gramEnd"/>
            <w:r w:rsidRPr="0021507C">
              <w:rPr>
                <w:rFonts w:eastAsia="Calibri"/>
                <w:sz w:val="24"/>
                <w:szCs w:val="24"/>
              </w:rPr>
              <w:t>.</w:t>
            </w:r>
          </w:p>
        </w:tc>
        <w:tc>
          <w:tcPr>
            <w:tcW w:w="1915" w:type="dxa"/>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 xml:space="preserve">Sources that </w:t>
            </w:r>
            <w:proofErr w:type="gramStart"/>
            <w:r w:rsidRPr="0021507C">
              <w:rPr>
                <w:rFonts w:eastAsia="Calibri"/>
                <w:sz w:val="24"/>
                <w:szCs w:val="24"/>
              </w:rPr>
              <w:t>are not cited</w:t>
            </w:r>
            <w:proofErr w:type="gramEnd"/>
            <w:r w:rsidRPr="0021507C">
              <w:rPr>
                <w:rFonts w:eastAsia="Calibri"/>
                <w:sz w:val="24"/>
                <w:szCs w:val="24"/>
              </w:rPr>
              <w:t xml:space="preserve"> in the body of the text appear on the reference page and/or sources that are cited in the body of the text are not included on the reference page.</w:t>
            </w:r>
          </w:p>
        </w:tc>
        <w:tc>
          <w:tcPr>
            <w:tcW w:w="1916" w:type="dxa"/>
            <w:tcBorders>
              <w:right w:val="single" w:sz="8" w:space="0" w:color="000000" w:themeColor="text1"/>
            </w:tcBorders>
            <w:hideMark/>
          </w:tcPr>
          <w:p w:rsidR="0021507C" w:rsidRPr="0021507C" w:rsidRDefault="0021507C" w:rsidP="0021507C">
            <w:pPr>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21507C">
              <w:rPr>
                <w:rFonts w:eastAsia="Calibri"/>
                <w:sz w:val="24"/>
                <w:szCs w:val="24"/>
              </w:rPr>
              <w:t>There are no efforts to cite or reference resources used.</w:t>
            </w:r>
          </w:p>
        </w:tc>
      </w:tr>
      <w:tr w:rsidR="0021507C" w:rsidRPr="0021507C" w:rsidTr="0021507C">
        <w:tc>
          <w:tcPr>
            <w:cnfStyle w:val="001000000000" w:firstRow="0" w:lastRow="0" w:firstColumn="1" w:lastColumn="0" w:oddVBand="0" w:evenVBand="0" w:oddHBand="0" w:evenHBand="0" w:firstRowFirstColumn="0" w:firstRowLastColumn="0" w:lastRowFirstColumn="0" w:lastRowLastColumn="0"/>
            <w:tcW w:w="1915" w:type="dxa"/>
            <w:hideMark/>
          </w:tcPr>
          <w:p w:rsidR="0021507C" w:rsidRPr="0021507C" w:rsidRDefault="0021507C" w:rsidP="0021507C">
            <w:pPr>
              <w:spacing w:after="200" w:line="276" w:lineRule="auto"/>
              <w:outlineLvl w:val="0"/>
              <w:rPr>
                <w:rFonts w:eastAsia="Calibri"/>
                <w:sz w:val="24"/>
                <w:szCs w:val="24"/>
              </w:rPr>
            </w:pPr>
            <w:r w:rsidRPr="0021507C">
              <w:rPr>
                <w:rFonts w:eastAsia="Calibri"/>
                <w:sz w:val="24"/>
                <w:szCs w:val="24"/>
              </w:rPr>
              <w:t>Timeliness</w:t>
            </w:r>
          </w:p>
        </w:tc>
        <w:tc>
          <w:tcPr>
            <w:tcW w:w="1915" w:type="dxa"/>
            <w:tcBorders>
              <w:top w:val="nil"/>
              <w:left w:val="nil"/>
              <w:bottom w:val="single" w:sz="8" w:space="0" w:color="000000" w:themeColor="text1"/>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 xml:space="preserve">Assignment </w:t>
            </w:r>
            <w:proofErr w:type="gramStart"/>
            <w:r w:rsidRPr="0021507C">
              <w:rPr>
                <w:rFonts w:eastAsiaTheme="majorEastAsia"/>
                <w:sz w:val="24"/>
                <w:szCs w:val="24"/>
              </w:rPr>
              <w:t>is submitted</w:t>
            </w:r>
            <w:proofErr w:type="gramEnd"/>
            <w:r w:rsidRPr="0021507C">
              <w:rPr>
                <w:rFonts w:eastAsiaTheme="majorEastAsia"/>
                <w:sz w:val="24"/>
                <w:szCs w:val="24"/>
              </w:rPr>
              <w:t xml:space="preserve"> by the due date.</w:t>
            </w:r>
          </w:p>
        </w:tc>
        <w:tc>
          <w:tcPr>
            <w:tcW w:w="1915" w:type="dxa"/>
            <w:tcBorders>
              <w:top w:val="nil"/>
              <w:left w:val="nil"/>
              <w:bottom w:val="single" w:sz="8" w:space="0" w:color="000000" w:themeColor="text1"/>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 xml:space="preserve">Assignment </w:t>
            </w:r>
            <w:proofErr w:type="gramStart"/>
            <w:r w:rsidRPr="0021507C">
              <w:rPr>
                <w:rFonts w:eastAsiaTheme="majorEastAsia"/>
                <w:sz w:val="24"/>
                <w:szCs w:val="24"/>
              </w:rPr>
              <w:t>is submitted</w:t>
            </w:r>
            <w:proofErr w:type="gramEnd"/>
            <w:r w:rsidRPr="0021507C">
              <w:rPr>
                <w:rFonts w:eastAsiaTheme="majorEastAsia"/>
                <w:sz w:val="24"/>
                <w:szCs w:val="24"/>
              </w:rPr>
              <w:t xml:space="preserve"> one day late.</w:t>
            </w:r>
          </w:p>
        </w:tc>
        <w:tc>
          <w:tcPr>
            <w:tcW w:w="1915" w:type="dxa"/>
            <w:tcBorders>
              <w:top w:val="nil"/>
              <w:left w:val="nil"/>
              <w:bottom w:val="single" w:sz="8" w:space="0" w:color="000000" w:themeColor="text1"/>
              <w:right w:val="nil"/>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 xml:space="preserve">Assignment </w:t>
            </w:r>
            <w:proofErr w:type="gramStart"/>
            <w:r w:rsidRPr="0021507C">
              <w:rPr>
                <w:rFonts w:eastAsiaTheme="majorEastAsia"/>
                <w:sz w:val="24"/>
                <w:szCs w:val="24"/>
              </w:rPr>
              <w:t>is submitted</w:t>
            </w:r>
            <w:proofErr w:type="gramEnd"/>
            <w:r w:rsidRPr="0021507C">
              <w:rPr>
                <w:rFonts w:eastAsiaTheme="majorEastAsia"/>
                <w:sz w:val="24"/>
                <w:szCs w:val="24"/>
              </w:rPr>
              <w:t xml:space="preserve"> two days late.</w:t>
            </w:r>
          </w:p>
        </w:tc>
        <w:tc>
          <w:tcPr>
            <w:tcW w:w="1916" w:type="dxa"/>
            <w:tcBorders>
              <w:top w:val="nil"/>
              <w:left w:val="nil"/>
              <w:bottom w:val="single" w:sz="8" w:space="0" w:color="000000" w:themeColor="text1"/>
              <w:right w:val="single" w:sz="8" w:space="0" w:color="000000" w:themeColor="text1"/>
            </w:tcBorders>
            <w:hideMark/>
          </w:tcPr>
          <w:p w:rsidR="0021507C" w:rsidRPr="0021507C" w:rsidRDefault="0021507C" w:rsidP="0021507C">
            <w:pPr>
              <w:spacing w:after="200" w:line="276" w:lineRule="auto"/>
              <w:outlineLvl w:val="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21507C">
              <w:rPr>
                <w:rFonts w:eastAsiaTheme="majorEastAsia"/>
                <w:sz w:val="24"/>
                <w:szCs w:val="24"/>
              </w:rPr>
              <w:t xml:space="preserve">Assignment </w:t>
            </w:r>
            <w:proofErr w:type="gramStart"/>
            <w:r w:rsidRPr="0021507C">
              <w:rPr>
                <w:rFonts w:eastAsiaTheme="majorEastAsia"/>
                <w:sz w:val="24"/>
                <w:szCs w:val="24"/>
              </w:rPr>
              <w:t>is submitted</w:t>
            </w:r>
            <w:proofErr w:type="gramEnd"/>
            <w:r w:rsidRPr="0021507C">
              <w:rPr>
                <w:rFonts w:eastAsiaTheme="majorEastAsia"/>
                <w:sz w:val="24"/>
                <w:szCs w:val="24"/>
              </w:rPr>
              <w:t xml:space="preserve"> more than two days late.</w:t>
            </w:r>
          </w:p>
        </w:tc>
      </w:tr>
    </w:tbl>
    <w:p w:rsidR="0021507C" w:rsidRPr="0021507C" w:rsidRDefault="0021507C" w:rsidP="0021507C">
      <w:pPr>
        <w:spacing w:after="200" w:line="276" w:lineRule="auto"/>
        <w:outlineLvl w:val="0"/>
        <w:rPr>
          <w:rFonts w:eastAsia="Calibri"/>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lastRenderedPageBreak/>
        <w:t>Discussion Forum Scoring Guide</w:t>
      </w:r>
    </w:p>
    <w:p w:rsidR="0021507C" w:rsidRPr="0021507C" w:rsidRDefault="0021507C" w:rsidP="0021507C">
      <w:pPr>
        <w:jc w:val="center"/>
        <w:rPr>
          <w:rFonts w:eastAsiaTheme="minorHAnsi"/>
          <w:b/>
          <w:sz w:val="24"/>
          <w:szCs w:val="24"/>
        </w:rPr>
      </w:pPr>
    </w:p>
    <w:p w:rsidR="0021507C" w:rsidRPr="0021507C" w:rsidRDefault="0021507C" w:rsidP="0021507C">
      <w:pPr>
        <w:rPr>
          <w:rFonts w:eastAsiaTheme="minorHAnsi"/>
          <w:b/>
          <w:sz w:val="24"/>
          <w:szCs w:val="24"/>
        </w:rPr>
      </w:pPr>
      <w:r w:rsidRPr="0021507C">
        <w:rPr>
          <w:rFonts w:eastAsiaTheme="minorHAnsi"/>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21507C">
        <w:rPr>
          <w:rFonts w:eastAsiaTheme="minorHAnsi"/>
          <w:sz w:val="24"/>
          <w:szCs w:val="24"/>
        </w:rPr>
        <w:t>are based</w:t>
      </w:r>
      <w:proofErr w:type="gramEnd"/>
      <w:r w:rsidRPr="0021507C">
        <w:rPr>
          <w:rFonts w:eastAsiaTheme="minorHAnsi"/>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21507C">
        <w:rPr>
          <w:rFonts w:eastAsiaTheme="minorHAnsi"/>
          <w:sz w:val="24"/>
          <w:szCs w:val="24"/>
        </w:rPr>
        <w:t>are assigned</w:t>
      </w:r>
      <w:proofErr w:type="gramEnd"/>
      <w:r w:rsidRPr="0021507C">
        <w:rPr>
          <w:rFonts w:eastAsiaTheme="minorHAnsi"/>
          <w:sz w:val="24"/>
          <w:szCs w:val="24"/>
        </w:rPr>
        <w:t xml:space="preserve">.  For this reason, </w:t>
      </w:r>
      <w:r w:rsidRPr="0021507C">
        <w:rPr>
          <w:rFonts w:eastAsiaTheme="minorHAnsi"/>
          <w:b/>
          <w:sz w:val="24"/>
          <w:szCs w:val="24"/>
        </w:rPr>
        <w:t xml:space="preserve">students will not receive credit for discussion forums that </w:t>
      </w:r>
      <w:proofErr w:type="gramStart"/>
      <w:r w:rsidRPr="0021507C">
        <w:rPr>
          <w:rFonts w:eastAsiaTheme="minorHAnsi"/>
          <w:b/>
          <w:sz w:val="24"/>
          <w:szCs w:val="24"/>
        </w:rPr>
        <w:t>are completed</w:t>
      </w:r>
      <w:proofErr w:type="gramEnd"/>
      <w:r w:rsidRPr="0021507C">
        <w:rPr>
          <w:rFonts w:eastAsiaTheme="minorHAnsi"/>
          <w:b/>
          <w:sz w:val="24"/>
          <w:szCs w:val="24"/>
        </w:rPr>
        <w:t xml:space="preserve"> late for any reason.  </w:t>
      </w:r>
      <w:r w:rsidRPr="0021507C">
        <w:rPr>
          <w:rFonts w:eastAsiaTheme="minorHAnsi"/>
          <w:sz w:val="24"/>
          <w:szCs w:val="24"/>
        </w:rPr>
        <w:t xml:space="preserve">When you complete your forums late, not only are you not prepared for class that week, but you are </w:t>
      </w:r>
      <w:proofErr w:type="gramStart"/>
      <w:r w:rsidRPr="0021507C">
        <w:rPr>
          <w:rFonts w:eastAsiaTheme="minorHAnsi"/>
          <w:sz w:val="24"/>
          <w:szCs w:val="24"/>
        </w:rPr>
        <w:t>impacting</w:t>
      </w:r>
      <w:proofErr w:type="gramEnd"/>
      <w:r w:rsidRPr="0021507C">
        <w:rPr>
          <w:rFonts w:eastAsiaTheme="minorHAnsi"/>
          <w:sz w:val="24"/>
          <w:szCs w:val="24"/>
        </w:rPr>
        <w:t xml:space="preserve"> how prepared your fellow classmates are as well</w:t>
      </w:r>
      <w:r w:rsidRPr="0021507C">
        <w:rPr>
          <w:rFonts w:eastAsiaTheme="minorHAnsi"/>
          <w:b/>
          <w:sz w:val="24"/>
          <w:szCs w:val="24"/>
        </w:rPr>
        <w:t xml:space="preserve">.  If you choose to put your forums off until the last minute and an emergency arises, an extension </w:t>
      </w:r>
      <w:proofErr w:type="gramStart"/>
      <w:r w:rsidRPr="0021507C">
        <w:rPr>
          <w:rFonts w:eastAsiaTheme="minorHAnsi"/>
          <w:b/>
          <w:sz w:val="24"/>
          <w:szCs w:val="24"/>
        </w:rPr>
        <w:t>will not be granted</w:t>
      </w:r>
      <w:proofErr w:type="gramEnd"/>
      <w:r w:rsidRPr="0021507C">
        <w:rPr>
          <w:rFonts w:eastAsiaTheme="minorHAnsi"/>
          <w:b/>
          <w:sz w:val="24"/>
          <w:szCs w:val="24"/>
        </w:rPr>
        <w:t xml:space="preserve">.  All discussion forums for the week are due on Saturday evenings at midnight EST.  </w:t>
      </w:r>
    </w:p>
    <w:p w:rsidR="0021507C" w:rsidRPr="0021507C" w:rsidRDefault="0021507C" w:rsidP="0021507C">
      <w:pP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Initial Response</w:t>
      </w:r>
    </w:p>
    <w:p w:rsidR="0021507C" w:rsidRPr="0021507C" w:rsidRDefault="0021507C" w:rsidP="0021507C">
      <w:pPr>
        <w:jc w:val="center"/>
        <w:rPr>
          <w:rFonts w:eastAsiaTheme="minorHAnsi"/>
          <w:b/>
          <w:sz w:val="24"/>
          <w:szCs w:val="24"/>
        </w:rPr>
      </w:pPr>
      <w:r w:rsidRPr="0021507C">
        <w:rPr>
          <w:rFonts w:eastAsiaTheme="minorHAnsi"/>
          <w:b/>
          <w:sz w:val="24"/>
          <w:szCs w:val="24"/>
        </w:rPr>
        <w:t>4 pts.</w:t>
      </w:r>
    </w:p>
    <w:p w:rsidR="0021507C" w:rsidRPr="0021507C" w:rsidRDefault="0021507C" w:rsidP="0021507C">
      <w:pPr>
        <w:jc w:val="center"/>
        <w:rPr>
          <w:rFonts w:eastAsiaTheme="minorHAnsi"/>
          <w:sz w:val="24"/>
          <w:szCs w:val="24"/>
        </w:rPr>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Category</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2</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1</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General Assignment</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All topics</w:t>
            </w:r>
            <w:r w:rsidRPr="0021507C">
              <w:rPr>
                <w:rFonts w:eastAsiaTheme="minorHAnsi"/>
                <w:sz w:val="24"/>
                <w:szCs w:val="24"/>
              </w:rPr>
              <w:t xml:space="preserve"> introduced in the prompt </w:t>
            </w:r>
            <w:proofErr w:type="gramStart"/>
            <w:r w:rsidRPr="0021507C">
              <w:rPr>
                <w:rFonts w:eastAsiaTheme="minorHAnsi"/>
                <w:sz w:val="24"/>
                <w:szCs w:val="24"/>
              </w:rPr>
              <w:t xml:space="preserve">are </w:t>
            </w:r>
            <w:r w:rsidRPr="0021507C">
              <w:rPr>
                <w:rFonts w:eastAsiaTheme="minorHAnsi"/>
                <w:b/>
                <w:sz w:val="24"/>
                <w:szCs w:val="24"/>
              </w:rPr>
              <w:t>fully</w:t>
            </w:r>
            <w:r w:rsidRPr="0021507C">
              <w:rPr>
                <w:rFonts w:eastAsiaTheme="minorHAnsi"/>
                <w:sz w:val="24"/>
                <w:szCs w:val="24"/>
              </w:rPr>
              <w:t xml:space="preserve"> addressed</w:t>
            </w:r>
            <w:proofErr w:type="gramEnd"/>
            <w:r w:rsidRPr="0021507C">
              <w:rPr>
                <w:rFonts w:eastAsiaTheme="minorHAnsi"/>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All topics</w:t>
            </w:r>
            <w:r w:rsidRPr="0021507C">
              <w:rPr>
                <w:rFonts w:eastAsiaTheme="minorHAnsi"/>
                <w:sz w:val="24"/>
                <w:szCs w:val="24"/>
              </w:rPr>
              <w:t xml:space="preserve"> introduced in the prompt </w:t>
            </w:r>
            <w:proofErr w:type="gramStart"/>
            <w:r w:rsidRPr="0021507C">
              <w:rPr>
                <w:rFonts w:eastAsiaTheme="minorHAnsi"/>
                <w:sz w:val="24"/>
                <w:szCs w:val="24"/>
              </w:rPr>
              <w:t xml:space="preserve">are </w:t>
            </w:r>
            <w:r w:rsidRPr="0021507C">
              <w:rPr>
                <w:rFonts w:eastAsiaTheme="minorHAnsi"/>
                <w:b/>
                <w:sz w:val="24"/>
                <w:szCs w:val="24"/>
              </w:rPr>
              <w:t>addressed</w:t>
            </w:r>
            <w:proofErr w:type="gramEnd"/>
            <w:r w:rsidRPr="0021507C">
              <w:rPr>
                <w:rFonts w:eastAsiaTheme="minorHAnsi"/>
                <w:b/>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Some topics</w:t>
            </w:r>
            <w:r w:rsidRPr="0021507C">
              <w:rPr>
                <w:rFonts w:eastAsiaTheme="minorHAnsi"/>
                <w:sz w:val="24"/>
                <w:szCs w:val="24"/>
              </w:rPr>
              <w:t xml:space="preserve"> introduced in the prompt </w:t>
            </w:r>
            <w:proofErr w:type="gramStart"/>
            <w:r w:rsidRPr="0021507C">
              <w:rPr>
                <w:rFonts w:eastAsiaTheme="minorHAnsi"/>
                <w:sz w:val="24"/>
                <w:szCs w:val="24"/>
              </w:rPr>
              <w:t>are addressed</w:t>
            </w:r>
            <w:proofErr w:type="gramEnd"/>
            <w:r w:rsidRPr="0021507C">
              <w:rPr>
                <w:rFonts w:eastAsiaTheme="minorHAnsi"/>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The </w:t>
            </w:r>
            <w:r w:rsidRPr="0021507C">
              <w:rPr>
                <w:rFonts w:eastAsiaTheme="minorHAnsi"/>
                <w:b/>
                <w:sz w:val="24"/>
                <w:szCs w:val="24"/>
              </w:rPr>
              <w:t xml:space="preserve">prompt </w:t>
            </w:r>
            <w:proofErr w:type="gramStart"/>
            <w:r w:rsidRPr="0021507C">
              <w:rPr>
                <w:rFonts w:eastAsiaTheme="minorHAnsi"/>
                <w:b/>
                <w:sz w:val="24"/>
                <w:szCs w:val="24"/>
              </w:rPr>
              <w:t>is not addressed</w:t>
            </w:r>
            <w:proofErr w:type="gramEnd"/>
            <w:r w:rsidRPr="0021507C">
              <w:rPr>
                <w:rFonts w:eastAsiaTheme="minorHAnsi"/>
                <w:b/>
                <w:sz w:val="24"/>
                <w:szCs w:val="24"/>
              </w:rPr>
              <w:t xml:space="preserve"> </w:t>
            </w:r>
            <w:r w:rsidRPr="0021507C">
              <w:rPr>
                <w:rFonts w:eastAsiaTheme="minorHAnsi"/>
                <w:sz w:val="24"/>
                <w:szCs w:val="24"/>
              </w:rPr>
              <w:t>in the response.</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Length</w:t>
            </w:r>
          </w:p>
        </w:t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sz w:val="24"/>
                <w:szCs w:val="24"/>
              </w:rPr>
            </w:pPr>
            <w:r w:rsidRPr="0021507C">
              <w:rPr>
                <w:rFonts w:eastAsiaTheme="minorHAnsi"/>
                <w:b/>
                <w:sz w:val="24"/>
                <w:szCs w:val="24"/>
              </w:rPr>
              <w:t>More than 10 complex</w:t>
            </w:r>
            <w:r w:rsidRPr="0021507C">
              <w:rPr>
                <w:rFonts w:eastAsiaTheme="minorHAnsi"/>
                <w:sz w:val="24"/>
                <w:szCs w:val="24"/>
              </w:rPr>
              <w:t xml:space="preserve"> sentences.</w:t>
            </w:r>
          </w:p>
          <w:p w:rsidR="0021507C" w:rsidRPr="0021507C" w:rsidRDefault="0021507C" w:rsidP="0021507C">
            <w:pPr>
              <w:jc w:val="center"/>
              <w:rPr>
                <w:rFonts w:eastAsiaTheme="minorHAnsi"/>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7-10 complex</w:t>
            </w:r>
            <w:r w:rsidRPr="0021507C">
              <w:rPr>
                <w:rFonts w:eastAsiaTheme="minorHAnsi"/>
                <w:sz w:val="24"/>
                <w:szCs w:val="24"/>
              </w:rPr>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4-6</w:t>
            </w:r>
            <w:r w:rsidRPr="0021507C">
              <w:rPr>
                <w:rFonts w:eastAsiaTheme="minorHAnsi"/>
                <w:sz w:val="24"/>
                <w:szCs w:val="24"/>
              </w:rPr>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1-3</w:t>
            </w:r>
            <w:r w:rsidRPr="0021507C">
              <w:rPr>
                <w:rFonts w:eastAsiaTheme="minorHAnsi"/>
                <w:sz w:val="24"/>
                <w:szCs w:val="24"/>
              </w:rPr>
              <w:t xml:space="preserve"> sentences</w:t>
            </w:r>
          </w:p>
        </w:tc>
      </w:tr>
      <w:tr w:rsidR="0021507C" w:rsidRPr="0021507C" w:rsidTr="0021507C">
        <w:trPr>
          <w:trHeight w:val="1952"/>
        </w:trPr>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Support</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Arguments and/or statements are </w:t>
            </w:r>
            <w:r w:rsidRPr="0021507C">
              <w:rPr>
                <w:rFonts w:eastAsiaTheme="minorHAnsi"/>
                <w:b/>
                <w:sz w:val="24"/>
                <w:szCs w:val="24"/>
              </w:rPr>
              <w:t>logical and supported</w:t>
            </w:r>
            <w:r w:rsidRPr="0021507C">
              <w:rPr>
                <w:rFonts w:eastAsiaTheme="minorHAnsi"/>
                <w:sz w:val="24"/>
                <w:szCs w:val="24"/>
              </w:rPr>
              <w:t xml:space="preserve"> by information from the </w:t>
            </w:r>
            <w:r w:rsidRPr="0021507C">
              <w:rPr>
                <w:rFonts w:eastAsiaTheme="minorHAnsi"/>
                <w:b/>
                <w:sz w:val="24"/>
                <w:szCs w:val="24"/>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Arguments and/or statements are </w:t>
            </w:r>
            <w:r w:rsidRPr="0021507C">
              <w:rPr>
                <w:rFonts w:eastAsiaTheme="minorHAnsi"/>
                <w:b/>
                <w:sz w:val="24"/>
                <w:szCs w:val="24"/>
              </w:rPr>
              <w:t>logical</w:t>
            </w:r>
            <w:r w:rsidRPr="0021507C">
              <w:rPr>
                <w:rFonts w:eastAsiaTheme="minorHAnsi"/>
                <w:sz w:val="24"/>
                <w:szCs w:val="24"/>
              </w:rPr>
              <w:t xml:space="preserve"> but made with </w:t>
            </w:r>
            <w:r w:rsidRPr="0021507C">
              <w:rPr>
                <w:rFonts w:eastAsiaTheme="minorHAnsi"/>
                <w:b/>
                <w:sz w:val="24"/>
                <w:szCs w:val="24"/>
              </w:rPr>
              <w:t xml:space="preserve">little or loose support </w:t>
            </w:r>
            <w:r w:rsidRPr="0021507C">
              <w:rPr>
                <w:rFonts w:eastAsiaTheme="minorHAnsi"/>
                <w:sz w:val="24"/>
                <w:szCs w:val="24"/>
              </w:rPr>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Arguments and/or statements are </w:t>
            </w:r>
            <w:r w:rsidRPr="0021507C">
              <w:rPr>
                <w:rFonts w:eastAsiaTheme="minorHAnsi"/>
                <w:b/>
                <w:sz w:val="24"/>
                <w:szCs w:val="24"/>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Arguments and/or statements are </w:t>
            </w:r>
            <w:r w:rsidRPr="0021507C">
              <w:rPr>
                <w:rFonts w:eastAsiaTheme="minorHAnsi"/>
                <w:b/>
                <w:sz w:val="24"/>
                <w:szCs w:val="24"/>
              </w:rPr>
              <w:t>not logical.</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Connections</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makes </w:t>
            </w:r>
            <w:r w:rsidRPr="0021507C">
              <w:rPr>
                <w:rFonts w:eastAsiaTheme="minorHAnsi"/>
                <w:b/>
                <w:sz w:val="24"/>
                <w:szCs w:val="24"/>
              </w:rPr>
              <w:t xml:space="preserve">clear connections </w:t>
            </w:r>
            <w:r w:rsidRPr="0021507C">
              <w:rPr>
                <w:rFonts w:eastAsiaTheme="minorHAnsi"/>
                <w:sz w:val="24"/>
                <w:szCs w:val="24"/>
              </w:rPr>
              <w:t xml:space="preserve">to </w:t>
            </w:r>
            <w:r w:rsidRPr="0021507C">
              <w:rPr>
                <w:rFonts w:eastAsiaTheme="minorHAnsi"/>
                <w:b/>
                <w:sz w:val="24"/>
                <w:szCs w:val="24"/>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makes </w:t>
            </w:r>
            <w:r w:rsidRPr="0021507C">
              <w:rPr>
                <w:rFonts w:eastAsiaTheme="minorHAnsi"/>
                <w:b/>
                <w:sz w:val="24"/>
                <w:szCs w:val="24"/>
              </w:rPr>
              <w:t>loose connections</w:t>
            </w:r>
            <w:r w:rsidRPr="0021507C">
              <w:rPr>
                <w:rFonts w:eastAsiaTheme="minorHAnsi"/>
                <w:sz w:val="24"/>
                <w:szCs w:val="24"/>
              </w:rPr>
              <w:t xml:space="preserve"> to </w:t>
            </w:r>
            <w:r w:rsidRPr="0021507C">
              <w:rPr>
                <w:rFonts w:eastAsiaTheme="minorHAnsi"/>
                <w:b/>
                <w:sz w:val="24"/>
                <w:szCs w:val="24"/>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makes </w:t>
            </w:r>
            <w:r w:rsidRPr="0021507C">
              <w:rPr>
                <w:rFonts w:eastAsiaTheme="minorHAnsi"/>
                <w:b/>
                <w:sz w:val="24"/>
                <w:szCs w:val="24"/>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No attempt</w:t>
            </w:r>
            <w:r w:rsidRPr="0021507C">
              <w:rPr>
                <w:rFonts w:eastAsiaTheme="minorHAnsi"/>
                <w:sz w:val="24"/>
                <w:szCs w:val="24"/>
              </w:rPr>
              <w:t xml:space="preserve"> </w:t>
            </w:r>
            <w:proofErr w:type="gramStart"/>
            <w:r w:rsidRPr="0021507C">
              <w:rPr>
                <w:rFonts w:eastAsiaTheme="minorHAnsi"/>
                <w:sz w:val="24"/>
                <w:szCs w:val="24"/>
              </w:rPr>
              <w:t>is made</w:t>
            </w:r>
            <w:proofErr w:type="gramEnd"/>
            <w:r w:rsidRPr="0021507C">
              <w:rPr>
                <w:rFonts w:eastAsiaTheme="minorHAnsi"/>
                <w:sz w:val="24"/>
                <w:szCs w:val="24"/>
              </w:rPr>
              <w:t xml:space="preserve"> </w:t>
            </w:r>
            <w:r w:rsidRPr="0021507C">
              <w:rPr>
                <w:rFonts w:eastAsiaTheme="minorHAnsi"/>
                <w:b/>
                <w:sz w:val="24"/>
                <w:szCs w:val="24"/>
              </w:rPr>
              <w:t>to connect prompt to real life</w:t>
            </w:r>
            <w:r w:rsidRPr="0021507C">
              <w:rPr>
                <w:rFonts w:eastAsiaTheme="minorHAnsi"/>
                <w:sz w:val="24"/>
                <w:szCs w:val="24"/>
              </w:rPr>
              <w:t xml:space="preserve"> situations.</w:t>
            </w:r>
          </w:p>
        </w:tc>
      </w:tr>
      <w:tr w:rsidR="0021507C" w:rsidRPr="0021507C" w:rsidTr="0021507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Mechanics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is </w:t>
            </w:r>
            <w:r w:rsidRPr="0021507C">
              <w:rPr>
                <w:rFonts w:eastAsiaTheme="minorHAnsi"/>
                <w:b/>
                <w:sz w:val="24"/>
                <w:szCs w:val="24"/>
              </w:rPr>
              <w:t>free</w:t>
            </w:r>
            <w:r w:rsidRPr="0021507C">
              <w:rPr>
                <w:rFonts w:eastAsiaTheme="minorHAnsi"/>
                <w:sz w:val="24"/>
                <w:szCs w:val="24"/>
              </w:rPr>
              <w:t xml:space="preserve"> from grammatical, </w:t>
            </w:r>
            <w:r w:rsidRPr="0021507C">
              <w:rPr>
                <w:rFonts w:eastAsiaTheme="minorHAnsi"/>
                <w:sz w:val="24"/>
                <w:szCs w:val="24"/>
              </w:rPr>
              <w:lastRenderedPageBreak/>
              <w:t>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lastRenderedPageBreak/>
              <w:t xml:space="preserve">A </w:t>
            </w:r>
            <w:r w:rsidRPr="0021507C">
              <w:rPr>
                <w:rFonts w:eastAsiaTheme="minorHAnsi"/>
                <w:b/>
                <w:sz w:val="24"/>
                <w:szCs w:val="24"/>
              </w:rPr>
              <w:t>few</w:t>
            </w:r>
            <w:r w:rsidRPr="0021507C">
              <w:rPr>
                <w:rFonts w:eastAsiaTheme="minorHAnsi"/>
                <w:sz w:val="24"/>
                <w:szCs w:val="24"/>
              </w:rPr>
              <w:t xml:space="preserve"> grammar, spelling, or punctuation </w:t>
            </w:r>
            <w:r w:rsidRPr="0021507C">
              <w:rPr>
                <w:rFonts w:eastAsiaTheme="minorHAnsi"/>
                <w:sz w:val="24"/>
                <w:szCs w:val="24"/>
              </w:rPr>
              <w:lastRenderedPageBreak/>
              <w:t xml:space="preserve">errors exist, but </w:t>
            </w:r>
            <w:r w:rsidRPr="0021507C">
              <w:rPr>
                <w:rFonts w:eastAsiaTheme="minorHAnsi"/>
                <w:b/>
                <w:sz w:val="24"/>
                <w:szCs w:val="24"/>
              </w:rPr>
              <w:t xml:space="preserve">they do not </w:t>
            </w:r>
            <w:proofErr w:type="gramStart"/>
            <w:r w:rsidRPr="0021507C">
              <w:rPr>
                <w:rFonts w:eastAsiaTheme="minorHAnsi"/>
                <w:b/>
                <w:sz w:val="24"/>
                <w:szCs w:val="24"/>
              </w:rPr>
              <w:t>impact</w:t>
            </w:r>
            <w:proofErr w:type="gramEnd"/>
            <w:r w:rsidRPr="0021507C">
              <w:rPr>
                <w:rFonts w:eastAsiaTheme="minorHAnsi"/>
                <w:b/>
                <w:sz w:val="24"/>
                <w:szCs w:val="24"/>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lastRenderedPageBreak/>
              <w:t>Several</w:t>
            </w:r>
            <w:r w:rsidRPr="0021507C">
              <w:rPr>
                <w:rFonts w:eastAsiaTheme="minorHAnsi"/>
                <w:sz w:val="24"/>
                <w:szCs w:val="24"/>
              </w:rPr>
              <w:t xml:space="preserve"> grammar, spelling, and </w:t>
            </w:r>
            <w:r w:rsidRPr="0021507C">
              <w:rPr>
                <w:rFonts w:eastAsiaTheme="minorHAnsi"/>
                <w:sz w:val="24"/>
                <w:szCs w:val="24"/>
              </w:rPr>
              <w:lastRenderedPageBreak/>
              <w:t>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lastRenderedPageBreak/>
              <w:t xml:space="preserve">Grammar, spelling, and punctuation </w:t>
            </w:r>
            <w:r w:rsidRPr="0021507C">
              <w:rPr>
                <w:rFonts w:eastAsiaTheme="minorHAnsi"/>
                <w:sz w:val="24"/>
                <w:szCs w:val="24"/>
              </w:rPr>
              <w:lastRenderedPageBreak/>
              <w:t xml:space="preserve">errors </w:t>
            </w:r>
            <w:r w:rsidRPr="0021507C">
              <w:rPr>
                <w:rFonts w:eastAsiaTheme="minorHAnsi"/>
                <w:b/>
                <w:sz w:val="24"/>
                <w:szCs w:val="24"/>
              </w:rPr>
              <w:t>impede the understanding of the reader.</w:t>
            </w:r>
          </w:p>
        </w:tc>
      </w:tr>
    </w:tbl>
    <w:p w:rsidR="0021507C" w:rsidRPr="0021507C" w:rsidRDefault="0021507C" w:rsidP="0021507C">
      <w:pPr>
        <w:jc w:val="center"/>
        <w:rPr>
          <w:rFonts w:eastAsiaTheme="minorHAnsi"/>
          <w:sz w:val="24"/>
          <w:szCs w:val="24"/>
        </w:rPr>
      </w:pPr>
    </w:p>
    <w:p w:rsidR="0021507C" w:rsidRPr="0021507C" w:rsidRDefault="0021507C" w:rsidP="0021507C">
      <w:pPr>
        <w:jc w:val="center"/>
        <w:rPr>
          <w:rFonts w:eastAsiaTheme="minorHAnsi"/>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Response to Peer (You must respond to two peer initial responses per discussion forum)</w:t>
      </w:r>
    </w:p>
    <w:p w:rsidR="0021507C" w:rsidRPr="0021507C" w:rsidRDefault="0021507C" w:rsidP="0021507C">
      <w:pPr>
        <w:jc w:val="center"/>
        <w:rPr>
          <w:rFonts w:eastAsiaTheme="minorHAnsi"/>
          <w:b/>
          <w:sz w:val="24"/>
          <w:szCs w:val="24"/>
        </w:rPr>
      </w:pPr>
      <w:proofErr w:type="gramStart"/>
      <w:r w:rsidRPr="0021507C">
        <w:rPr>
          <w:rFonts w:eastAsiaTheme="minorHAnsi"/>
          <w:b/>
          <w:sz w:val="24"/>
          <w:szCs w:val="24"/>
        </w:rPr>
        <w:t>3  pts</w:t>
      </w:r>
      <w:proofErr w:type="gramEnd"/>
      <w:r w:rsidRPr="0021507C">
        <w:rPr>
          <w:rFonts w:eastAsiaTheme="minorHAnsi"/>
          <w:b/>
          <w:sz w:val="24"/>
          <w:szCs w:val="24"/>
        </w:rPr>
        <w:t xml:space="preserve">. </w:t>
      </w:r>
      <w:proofErr w:type="gramStart"/>
      <w:r w:rsidRPr="0021507C">
        <w:rPr>
          <w:rFonts w:eastAsiaTheme="minorHAnsi"/>
          <w:b/>
          <w:sz w:val="24"/>
          <w:szCs w:val="24"/>
        </w:rPr>
        <w:t>each</w:t>
      </w:r>
      <w:proofErr w:type="gramEnd"/>
    </w:p>
    <w:p w:rsidR="0021507C" w:rsidRPr="0021507C" w:rsidRDefault="0021507C" w:rsidP="0021507C">
      <w:pPr>
        <w:jc w:val="center"/>
        <w:rPr>
          <w:rFonts w:eastAsiaTheme="minorHAnsi"/>
          <w:sz w:val="24"/>
          <w:szCs w:val="24"/>
        </w:rPr>
      </w:pPr>
    </w:p>
    <w:tbl>
      <w:tblPr>
        <w:tblStyle w:val="TableGrid"/>
        <w:tblW w:w="0" w:type="auto"/>
        <w:tblInd w:w="0" w:type="dxa"/>
        <w:tblLook w:val="04A0" w:firstRow="1" w:lastRow="0" w:firstColumn="1" w:lastColumn="0" w:noHBand="0" w:noVBand="1"/>
      </w:tblPr>
      <w:tblGrid>
        <w:gridCol w:w="2394"/>
        <w:gridCol w:w="2394"/>
        <w:gridCol w:w="2394"/>
        <w:gridCol w:w="2394"/>
      </w:tblGrid>
      <w:tr w:rsidR="0021507C" w:rsidRPr="0021507C" w:rsidTr="0021507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Category</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3</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2</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1</w:t>
            </w:r>
          </w:p>
        </w:tc>
      </w:tr>
      <w:tr w:rsidR="0021507C" w:rsidRPr="0021507C" w:rsidTr="0021507C">
        <w:tc>
          <w:tcPr>
            <w:tcW w:w="2394" w:type="dxa"/>
            <w:tcBorders>
              <w:top w:val="single" w:sz="4" w:space="0" w:color="auto"/>
              <w:left w:val="single" w:sz="4" w:space="0" w:color="auto"/>
              <w:bottom w:val="single" w:sz="4" w:space="0" w:color="auto"/>
              <w:right w:val="single" w:sz="4" w:space="0" w:color="auto"/>
            </w:tcBorders>
          </w:tcPr>
          <w:p w:rsidR="0021507C" w:rsidRPr="0021507C" w:rsidRDefault="0021507C" w:rsidP="0021507C">
            <w:pPr>
              <w:jc w:val="center"/>
              <w:rPr>
                <w:rFonts w:eastAsiaTheme="minorHAnsi"/>
                <w:b/>
                <w:sz w:val="24"/>
                <w:szCs w:val="24"/>
              </w:rPr>
            </w:pPr>
            <w:r w:rsidRPr="0021507C">
              <w:rPr>
                <w:rFonts w:eastAsiaTheme="minorHAnsi"/>
                <w:b/>
                <w:sz w:val="24"/>
                <w:szCs w:val="24"/>
              </w:rPr>
              <w:t>General Assignment</w:t>
            </w:r>
          </w:p>
          <w:p w:rsidR="0021507C" w:rsidRPr="0021507C" w:rsidRDefault="0021507C" w:rsidP="0021507C">
            <w:pPr>
              <w:jc w:val="center"/>
              <w:rPr>
                <w:rFonts w:eastAsiaTheme="minorHAnsi"/>
                <w:b/>
                <w:sz w:val="24"/>
                <w:szCs w:val="24"/>
              </w:rPr>
            </w:pPr>
          </w:p>
          <w:p w:rsidR="0021507C" w:rsidRPr="0021507C" w:rsidRDefault="0021507C" w:rsidP="0021507C">
            <w:pPr>
              <w:jc w:val="center"/>
              <w:rPr>
                <w:rFonts w:eastAsiaTheme="minorHAnsi"/>
                <w:b/>
                <w:sz w:val="24"/>
                <w:szCs w:val="24"/>
              </w:rPr>
            </w:pPr>
            <w:r w:rsidRPr="0021507C">
              <w:rPr>
                <w:rFonts w:eastAsiaTheme="minorHAnsi"/>
                <w:b/>
                <w:sz w:val="24"/>
                <w:szCs w:val="24"/>
              </w:rPr>
              <w:t xml:space="preserve">KSGC </w:t>
            </w:r>
            <w:r w:rsidRPr="0021507C">
              <w:rPr>
                <w:rFonts w:eastAsiaTheme="minorHAnsi"/>
                <w:sz w:val="24"/>
                <w:szCs w:val="24"/>
              </w:rPr>
              <w:t xml:space="preserve">C 2 a, b; </w:t>
            </w:r>
            <w:r w:rsidRPr="0021507C">
              <w:rPr>
                <w:rFonts w:eastAsiaTheme="minorHAnsi"/>
                <w:b/>
                <w:sz w:val="24"/>
                <w:szCs w:val="24"/>
              </w:rPr>
              <w:t xml:space="preserve">KCPGO </w:t>
            </w:r>
            <w:r w:rsidRPr="0021507C">
              <w:rPr>
                <w:rFonts w:eastAsiaTheme="minorHAnsi"/>
                <w:sz w:val="24"/>
                <w:szCs w:val="24"/>
              </w:rPr>
              <w:t xml:space="preserve">6 a, b, c, d, e, f, g; </w:t>
            </w:r>
            <w:proofErr w:type="spellStart"/>
            <w:r w:rsidRPr="0021507C">
              <w:rPr>
                <w:rFonts w:eastAsiaTheme="minorHAnsi"/>
                <w:b/>
                <w:sz w:val="24"/>
                <w:szCs w:val="24"/>
              </w:rPr>
              <w:t>InTASC</w:t>
            </w:r>
            <w:proofErr w:type="spellEnd"/>
            <w:r w:rsidRPr="0021507C">
              <w:rPr>
                <w:rFonts w:eastAsiaTheme="minorHAnsi"/>
                <w:b/>
                <w:sz w:val="24"/>
                <w:szCs w:val="24"/>
              </w:rPr>
              <w:t xml:space="preserve"> </w:t>
            </w:r>
            <w:r w:rsidRPr="0021507C">
              <w:rPr>
                <w:rFonts w:eastAsiaTheme="minorHAnsi"/>
                <w:sz w:val="24"/>
                <w:szCs w:val="24"/>
              </w:rPr>
              <w:t xml:space="preserve">1 (a), 2 (d), 3 (f), 9 (e); </w:t>
            </w:r>
            <w:r w:rsidRPr="0021507C">
              <w:rPr>
                <w:rFonts w:eastAsiaTheme="minorHAnsi"/>
                <w:b/>
                <w:sz w:val="24"/>
                <w:szCs w:val="24"/>
              </w:rPr>
              <w:t xml:space="preserve">CAEP </w:t>
            </w:r>
            <w:r w:rsidRPr="0021507C">
              <w:rPr>
                <w:rFonts w:eastAsiaTheme="minorHAnsi"/>
                <w:sz w:val="24"/>
                <w:szCs w:val="24"/>
              </w:rPr>
              <w:t>A.1.1, A.1.2</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provides </w:t>
            </w:r>
            <w:r w:rsidRPr="0021507C">
              <w:rPr>
                <w:rFonts w:eastAsiaTheme="minorHAnsi"/>
                <w:b/>
                <w:sz w:val="24"/>
                <w:szCs w:val="24"/>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Response provides </w:t>
            </w:r>
            <w:r w:rsidRPr="0021507C">
              <w:rPr>
                <w:rFonts w:eastAsiaTheme="minorHAnsi"/>
                <w:b/>
                <w:sz w:val="24"/>
                <w:szCs w:val="24"/>
              </w:rPr>
              <w:t>no constructive criticism</w:t>
            </w:r>
            <w:r w:rsidRPr="0021507C">
              <w:rPr>
                <w:rFonts w:eastAsiaTheme="minorHAnsi"/>
                <w:sz w:val="24"/>
                <w:szCs w:val="24"/>
              </w:rPr>
              <w:t xml:space="preserve"> and demonstrates </w:t>
            </w:r>
            <w:r w:rsidRPr="0021507C">
              <w:rPr>
                <w:rFonts w:eastAsiaTheme="minorHAnsi"/>
                <w:b/>
                <w:sz w:val="24"/>
                <w:szCs w:val="24"/>
              </w:rPr>
              <w:t>little understanding</w:t>
            </w:r>
            <w:r w:rsidRPr="0021507C">
              <w:rPr>
                <w:rFonts w:eastAsiaTheme="minorHAnsi"/>
                <w:sz w:val="24"/>
                <w:szCs w:val="24"/>
              </w:rPr>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sz w:val="24"/>
                <w:szCs w:val="24"/>
              </w:rPr>
              <w:t xml:space="preserve">Student </w:t>
            </w:r>
            <w:r w:rsidRPr="0021507C">
              <w:rPr>
                <w:rFonts w:eastAsiaTheme="minorHAnsi"/>
                <w:b/>
                <w:sz w:val="24"/>
                <w:szCs w:val="24"/>
              </w:rPr>
              <w:t xml:space="preserve">does not respond </w:t>
            </w:r>
            <w:r w:rsidRPr="0021507C">
              <w:rPr>
                <w:rFonts w:eastAsiaTheme="minorHAnsi"/>
                <w:sz w:val="24"/>
                <w:szCs w:val="24"/>
              </w:rPr>
              <w:t xml:space="preserve">to the initial response or the response is </w:t>
            </w:r>
            <w:r w:rsidRPr="0021507C">
              <w:rPr>
                <w:rFonts w:eastAsiaTheme="minorHAnsi"/>
                <w:b/>
                <w:sz w:val="24"/>
                <w:szCs w:val="24"/>
              </w:rPr>
              <w:t>inappropriate.</w:t>
            </w:r>
          </w:p>
        </w:tc>
      </w:tr>
      <w:tr w:rsidR="0021507C" w:rsidRPr="0021507C" w:rsidTr="0021507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b/>
                <w:sz w:val="24"/>
                <w:szCs w:val="24"/>
              </w:rPr>
            </w:pPr>
            <w:r w:rsidRPr="0021507C">
              <w:rPr>
                <w:rFonts w:eastAsiaTheme="minorHAnsi"/>
                <w:b/>
                <w:sz w:val="24"/>
                <w:szCs w:val="24"/>
              </w:rPr>
              <w:t>Length</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More than 5 complex</w:t>
            </w:r>
            <w:r w:rsidRPr="0021507C">
              <w:rPr>
                <w:rFonts w:eastAsiaTheme="minorHAnsi"/>
                <w:sz w:val="24"/>
                <w:szCs w:val="24"/>
              </w:rPr>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3-5 complex</w:t>
            </w:r>
            <w:r w:rsidRPr="0021507C">
              <w:rPr>
                <w:rFonts w:eastAsiaTheme="minorHAnsi"/>
                <w:sz w:val="24"/>
                <w:szCs w:val="24"/>
              </w:rPr>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21507C" w:rsidRPr="0021507C" w:rsidRDefault="0021507C" w:rsidP="0021507C">
            <w:pPr>
              <w:jc w:val="center"/>
              <w:rPr>
                <w:rFonts w:eastAsiaTheme="minorHAnsi"/>
                <w:sz w:val="24"/>
                <w:szCs w:val="24"/>
              </w:rPr>
            </w:pPr>
            <w:r w:rsidRPr="0021507C">
              <w:rPr>
                <w:rFonts w:eastAsiaTheme="minorHAnsi"/>
                <w:b/>
                <w:sz w:val="24"/>
                <w:szCs w:val="24"/>
              </w:rPr>
              <w:t xml:space="preserve">1-2 </w:t>
            </w:r>
            <w:r w:rsidRPr="0021507C">
              <w:rPr>
                <w:rFonts w:eastAsiaTheme="minorHAnsi"/>
                <w:sz w:val="24"/>
                <w:szCs w:val="24"/>
              </w:rPr>
              <w:t>sentences.</w:t>
            </w:r>
          </w:p>
        </w:tc>
      </w:tr>
    </w:tbl>
    <w:p w:rsidR="0021507C" w:rsidRPr="0021507C" w:rsidRDefault="0021507C" w:rsidP="0021507C">
      <w:pPr>
        <w:jc w:val="center"/>
        <w:rPr>
          <w:rFonts w:eastAsiaTheme="minorHAnsi"/>
          <w:sz w:val="24"/>
          <w:szCs w:val="24"/>
        </w:rPr>
      </w:pPr>
    </w:p>
    <w:p w:rsidR="005D705C" w:rsidRPr="0021507C" w:rsidRDefault="005D705C" w:rsidP="005D705C">
      <w:pPr>
        <w:pStyle w:val="NoSpacing"/>
        <w:rPr>
          <w:szCs w:val="24"/>
        </w:rPr>
      </w:pPr>
    </w:p>
    <w:p w:rsidR="009D0041" w:rsidRPr="0021507C" w:rsidRDefault="009D0041" w:rsidP="009D0041">
      <w:pPr>
        <w:rPr>
          <w:sz w:val="24"/>
          <w:szCs w:val="24"/>
        </w:rPr>
      </w:pPr>
      <w:r w:rsidRPr="0021507C">
        <w:rPr>
          <w:b/>
          <w:bCs/>
          <w:sz w:val="24"/>
          <w:szCs w:val="24"/>
        </w:rPr>
        <w:t>Disability Statement</w:t>
      </w:r>
      <w:r w:rsidRPr="0021507C">
        <w:rPr>
          <w:b/>
          <w:sz w:val="24"/>
          <w:szCs w:val="24"/>
        </w:rPr>
        <w:t>:</w:t>
      </w:r>
      <w:r w:rsidRPr="0021507C">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2E35E6">
      <w:pPr>
        <w:pStyle w:val="BodyText"/>
        <w:ind w:left="100" w:right="125"/>
      </w:pPr>
    </w:p>
    <w:p w:rsidR="002E35E6" w:rsidRDefault="002E35E6">
      <w:pPr>
        <w:pStyle w:val="BodyText"/>
        <w:spacing w:before="4"/>
        <w:rPr>
          <w:sz w:val="22"/>
        </w:rPr>
      </w:pP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 xml:space="preserve">A grade of “I” is assigned to a student when the course requirements are not completed due to illness, </w:t>
      </w:r>
      <w:r w:rsidRPr="009D0041">
        <w:rPr>
          <w:sz w:val="24"/>
          <w:szCs w:val="24"/>
        </w:rPr>
        <w:lastRenderedPageBreak/>
        <w:t xml:space="preserve">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9D0041">
        <w:rPr>
          <w:sz w:val="24"/>
          <w:szCs w:val="24"/>
        </w:rPr>
        <w:t>12 month</w:t>
      </w:r>
      <w:proofErr w:type="gramEnd"/>
      <w:r w:rsidRPr="009D0041">
        <w:rPr>
          <w:sz w:val="24"/>
          <w:szCs w:val="24"/>
        </w:rPr>
        <w:t xml:space="preserve">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9D0041">
        <w:rPr>
          <w:sz w:val="24"/>
          <w:szCs w:val="24"/>
        </w:rPr>
        <w:t>etc.</w:t>
      </w:r>
      <w:proofErr w:type="gramStart"/>
      <w:r w:rsidRPr="009D0041">
        <w:rPr>
          <w:sz w:val="24"/>
          <w:szCs w:val="24"/>
        </w:rPr>
        <w:t>,that</w:t>
      </w:r>
      <w:proofErr w:type="spellEnd"/>
      <w:proofErr w:type="gramEnd"/>
      <w:r w:rsidRPr="009D0041">
        <w:rPr>
          <w:sz w:val="24"/>
          <w:szCs w:val="24"/>
        </w:rPr>
        <w:t xml:space="preserve"> infringe on copyright laws or is deemed inappropriate by the mission of CU and the School of Education (p 50, </w:t>
      </w:r>
      <w:r w:rsidRPr="009D0041">
        <w:rPr>
          <w:sz w:val="24"/>
          <w:szCs w:val="24"/>
        </w:rPr>
        <w:lastRenderedPageBreak/>
        <w:t>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21507C" w:rsidRDefault="0021507C">
      <w:pPr>
        <w:pStyle w:val="BodyText"/>
        <w:ind w:left="100" w:right="156"/>
        <w:rPr>
          <w:b/>
          <w:sz w:val="24"/>
          <w:szCs w:val="24"/>
        </w:rPr>
      </w:pPr>
    </w:p>
    <w:p w:rsidR="00C26E29" w:rsidRDefault="00C26E29" w:rsidP="0021507C">
      <w:pPr>
        <w:spacing w:line="276" w:lineRule="auto"/>
        <w:rPr>
          <w:rFonts w:eastAsia="Calibri"/>
          <w:sz w:val="24"/>
          <w:szCs w:val="24"/>
        </w:rPr>
      </w:pPr>
      <w:r>
        <w:rPr>
          <w:rFonts w:eastAsia="Calibri"/>
          <w:sz w:val="24"/>
          <w:szCs w:val="24"/>
        </w:rPr>
        <w:t>Albright, R.  (2016)</w:t>
      </w:r>
      <w:proofErr w:type="gramStart"/>
      <w:r>
        <w:rPr>
          <w:rFonts w:eastAsia="Calibri"/>
          <w:sz w:val="24"/>
          <w:szCs w:val="24"/>
        </w:rPr>
        <w:t>.  The</w:t>
      </w:r>
      <w:proofErr w:type="gramEnd"/>
      <w:r>
        <w:rPr>
          <w:rFonts w:eastAsia="Calibri"/>
          <w:sz w:val="24"/>
          <w:szCs w:val="24"/>
        </w:rPr>
        <w:t xml:space="preserve"> qualitative impact of adventure based counseling on sixth grade general</w:t>
      </w:r>
    </w:p>
    <w:p w:rsidR="00C26E29" w:rsidRDefault="00C26E29" w:rsidP="0021507C">
      <w:pPr>
        <w:spacing w:line="276" w:lineRule="auto"/>
        <w:rPr>
          <w:rFonts w:eastAsia="Calibri"/>
          <w:sz w:val="24"/>
          <w:szCs w:val="24"/>
        </w:rPr>
      </w:pPr>
      <w:r>
        <w:rPr>
          <w:rFonts w:eastAsia="Calibri"/>
          <w:sz w:val="24"/>
          <w:szCs w:val="24"/>
        </w:rPr>
        <w:tab/>
      </w:r>
      <w:proofErr w:type="gramStart"/>
      <w:r>
        <w:rPr>
          <w:rFonts w:eastAsia="Calibri"/>
          <w:sz w:val="24"/>
          <w:szCs w:val="24"/>
        </w:rPr>
        <w:t>education</w:t>
      </w:r>
      <w:proofErr w:type="gramEnd"/>
      <w:r>
        <w:rPr>
          <w:rFonts w:eastAsia="Calibri"/>
          <w:sz w:val="24"/>
          <w:szCs w:val="24"/>
        </w:rPr>
        <w:t xml:space="preserve"> students.  </w:t>
      </w:r>
      <w:r w:rsidRPr="00B32B2E">
        <w:rPr>
          <w:rFonts w:eastAsia="Calibri"/>
          <w:i/>
          <w:sz w:val="24"/>
          <w:szCs w:val="24"/>
        </w:rPr>
        <w:t>Journal of School Counseling</w:t>
      </w:r>
      <w:r>
        <w:rPr>
          <w:rFonts w:eastAsia="Calibri"/>
          <w:sz w:val="24"/>
          <w:szCs w:val="24"/>
        </w:rPr>
        <w:t xml:space="preserve">, 14(8), ERIC Database </w:t>
      </w:r>
      <w:r>
        <w:rPr>
          <w:rFonts w:ascii="Helvetica" w:hAnsi="Helvetica"/>
          <w:color w:val="535353"/>
          <w:sz w:val="18"/>
          <w:szCs w:val="18"/>
          <w:lang w:val="en"/>
        </w:rPr>
        <w:t>(EJ1103861).</w:t>
      </w:r>
      <w:r>
        <w:rPr>
          <w:rFonts w:ascii="Helvetica" w:hAnsi="Helvetica"/>
          <w:color w:val="535353"/>
          <w:sz w:val="18"/>
          <w:szCs w:val="18"/>
          <w:lang w:val="en"/>
        </w:rPr>
        <w:br/>
      </w:r>
    </w:p>
    <w:p w:rsidR="0021507C" w:rsidRDefault="0021507C" w:rsidP="0021507C">
      <w:pPr>
        <w:spacing w:line="276" w:lineRule="auto"/>
        <w:rPr>
          <w:rFonts w:eastAsia="Calibri"/>
          <w:sz w:val="24"/>
          <w:szCs w:val="24"/>
        </w:rPr>
      </w:pPr>
      <w:r w:rsidRPr="0021507C">
        <w:rPr>
          <w:rFonts w:eastAsia="Calibri"/>
          <w:sz w:val="24"/>
          <w:szCs w:val="24"/>
        </w:rPr>
        <w:t>Benjamin, C.  (2013)</w:t>
      </w:r>
      <w:proofErr w:type="gramStart"/>
      <w:r w:rsidRPr="0021507C">
        <w:rPr>
          <w:rFonts w:eastAsia="Calibri"/>
          <w:sz w:val="24"/>
          <w:szCs w:val="24"/>
        </w:rPr>
        <w:t>.  Online</w:t>
      </w:r>
      <w:proofErr w:type="gramEnd"/>
      <w:r w:rsidRPr="0021507C">
        <w:rPr>
          <w:rFonts w:eastAsia="Calibri"/>
          <w:sz w:val="24"/>
          <w:szCs w:val="24"/>
        </w:rPr>
        <w:t xml:space="preserve"> and on target.  </w:t>
      </w:r>
      <w:smartTag w:uri="urn:schemas-microsoft-com:office:smarttags" w:element="place">
        <w:smartTag w:uri="urn:schemas-microsoft-com:office:smarttags" w:element="PlaceName">
          <w:r w:rsidRPr="0021507C">
            <w:rPr>
              <w:rFonts w:eastAsia="Calibri"/>
              <w:i/>
              <w:sz w:val="24"/>
              <w:szCs w:val="24"/>
            </w:rPr>
            <w:t>ASCA</w:t>
          </w:r>
        </w:smartTag>
        <w:r w:rsidRPr="0021507C">
          <w:rPr>
            <w:rFonts w:eastAsia="Calibri"/>
            <w:i/>
            <w:sz w:val="24"/>
            <w:szCs w:val="24"/>
          </w:rPr>
          <w:t xml:space="preserve"> </w:t>
        </w:r>
        <w:smartTag w:uri="urn:schemas-microsoft-com:office:smarttags" w:element="PlaceType">
          <w:r w:rsidRPr="0021507C">
            <w:rPr>
              <w:rFonts w:eastAsia="Calibri"/>
              <w:i/>
              <w:sz w:val="24"/>
              <w:szCs w:val="24"/>
            </w:rPr>
            <w:t>School</w:t>
          </w:r>
        </w:smartTag>
      </w:smartTag>
      <w:r w:rsidRPr="0021507C">
        <w:rPr>
          <w:rFonts w:eastAsia="Calibri"/>
          <w:i/>
          <w:sz w:val="24"/>
          <w:szCs w:val="24"/>
        </w:rPr>
        <w:t xml:space="preserve"> Counselor</w:t>
      </w:r>
      <w:r w:rsidRPr="0021507C">
        <w:rPr>
          <w:rFonts w:eastAsia="Calibri"/>
          <w:sz w:val="24"/>
          <w:szCs w:val="24"/>
        </w:rPr>
        <w:t>, 50(3), 18-23.</w:t>
      </w:r>
    </w:p>
    <w:p w:rsidR="00B32B2E" w:rsidRDefault="00B32B2E" w:rsidP="0021507C">
      <w:pPr>
        <w:spacing w:line="276" w:lineRule="auto"/>
        <w:rPr>
          <w:rFonts w:eastAsia="Calibri"/>
          <w:sz w:val="24"/>
          <w:szCs w:val="24"/>
        </w:rPr>
      </w:pPr>
    </w:p>
    <w:p w:rsidR="00B32B2E" w:rsidRDefault="00B32B2E" w:rsidP="0021507C">
      <w:pPr>
        <w:spacing w:line="276" w:lineRule="auto"/>
        <w:rPr>
          <w:rFonts w:eastAsia="Calibri"/>
          <w:sz w:val="24"/>
          <w:szCs w:val="24"/>
        </w:rPr>
      </w:pPr>
      <w:proofErr w:type="spellStart"/>
      <w:r>
        <w:rPr>
          <w:rFonts w:eastAsia="Calibri"/>
          <w:sz w:val="24"/>
          <w:szCs w:val="24"/>
        </w:rPr>
        <w:t>Bruneau</w:t>
      </w:r>
      <w:proofErr w:type="spellEnd"/>
      <w:r>
        <w:rPr>
          <w:rFonts w:eastAsia="Calibri"/>
          <w:sz w:val="24"/>
          <w:szCs w:val="24"/>
        </w:rPr>
        <w:t xml:space="preserve">, L. &amp; </w:t>
      </w:r>
      <w:proofErr w:type="spellStart"/>
      <w:r>
        <w:rPr>
          <w:rFonts w:eastAsia="Calibri"/>
          <w:sz w:val="24"/>
          <w:szCs w:val="24"/>
        </w:rPr>
        <w:t>Protivnak</w:t>
      </w:r>
      <w:proofErr w:type="spellEnd"/>
      <w:r>
        <w:rPr>
          <w:rFonts w:eastAsia="Calibri"/>
          <w:sz w:val="24"/>
          <w:szCs w:val="24"/>
        </w:rPr>
        <w:t>, J.  (2012)</w:t>
      </w:r>
      <w:proofErr w:type="gramStart"/>
      <w:r>
        <w:rPr>
          <w:rFonts w:eastAsia="Calibri"/>
          <w:sz w:val="24"/>
          <w:szCs w:val="24"/>
        </w:rPr>
        <w:t>.  Adding</w:t>
      </w:r>
      <w:proofErr w:type="gramEnd"/>
      <w:r>
        <w:rPr>
          <w:rFonts w:eastAsia="Calibri"/>
          <w:sz w:val="24"/>
          <w:szCs w:val="24"/>
        </w:rPr>
        <w:t xml:space="preserve"> to the toolbox:  Using creative interventions with high</w:t>
      </w:r>
    </w:p>
    <w:p w:rsidR="00B32B2E" w:rsidRDefault="00B32B2E" w:rsidP="0021507C">
      <w:pPr>
        <w:spacing w:line="276" w:lineRule="auto"/>
        <w:rPr>
          <w:rFonts w:eastAsia="Calibri"/>
          <w:sz w:val="24"/>
          <w:szCs w:val="24"/>
        </w:rPr>
      </w:pPr>
      <w:r>
        <w:rPr>
          <w:rFonts w:eastAsia="Calibri"/>
          <w:sz w:val="24"/>
          <w:szCs w:val="24"/>
        </w:rPr>
        <w:tab/>
      </w:r>
      <w:proofErr w:type="gramStart"/>
      <w:r>
        <w:rPr>
          <w:rFonts w:eastAsia="Calibri"/>
          <w:sz w:val="24"/>
          <w:szCs w:val="24"/>
        </w:rPr>
        <w:t>school</w:t>
      </w:r>
      <w:proofErr w:type="gramEnd"/>
      <w:r>
        <w:rPr>
          <w:rFonts w:eastAsia="Calibri"/>
          <w:sz w:val="24"/>
          <w:szCs w:val="24"/>
        </w:rPr>
        <w:t xml:space="preserve"> students.  </w:t>
      </w:r>
      <w:r w:rsidRPr="00B32B2E">
        <w:rPr>
          <w:rFonts w:eastAsia="Calibri"/>
          <w:i/>
          <w:sz w:val="24"/>
          <w:szCs w:val="24"/>
        </w:rPr>
        <w:t>Journal of Counseling</w:t>
      </w:r>
      <w:r>
        <w:rPr>
          <w:rFonts w:eastAsia="Calibri"/>
          <w:sz w:val="24"/>
          <w:szCs w:val="24"/>
        </w:rPr>
        <w:t xml:space="preserve">, 10(9), ERIC Database </w:t>
      </w:r>
      <w:r>
        <w:rPr>
          <w:sz w:val="19"/>
          <w:szCs w:val="19"/>
        </w:rPr>
        <w:t>EJ978865.</w:t>
      </w:r>
      <w:r>
        <w:rPr>
          <w:rFonts w:eastAsia="Calibri"/>
          <w:sz w:val="24"/>
          <w:szCs w:val="24"/>
        </w:rPr>
        <w:t xml:space="preserve"> </w:t>
      </w:r>
    </w:p>
    <w:p w:rsidR="00C26E29" w:rsidRDefault="00C26E29" w:rsidP="0021507C">
      <w:pPr>
        <w:spacing w:line="276" w:lineRule="auto"/>
        <w:rPr>
          <w:rFonts w:eastAsia="Calibri"/>
          <w:sz w:val="24"/>
          <w:szCs w:val="24"/>
        </w:rPr>
      </w:pPr>
    </w:p>
    <w:p w:rsidR="00C26E29" w:rsidRDefault="00C26E29" w:rsidP="0021507C">
      <w:pPr>
        <w:spacing w:line="276" w:lineRule="auto"/>
        <w:rPr>
          <w:rFonts w:eastAsia="Calibri"/>
          <w:sz w:val="24"/>
          <w:szCs w:val="24"/>
        </w:rPr>
      </w:pPr>
      <w:r>
        <w:rPr>
          <w:rFonts w:eastAsia="Calibri"/>
          <w:sz w:val="24"/>
          <w:szCs w:val="24"/>
        </w:rPr>
        <w:t xml:space="preserve">Cook, K., </w:t>
      </w:r>
      <w:proofErr w:type="spellStart"/>
      <w:r>
        <w:rPr>
          <w:rFonts w:eastAsia="Calibri"/>
          <w:sz w:val="24"/>
          <w:szCs w:val="24"/>
        </w:rPr>
        <w:t>Mayorga</w:t>
      </w:r>
      <w:proofErr w:type="spellEnd"/>
      <w:r>
        <w:rPr>
          <w:rFonts w:eastAsia="Calibri"/>
          <w:sz w:val="24"/>
          <w:szCs w:val="24"/>
        </w:rPr>
        <w:t>, M., &amp; Ball, V.  (2016)</w:t>
      </w:r>
      <w:proofErr w:type="gramStart"/>
      <w:r>
        <w:rPr>
          <w:rFonts w:eastAsia="Calibri"/>
          <w:sz w:val="24"/>
          <w:szCs w:val="24"/>
        </w:rPr>
        <w:t>.  Mandala</w:t>
      </w:r>
      <w:proofErr w:type="gramEnd"/>
      <w:r>
        <w:rPr>
          <w:rFonts w:eastAsia="Calibri"/>
          <w:sz w:val="24"/>
          <w:szCs w:val="24"/>
        </w:rPr>
        <w:t xml:space="preserve"> mornings:  A creative approach for elementary</w:t>
      </w:r>
    </w:p>
    <w:p w:rsidR="00D742C7" w:rsidRDefault="00C26E29" w:rsidP="0021507C">
      <w:pPr>
        <w:spacing w:line="276" w:lineRule="auto"/>
        <w:rPr>
          <w:rFonts w:ascii="Helvetica" w:hAnsi="Helvetica"/>
          <w:color w:val="535353"/>
          <w:sz w:val="18"/>
          <w:szCs w:val="18"/>
          <w:lang w:val="en"/>
        </w:rPr>
      </w:pPr>
      <w:r>
        <w:rPr>
          <w:rFonts w:eastAsia="Calibri"/>
          <w:sz w:val="24"/>
          <w:szCs w:val="24"/>
        </w:rPr>
        <w:tab/>
      </w:r>
      <w:proofErr w:type="gramStart"/>
      <w:r>
        <w:rPr>
          <w:rFonts w:eastAsia="Calibri"/>
          <w:sz w:val="24"/>
          <w:szCs w:val="24"/>
        </w:rPr>
        <w:t>school</w:t>
      </w:r>
      <w:proofErr w:type="gramEnd"/>
      <w:r>
        <w:rPr>
          <w:rFonts w:eastAsia="Calibri"/>
          <w:sz w:val="24"/>
          <w:szCs w:val="24"/>
        </w:rPr>
        <w:t xml:space="preserve"> counselors.  </w:t>
      </w:r>
      <w:r w:rsidRPr="00B32B2E">
        <w:rPr>
          <w:rFonts w:eastAsia="Calibri"/>
          <w:i/>
          <w:sz w:val="24"/>
          <w:szCs w:val="24"/>
        </w:rPr>
        <w:t>Journal of School Counseling</w:t>
      </w:r>
      <w:r>
        <w:rPr>
          <w:rFonts w:eastAsia="Calibri"/>
          <w:sz w:val="24"/>
          <w:szCs w:val="24"/>
        </w:rPr>
        <w:t>, 14(6)</w:t>
      </w:r>
      <w:proofErr w:type="gramStart"/>
      <w:r>
        <w:rPr>
          <w:rFonts w:eastAsia="Calibri"/>
          <w:sz w:val="24"/>
          <w:szCs w:val="24"/>
        </w:rPr>
        <w:t>,</w:t>
      </w:r>
      <w:r w:rsidR="00B32B2E">
        <w:rPr>
          <w:rFonts w:eastAsia="Calibri"/>
          <w:sz w:val="24"/>
          <w:szCs w:val="24"/>
        </w:rPr>
        <w:t xml:space="preserve">  ERIC</w:t>
      </w:r>
      <w:proofErr w:type="gramEnd"/>
      <w:r w:rsidR="00B32B2E">
        <w:rPr>
          <w:rFonts w:eastAsia="Calibri"/>
          <w:sz w:val="24"/>
          <w:szCs w:val="24"/>
        </w:rPr>
        <w:t xml:space="preserve"> Database </w:t>
      </w:r>
      <w:r w:rsidR="00B32B2E">
        <w:rPr>
          <w:rFonts w:ascii="Helvetica" w:hAnsi="Helvetica"/>
          <w:color w:val="535353"/>
          <w:sz w:val="18"/>
          <w:szCs w:val="18"/>
          <w:lang w:val="en"/>
        </w:rPr>
        <w:t>(EJ1103863).</w:t>
      </w:r>
    </w:p>
    <w:p w:rsidR="00D742C7" w:rsidRDefault="00D742C7" w:rsidP="0021507C">
      <w:pPr>
        <w:spacing w:line="276" w:lineRule="auto"/>
        <w:rPr>
          <w:rFonts w:ascii="Helvetica" w:hAnsi="Helvetica"/>
          <w:color w:val="535353"/>
          <w:sz w:val="18"/>
          <w:szCs w:val="18"/>
          <w:lang w:val="en"/>
        </w:rPr>
      </w:pPr>
    </w:p>
    <w:p w:rsidR="00D742C7" w:rsidRDefault="00D742C7" w:rsidP="0021507C">
      <w:pPr>
        <w:spacing w:line="276" w:lineRule="auto"/>
        <w:rPr>
          <w:rFonts w:eastAsia="Calibri"/>
          <w:sz w:val="24"/>
          <w:szCs w:val="24"/>
        </w:rPr>
      </w:pPr>
      <w:r w:rsidRPr="00D742C7">
        <w:rPr>
          <w:sz w:val="24"/>
          <w:szCs w:val="24"/>
          <w:lang w:val="en"/>
        </w:rPr>
        <w:t>Dowden, A.  (</w:t>
      </w:r>
      <w:r>
        <w:rPr>
          <w:rFonts w:eastAsia="Calibri"/>
          <w:sz w:val="24"/>
          <w:szCs w:val="24"/>
        </w:rPr>
        <w:t>2009)</w:t>
      </w:r>
      <w:proofErr w:type="gramStart"/>
      <w:r>
        <w:rPr>
          <w:rFonts w:eastAsia="Calibri"/>
          <w:sz w:val="24"/>
          <w:szCs w:val="24"/>
        </w:rPr>
        <w:t>.  Implementing</w:t>
      </w:r>
      <w:proofErr w:type="gramEnd"/>
      <w:r>
        <w:rPr>
          <w:rFonts w:eastAsia="Calibri"/>
          <w:sz w:val="24"/>
          <w:szCs w:val="24"/>
        </w:rPr>
        <w:t xml:space="preserve"> </w:t>
      </w:r>
      <w:proofErr w:type="spellStart"/>
      <w:r>
        <w:rPr>
          <w:rFonts w:eastAsia="Calibri"/>
          <w:sz w:val="24"/>
          <w:szCs w:val="24"/>
        </w:rPr>
        <w:t>self advocacy</w:t>
      </w:r>
      <w:proofErr w:type="spellEnd"/>
      <w:r>
        <w:rPr>
          <w:rFonts w:eastAsia="Calibri"/>
          <w:sz w:val="24"/>
          <w:szCs w:val="24"/>
        </w:rPr>
        <w:t xml:space="preserve"> training within a brief psychoeducational group to </w:t>
      </w:r>
    </w:p>
    <w:p w:rsidR="00D742C7" w:rsidRDefault="00D742C7" w:rsidP="0021507C">
      <w:pPr>
        <w:spacing w:line="276" w:lineRule="auto"/>
        <w:rPr>
          <w:rFonts w:eastAsia="Calibri"/>
          <w:sz w:val="24"/>
          <w:szCs w:val="24"/>
        </w:rPr>
      </w:pPr>
      <w:r>
        <w:rPr>
          <w:rFonts w:eastAsia="Calibri"/>
          <w:sz w:val="24"/>
          <w:szCs w:val="24"/>
        </w:rPr>
        <w:tab/>
      </w:r>
      <w:proofErr w:type="gramStart"/>
      <w:r>
        <w:rPr>
          <w:rFonts w:eastAsia="Calibri"/>
          <w:sz w:val="24"/>
          <w:szCs w:val="24"/>
        </w:rPr>
        <w:t>improve</w:t>
      </w:r>
      <w:proofErr w:type="gramEnd"/>
      <w:r>
        <w:rPr>
          <w:rFonts w:eastAsia="Calibri"/>
          <w:sz w:val="24"/>
          <w:szCs w:val="24"/>
        </w:rPr>
        <w:t xml:space="preserve"> the academic motivation of black adolescents.  </w:t>
      </w:r>
      <w:r w:rsidRPr="00D742C7">
        <w:rPr>
          <w:rFonts w:eastAsia="Calibri"/>
          <w:i/>
          <w:sz w:val="24"/>
          <w:szCs w:val="24"/>
        </w:rPr>
        <w:t>Journal for Specialists in Group Work</w:t>
      </w:r>
      <w:r>
        <w:rPr>
          <w:rFonts w:eastAsia="Calibri"/>
          <w:sz w:val="24"/>
          <w:szCs w:val="24"/>
        </w:rPr>
        <w:t xml:space="preserve">, </w:t>
      </w:r>
    </w:p>
    <w:p w:rsidR="0021507C" w:rsidRPr="0021507C" w:rsidRDefault="00D742C7" w:rsidP="0021507C">
      <w:pPr>
        <w:spacing w:line="276" w:lineRule="auto"/>
        <w:rPr>
          <w:rFonts w:eastAsia="Calibri"/>
          <w:sz w:val="24"/>
          <w:szCs w:val="24"/>
        </w:rPr>
      </w:pPr>
      <w:r>
        <w:rPr>
          <w:rFonts w:eastAsia="Calibri"/>
          <w:sz w:val="24"/>
          <w:szCs w:val="24"/>
        </w:rPr>
        <w:tab/>
        <w:t>34(2), 118-136.</w:t>
      </w:r>
      <w:r w:rsidR="00B32B2E" w:rsidRPr="00D742C7">
        <w:rPr>
          <w:rFonts w:eastAsia="Calibri"/>
          <w:sz w:val="24"/>
          <w:szCs w:val="24"/>
        </w:rPr>
        <w:br/>
      </w:r>
    </w:p>
    <w:p w:rsidR="0021507C" w:rsidRPr="0021507C" w:rsidRDefault="0021507C" w:rsidP="0021507C">
      <w:pPr>
        <w:spacing w:line="276" w:lineRule="auto"/>
        <w:rPr>
          <w:rFonts w:eastAsia="Calibri"/>
          <w:i/>
          <w:sz w:val="24"/>
          <w:szCs w:val="24"/>
        </w:rPr>
      </w:pPr>
      <w:r w:rsidRPr="0021507C">
        <w:rPr>
          <w:rFonts w:eastAsia="Calibri"/>
          <w:sz w:val="24"/>
          <w:szCs w:val="24"/>
        </w:rPr>
        <w:t>Lewis, R. &amp; Hatch, T.  (2008)</w:t>
      </w:r>
      <w:proofErr w:type="gramStart"/>
      <w:r w:rsidRPr="0021507C">
        <w:rPr>
          <w:rFonts w:eastAsia="Calibri"/>
          <w:sz w:val="24"/>
          <w:szCs w:val="24"/>
        </w:rPr>
        <w:t>.  Cultivating</w:t>
      </w:r>
      <w:proofErr w:type="gramEnd"/>
      <w:r w:rsidRPr="0021507C">
        <w:rPr>
          <w:rFonts w:eastAsia="Calibri"/>
          <w:sz w:val="24"/>
          <w:szCs w:val="24"/>
        </w:rPr>
        <w:t xml:space="preserve"> strengths-based professional identities.  </w:t>
      </w:r>
      <w:r w:rsidRPr="0021507C">
        <w:rPr>
          <w:rFonts w:eastAsia="Calibri"/>
          <w:i/>
          <w:sz w:val="24"/>
          <w:szCs w:val="24"/>
        </w:rPr>
        <w:t>Professional</w:t>
      </w:r>
    </w:p>
    <w:p w:rsidR="0021507C" w:rsidRDefault="0021507C" w:rsidP="0021507C">
      <w:pPr>
        <w:spacing w:line="276" w:lineRule="auto"/>
        <w:rPr>
          <w:rFonts w:eastAsia="Calibri"/>
          <w:sz w:val="24"/>
          <w:szCs w:val="24"/>
        </w:rPr>
      </w:pPr>
      <w:r w:rsidRPr="0021507C">
        <w:rPr>
          <w:rFonts w:eastAsia="Calibri"/>
          <w:i/>
          <w:sz w:val="24"/>
          <w:szCs w:val="24"/>
        </w:rPr>
        <w:tab/>
        <w:t>School Counseling</w:t>
      </w:r>
      <w:r w:rsidRPr="0021507C">
        <w:rPr>
          <w:rFonts w:eastAsia="Calibri"/>
          <w:sz w:val="24"/>
          <w:szCs w:val="24"/>
        </w:rPr>
        <w:t>, 12(2), 115-118.</w:t>
      </w:r>
    </w:p>
    <w:p w:rsidR="00B32B2E" w:rsidRDefault="00B32B2E" w:rsidP="0021507C">
      <w:pPr>
        <w:spacing w:line="276" w:lineRule="auto"/>
        <w:rPr>
          <w:rFonts w:eastAsia="Calibri"/>
          <w:sz w:val="24"/>
          <w:szCs w:val="24"/>
        </w:rPr>
      </w:pPr>
    </w:p>
    <w:p w:rsidR="00B32B2E" w:rsidRDefault="00B32B2E" w:rsidP="0021507C">
      <w:pPr>
        <w:spacing w:line="276" w:lineRule="auto"/>
        <w:rPr>
          <w:rFonts w:eastAsia="Calibri"/>
          <w:sz w:val="24"/>
          <w:szCs w:val="24"/>
        </w:rPr>
      </w:pPr>
      <w:r>
        <w:rPr>
          <w:rFonts w:eastAsia="Calibri"/>
          <w:sz w:val="24"/>
          <w:szCs w:val="24"/>
        </w:rPr>
        <w:t>Mason, C.  (2016)</w:t>
      </w:r>
      <w:proofErr w:type="gramStart"/>
      <w:r>
        <w:rPr>
          <w:rFonts w:eastAsia="Calibri"/>
          <w:sz w:val="24"/>
          <w:szCs w:val="24"/>
        </w:rPr>
        <w:t>.  Using</w:t>
      </w:r>
      <w:proofErr w:type="gramEnd"/>
      <w:r>
        <w:rPr>
          <w:rFonts w:eastAsia="Calibri"/>
          <w:sz w:val="24"/>
          <w:szCs w:val="24"/>
        </w:rPr>
        <w:t xml:space="preserve"> reality therapy trained group counselors</w:t>
      </w:r>
      <w:r w:rsidR="00231223">
        <w:rPr>
          <w:rFonts w:eastAsia="Calibri"/>
          <w:sz w:val="24"/>
          <w:szCs w:val="24"/>
        </w:rPr>
        <w:t xml:space="preserve"> in comprehensive school counseling</w:t>
      </w:r>
    </w:p>
    <w:p w:rsidR="00231223" w:rsidRPr="00231223" w:rsidRDefault="00231223" w:rsidP="0021507C">
      <w:pPr>
        <w:spacing w:line="276" w:lineRule="auto"/>
        <w:rPr>
          <w:rFonts w:eastAsia="Calibri"/>
          <w:i/>
          <w:sz w:val="24"/>
          <w:szCs w:val="24"/>
        </w:rPr>
      </w:pPr>
      <w:r>
        <w:rPr>
          <w:rFonts w:eastAsia="Calibri"/>
          <w:sz w:val="24"/>
          <w:szCs w:val="24"/>
        </w:rPr>
        <w:tab/>
      </w:r>
      <w:proofErr w:type="gramStart"/>
      <w:r>
        <w:rPr>
          <w:rFonts w:eastAsia="Calibri"/>
          <w:sz w:val="24"/>
          <w:szCs w:val="24"/>
        </w:rPr>
        <w:t>programs</w:t>
      </w:r>
      <w:proofErr w:type="gramEnd"/>
      <w:r>
        <w:rPr>
          <w:rFonts w:eastAsia="Calibri"/>
          <w:sz w:val="24"/>
          <w:szCs w:val="24"/>
        </w:rPr>
        <w:t xml:space="preserve"> to decrease the academic achievement gap.  </w:t>
      </w:r>
      <w:r w:rsidRPr="00231223">
        <w:rPr>
          <w:rFonts w:eastAsia="Calibri"/>
          <w:i/>
          <w:sz w:val="24"/>
          <w:szCs w:val="24"/>
        </w:rPr>
        <w:t xml:space="preserve">International Journal of Choice Theory </w:t>
      </w:r>
    </w:p>
    <w:p w:rsidR="00231223" w:rsidRPr="0021507C" w:rsidRDefault="00231223" w:rsidP="0021507C">
      <w:pPr>
        <w:spacing w:line="276" w:lineRule="auto"/>
        <w:rPr>
          <w:rFonts w:eastAsia="Calibri"/>
          <w:sz w:val="24"/>
          <w:szCs w:val="24"/>
        </w:rPr>
      </w:pPr>
      <w:r w:rsidRPr="00231223">
        <w:rPr>
          <w:rFonts w:eastAsia="Calibri"/>
          <w:i/>
          <w:sz w:val="24"/>
          <w:szCs w:val="24"/>
        </w:rPr>
        <w:tab/>
      </w:r>
      <w:proofErr w:type="gramStart"/>
      <w:r w:rsidRPr="00231223">
        <w:rPr>
          <w:rFonts w:eastAsia="Calibri"/>
          <w:i/>
          <w:sz w:val="24"/>
          <w:szCs w:val="24"/>
        </w:rPr>
        <w:t>and</w:t>
      </w:r>
      <w:proofErr w:type="gramEnd"/>
      <w:r w:rsidRPr="00231223">
        <w:rPr>
          <w:rFonts w:eastAsia="Calibri"/>
          <w:i/>
          <w:sz w:val="24"/>
          <w:szCs w:val="24"/>
        </w:rPr>
        <w:t xml:space="preserve"> Reality Therapy</w:t>
      </w:r>
      <w:r>
        <w:rPr>
          <w:rFonts w:eastAsia="Calibri"/>
          <w:sz w:val="24"/>
          <w:szCs w:val="24"/>
        </w:rPr>
        <w:t xml:space="preserve">, 35(2), 14-24.  </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sz w:val="24"/>
          <w:szCs w:val="24"/>
        </w:rPr>
      </w:pPr>
      <w:r w:rsidRPr="0021507C">
        <w:rPr>
          <w:rFonts w:eastAsia="Calibri"/>
          <w:sz w:val="24"/>
          <w:szCs w:val="24"/>
        </w:rPr>
        <w:t>Moyer, M. &amp; Sullivan, J.  (2008)</w:t>
      </w:r>
      <w:proofErr w:type="gramStart"/>
      <w:r w:rsidRPr="0021507C">
        <w:rPr>
          <w:rFonts w:eastAsia="Calibri"/>
          <w:sz w:val="24"/>
          <w:szCs w:val="24"/>
        </w:rPr>
        <w:t>.  Student</w:t>
      </w:r>
      <w:proofErr w:type="gramEnd"/>
      <w:r w:rsidRPr="0021507C">
        <w:rPr>
          <w:rFonts w:eastAsia="Calibri"/>
          <w:sz w:val="24"/>
          <w:szCs w:val="24"/>
        </w:rPr>
        <w:t xml:space="preserve"> risk-taking behaviors:  When do school counselors</w:t>
      </w:r>
    </w:p>
    <w:p w:rsidR="0021507C" w:rsidRPr="0021507C" w:rsidRDefault="0021507C" w:rsidP="0021507C">
      <w:pPr>
        <w:spacing w:line="276" w:lineRule="auto"/>
        <w:rPr>
          <w:rFonts w:eastAsia="Calibri"/>
          <w:sz w:val="24"/>
          <w:szCs w:val="24"/>
        </w:rPr>
      </w:pPr>
      <w:r w:rsidRPr="0021507C">
        <w:rPr>
          <w:rFonts w:eastAsia="Calibri"/>
          <w:sz w:val="24"/>
          <w:szCs w:val="24"/>
        </w:rPr>
        <w:tab/>
      </w:r>
      <w:proofErr w:type="gramStart"/>
      <w:r w:rsidRPr="0021507C">
        <w:rPr>
          <w:rFonts w:eastAsia="Calibri"/>
          <w:sz w:val="24"/>
          <w:szCs w:val="24"/>
        </w:rPr>
        <w:t>break</w:t>
      </w:r>
      <w:proofErr w:type="gramEnd"/>
      <w:r w:rsidRPr="0021507C">
        <w:rPr>
          <w:rFonts w:eastAsia="Calibri"/>
          <w:sz w:val="24"/>
          <w:szCs w:val="24"/>
        </w:rPr>
        <w:t xml:space="preserve"> confidentiality?  </w:t>
      </w:r>
      <w:smartTag w:uri="urn:schemas-microsoft-com:office:smarttags" w:element="place">
        <w:smartTag w:uri="urn:schemas-microsoft-com:office:smarttags" w:element="PlaceName">
          <w:r w:rsidRPr="0021507C">
            <w:rPr>
              <w:rFonts w:eastAsia="Calibri"/>
              <w:i/>
              <w:sz w:val="24"/>
              <w:szCs w:val="24"/>
            </w:rPr>
            <w:t>Professional</w:t>
          </w:r>
        </w:smartTag>
        <w:r w:rsidRPr="0021507C">
          <w:rPr>
            <w:rFonts w:eastAsia="Calibri"/>
            <w:i/>
            <w:sz w:val="24"/>
            <w:szCs w:val="24"/>
          </w:rPr>
          <w:t xml:space="preserve"> </w:t>
        </w:r>
        <w:smartTag w:uri="urn:schemas-microsoft-com:office:smarttags" w:element="PlaceType">
          <w:r w:rsidRPr="0021507C">
            <w:rPr>
              <w:rFonts w:eastAsia="Calibri"/>
              <w:i/>
              <w:sz w:val="24"/>
              <w:szCs w:val="24"/>
            </w:rPr>
            <w:t>School</w:t>
          </w:r>
        </w:smartTag>
      </w:smartTag>
      <w:r w:rsidRPr="0021507C">
        <w:rPr>
          <w:rFonts w:eastAsia="Calibri"/>
          <w:i/>
          <w:sz w:val="24"/>
          <w:szCs w:val="24"/>
        </w:rPr>
        <w:t xml:space="preserve"> Counseling</w:t>
      </w:r>
      <w:r w:rsidRPr="0021507C">
        <w:rPr>
          <w:rFonts w:eastAsia="Calibri"/>
          <w:sz w:val="24"/>
          <w:szCs w:val="24"/>
        </w:rPr>
        <w:t>, 11(4), 236-245.</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sz w:val="24"/>
          <w:szCs w:val="24"/>
        </w:rPr>
      </w:pPr>
      <w:proofErr w:type="spellStart"/>
      <w:r w:rsidRPr="0021507C">
        <w:rPr>
          <w:rFonts w:eastAsia="Calibri"/>
          <w:sz w:val="24"/>
          <w:szCs w:val="24"/>
        </w:rPr>
        <w:t>Mun</w:t>
      </w:r>
      <w:proofErr w:type="spellEnd"/>
      <w:r w:rsidRPr="0021507C">
        <w:rPr>
          <w:rFonts w:eastAsia="Calibri"/>
          <w:sz w:val="24"/>
          <w:szCs w:val="24"/>
        </w:rPr>
        <w:t xml:space="preserve"> </w:t>
      </w:r>
      <w:proofErr w:type="spellStart"/>
      <w:r w:rsidRPr="0021507C">
        <w:rPr>
          <w:rFonts w:eastAsia="Calibri"/>
          <w:sz w:val="24"/>
          <w:szCs w:val="24"/>
        </w:rPr>
        <w:t>Wah</w:t>
      </w:r>
      <w:proofErr w:type="spellEnd"/>
      <w:r w:rsidRPr="0021507C">
        <w:rPr>
          <w:rFonts w:eastAsia="Calibri"/>
          <w:sz w:val="24"/>
          <w:szCs w:val="24"/>
        </w:rPr>
        <w:t>, L.  (2014)</w:t>
      </w:r>
      <w:proofErr w:type="gramStart"/>
      <w:r w:rsidRPr="0021507C">
        <w:rPr>
          <w:rFonts w:eastAsia="Calibri"/>
          <w:sz w:val="24"/>
          <w:szCs w:val="24"/>
        </w:rPr>
        <w:t>.  Group</w:t>
      </w:r>
      <w:proofErr w:type="gramEnd"/>
      <w:r w:rsidRPr="0021507C">
        <w:rPr>
          <w:rFonts w:eastAsia="Calibri"/>
          <w:sz w:val="24"/>
          <w:szCs w:val="24"/>
        </w:rPr>
        <w:t xml:space="preserve"> process from a diversity lens.  </w:t>
      </w:r>
      <w:r w:rsidRPr="0021507C">
        <w:rPr>
          <w:rFonts w:eastAsia="Calibri"/>
          <w:i/>
          <w:sz w:val="24"/>
          <w:szCs w:val="24"/>
        </w:rPr>
        <w:t>Counseling Today</w:t>
      </w:r>
      <w:r w:rsidRPr="0021507C">
        <w:rPr>
          <w:rFonts w:eastAsia="Calibri"/>
          <w:sz w:val="24"/>
          <w:szCs w:val="24"/>
        </w:rPr>
        <w:t>, 56(10), 62-65.</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sz w:val="24"/>
          <w:szCs w:val="24"/>
        </w:rPr>
      </w:pPr>
      <w:r w:rsidRPr="0021507C">
        <w:rPr>
          <w:rFonts w:eastAsia="Calibri"/>
          <w:sz w:val="24"/>
          <w:szCs w:val="24"/>
        </w:rPr>
        <w:t xml:space="preserve">Murphy, S. (2013).  Keeping it brief.  </w:t>
      </w:r>
      <w:r w:rsidRPr="0021507C">
        <w:rPr>
          <w:rFonts w:eastAsia="Calibri"/>
          <w:i/>
          <w:sz w:val="24"/>
          <w:szCs w:val="24"/>
        </w:rPr>
        <w:t>Counseling Today</w:t>
      </w:r>
      <w:r w:rsidRPr="0021507C">
        <w:rPr>
          <w:rFonts w:eastAsia="Calibri"/>
          <w:sz w:val="24"/>
          <w:szCs w:val="24"/>
        </w:rPr>
        <w:t>, 56(1), 42-47.</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sz w:val="24"/>
          <w:szCs w:val="24"/>
        </w:rPr>
      </w:pPr>
      <w:r w:rsidRPr="0021507C">
        <w:rPr>
          <w:rFonts w:eastAsia="Calibri"/>
          <w:sz w:val="24"/>
          <w:szCs w:val="24"/>
        </w:rPr>
        <w:t>Peterson, J. &amp; Morris, C.  (2010)</w:t>
      </w:r>
      <w:proofErr w:type="gramStart"/>
      <w:r w:rsidRPr="0021507C">
        <w:rPr>
          <w:rFonts w:eastAsia="Calibri"/>
          <w:sz w:val="24"/>
          <w:szCs w:val="24"/>
        </w:rPr>
        <w:t>.  Preparing</w:t>
      </w:r>
      <w:proofErr w:type="gramEnd"/>
      <w:r w:rsidRPr="0021507C">
        <w:rPr>
          <w:rFonts w:eastAsia="Calibri"/>
          <w:sz w:val="24"/>
          <w:szCs w:val="24"/>
        </w:rPr>
        <w:t xml:space="preserve"> school counselors to address concerns related to</w:t>
      </w:r>
    </w:p>
    <w:p w:rsidR="0021507C" w:rsidRPr="0021507C" w:rsidRDefault="0021507C" w:rsidP="0021507C">
      <w:pPr>
        <w:spacing w:line="276" w:lineRule="auto"/>
        <w:rPr>
          <w:rFonts w:eastAsia="Calibri"/>
          <w:i/>
          <w:sz w:val="24"/>
          <w:szCs w:val="24"/>
        </w:rPr>
      </w:pPr>
      <w:r w:rsidRPr="0021507C">
        <w:rPr>
          <w:rFonts w:eastAsia="Calibri"/>
          <w:sz w:val="24"/>
          <w:szCs w:val="24"/>
        </w:rPr>
        <w:tab/>
      </w:r>
      <w:proofErr w:type="gramStart"/>
      <w:r w:rsidRPr="0021507C">
        <w:rPr>
          <w:rFonts w:eastAsia="Calibri"/>
          <w:sz w:val="24"/>
          <w:szCs w:val="24"/>
        </w:rPr>
        <w:t>giftedness</w:t>
      </w:r>
      <w:proofErr w:type="gramEnd"/>
      <w:r w:rsidRPr="0021507C">
        <w:rPr>
          <w:rFonts w:eastAsia="Calibri"/>
          <w:sz w:val="24"/>
          <w:szCs w:val="24"/>
        </w:rPr>
        <w:t xml:space="preserve">:  A study of accredited counselor preparation programs.  </w:t>
      </w:r>
      <w:r w:rsidRPr="0021507C">
        <w:rPr>
          <w:rFonts w:eastAsia="Calibri"/>
          <w:i/>
          <w:sz w:val="24"/>
          <w:szCs w:val="24"/>
        </w:rPr>
        <w:t xml:space="preserve">Journal for the </w:t>
      </w:r>
    </w:p>
    <w:p w:rsidR="0021507C" w:rsidRPr="0021507C" w:rsidRDefault="0021507C" w:rsidP="0021507C">
      <w:pPr>
        <w:spacing w:line="276" w:lineRule="auto"/>
        <w:rPr>
          <w:rFonts w:eastAsia="Calibri"/>
          <w:sz w:val="24"/>
          <w:szCs w:val="24"/>
        </w:rPr>
      </w:pPr>
      <w:r w:rsidRPr="0021507C">
        <w:rPr>
          <w:rFonts w:eastAsia="Calibri"/>
          <w:i/>
          <w:sz w:val="24"/>
          <w:szCs w:val="24"/>
        </w:rPr>
        <w:tab/>
        <w:t>Education of the Gifted</w:t>
      </w:r>
      <w:r w:rsidRPr="0021507C">
        <w:rPr>
          <w:rFonts w:eastAsia="Calibri"/>
          <w:sz w:val="24"/>
          <w:szCs w:val="24"/>
        </w:rPr>
        <w:t>, 33(3), 311-336.</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sz w:val="24"/>
          <w:szCs w:val="24"/>
        </w:rPr>
      </w:pPr>
      <w:proofErr w:type="spellStart"/>
      <w:r w:rsidRPr="0021507C">
        <w:rPr>
          <w:rFonts w:eastAsia="Calibri"/>
          <w:sz w:val="24"/>
          <w:szCs w:val="24"/>
        </w:rPr>
        <w:t>Ratts</w:t>
      </w:r>
      <w:proofErr w:type="spellEnd"/>
      <w:r w:rsidRPr="0021507C">
        <w:rPr>
          <w:rFonts w:eastAsia="Calibri"/>
          <w:sz w:val="24"/>
          <w:szCs w:val="24"/>
        </w:rPr>
        <w:t xml:space="preserve">, M. </w:t>
      </w:r>
      <w:proofErr w:type="spellStart"/>
      <w:r w:rsidRPr="0021507C">
        <w:rPr>
          <w:rFonts w:eastAsia="Calibri"/>
          <w:sz w:val="24"/>
          <w:szCs w:val="24"/>
        </w:rPr>
        <w:t>DeKruyf</w:t>
      </w:r>
      <w:proofErr w:type="spellEnd"/>
      <w:r w:rsidRPr="0021507C">
        <w:rPr>
          <w:rFonts w:eastAsia="Calibri"/>
          <w:sz w:val="24"/>
          <w:szCs w:val="24"/>
        </w:rPr>
        <w:t>, L., &amp; Chen-Hayes, S.  (2007)</w:t>
      </w:r>
      <w:proofErr w:type="gramStart"/>
      <w:r w:rsidRPr="0021507C">
        <w:rPr>
          <w:rFonts w:eastAsia="Calibri"/>
          <w:sz w:val="24"/>
          <w:szCs w:val="24"/>
        </w:rPr>
        <w:t>.  The</w:t>
      </w:r>
      <w:proofErr w:type="gramEnd"/>
      <w:r w:rsidRPr="0021507C">
        <w:rPr>
          <w:rFonts w:eastAsia="Calibri"/>
          <w:sz w:val="24"/>
          <w:szCs w:val="24"/>
        </w:rPr>
        <w:t xml:space="preserve"> ACA advocacy competencies:  A social</w:t>
      </w:r>
    </w:p>
    <w:p w:rsidR="0021507C" w:rsidRPr="0021507C" w:rsidRDefault="0021507C" w:rsidP="0021507C">
      <w:pPr>
        <w:spacing w:line="276" w:lineRule="auto"/>
        <w:rPr>
          <w:rFonts w:eastAsia="Calibri"/>
          <w:i/>
          <w:sz w:val="24"/>
          <w:szCs w:val="24"/>
        </w:rPr>
      </w:pPr>
      <w:r w:rsidRPr="0021507C">
        <w:rPr>
          <w:rFonts w:eastAsia="Calibri"/>
          <w:sz w:val="24"/>
          <w:szCs w:val="24"/>
        </w:rPr>
        <w:tab/>
      </w:r>
      <w:proofErr w:type="gramStart"/>
      <w:r w:rsidRPr="0021507C">
        <w:rPr>
          <w:rFonts w:eastAsia="Calibri"/>
          <w:sz w:val="24"/>
          <w:szCs w:val="24"/>
        </w:rPr>
        <w:t>justice</w:t>
      </w:r>
      <w:proofErr w:type="gramEnd"/>
      <w:r w:rsidRPr="0021507C">
        <w:rPr>
          <w:rFonts w:eastAsia="Calibri"/>
          <w:sz w:val="24"/>
          <w:szCs w:val="24"/>
        </w:rPr>
        <w:t xml:space="preserve"> advocacy framework for professional school counselors.  </w:t>
      </w:r>
      <w:smartTag w:uri="urn:schemas-microsoft-com:office:smarttags" w:element="place">
        <w:smartTag w:uri="urn:schemas-microsoft-com:office:smarttags" w:element="PlaceName">
          <w:r w:rsidRPr="0021507C">
            <w:rPr>
              <w:rFonts w:eastAsia="Calibri"/>
              <w:i/>
              <w:sz w:val="24"/>
              <w:szCs w:val="24"/>
            </w:rPr>
            <w:t>Professional</w:t>
          </w:r>
        </w:smartTag>
        <w:r w:rsidRPr="0021507C">
          <w:rPr>
            <w:rFonts w:eastAsia="Calibri"/>
            <w:i/>
            <w:sz w:val="24"/>
            <w:szCs w:val="24"/>
          </w:rPr>
          <w:t xml:space="preserve"> </w:t>
        </w:r>
        <w:smartTag w:uri="urn:schemas-microsoft-com:office:smarttags" w:element="PlaceType">
          <w:r w:rsidRPr="0021507C">
            <w:rPr>
              <w:rFonts w:eastAsia="Calibri"/>
              <w:i/>
              <w:sz w:val="24"/>
              <w:szCs w:val="24"/>
            </w:rPr>
            <w:t>School</w:t>
          </w:r>
        </w:smartTag>
      </w:smartTag>
      <w:r w:rsidRPr="0021507C">
        <w:rPr>
          <w:rFonts w:eastAsia="Calibri"/>
          <w:i/>
          <w:sz w:val="24"/>
          <w:szCs w:val="24"/>
        </w:rPr>
        <w:t xml:space="preserve"> </w:t>
      </w:r>
    </w:p>
    <w:p w:rsidR="0021507C" w:rsidRDefault="0021507C" w:rsidP="0021507C">
      <w:pPr>
        <w:spacing w:line="276" w:lineRule="auto"/>
        <w:rPr>
          <w:rFonts w:eastAsia="Calibri"/>
          <w:sz w:val="24"/>
          <w:szCs w:val="24"/>
        </w:rPr>
      </w:pPr>
      <w:r w:rsidRPr="0021507C">
        <w:rPr>
          <w:rFonts w:eastAsia="Calibri"/>
          <w:i/>
          <w:sz w:val="24"/>
          <w:szCs w:val="24"/>
        </w:rPr>
        <w:lastRenderedPageBreak/>
        <w:tab/>
        <w:t>Counseling</w:t>
      </w:r>
      <w:r w:rsidRPr="0021507C">
        <w:rPr>
          <w:rFonts w:eastAsia="Calibri"/>
          <w:sz w:val="24"/>
          <w:szCs w:val="24"/>
        </w:rPr>
        <w:t>, 11(2), 90-97.</w:t>
      </w:r>
    </w:p>
    <w:p w:rsidR="007F3573" w:rsidRDefault="007F3573" w:rsidP="0021507C">
      <w:pPr>
        <w:spacing w:line="276" w:lineRule="auto"/>
        <w:rPr>
          <w:rFonts w:eastAsia="Calibri"/>
          <w:sz w:val="24"/>
          <w:szCs w:val="24"/>
        </w:rPr>
      </w:pPr>
    </w:p>
    <w:p w:rsidR="007F3573" w:rsidRDefault="007F3573" w:rsidP="0021507C">
      <w:pPr>
        <w:spacing w:line="276" w:lineRule="auto"/>
        <w:rPr>
          <w:rFonts w:eastAsia="Calibri"/>
          <w:sz w:val="24"/>
          <w:szCs w:val="24"/>
        </w:rPr>
      </w:pPr>
      <w:r>
        <w:rPr>
          <w:rFonts w:eastAsia="Calibri"/>
          <w:sz w:val="24"/>
          <w:szCs w:val="24"/>
        </w:rPr>
        <w:t>Rose, J. &amp; Steen, S.  (2015)</w:t>
      </w:r>
      <w:proofErr w:type="gramStart"/>
      <w:r>
        <w:rPr>
          <w:rFonts w:eastAsia="Calibri"/>
          <w:sz w:val="24"/>
          <w:szCs w:val="24"/>
        </w:rPr>
        <w:t>.  The</w:t>
      </w:r>
      <w:proofErr w:type="gramEnd"/>
      <w:r>
        <w:rPr>
          <w:rFonts w:eastAsia="Calibri"/>
          <w:sz w:val="24"/>
          <w:szCs w:val="24"/>
        </w:rPr>
        <w:t xml:space="preserve"> achieving success everyday group counseling model:  Fostering </w:t>
      </w:r>
    </w:p>
    <w:p w:rsidR="007F3573" w:rsidRPr="0021507C" w:rsidRDefault="007F3573" w:rsidP="0021507C">
      <w:pPr>
        <w:spacing w:line="276" w:lineRule="auto"/>
        <w:rPr>
          <w:rFonts w:eastAsia="Calibri"/>
          <w:sz w:val="24"/>
          <w:szCs w:val="24"/>
        </w:rPr>
      </w:pPr>
      <w:r>
        <w:rPr>
          <w:rFonts w:eastAsia="Calibri"/>
          <w:sz w:val="24"/>
          <w:szCs w:val="24"/>
        </w:rPr>
        <w:tab/>
      </w:r>
      <w:proofErr w:type="gramStart"/>
      <w:r>
        <w:rPr>
          <w:rFonts w:eastAsia="Calibri"/>
          <w:sz w:val="24"/>
          <w:szCs w:val="24"/>
        </w:rPr>
        <w:t>resiliency</w:t>
      </w:r>
      <w:proofErr w:type="gramEnd"/>
      <w:r>
        <w:rPr>
          <w:rFonts w:eastAsia="Calibri"/>
          <w:sz w:val="24"/>
          <w:szCs w:val="24"/>
        </w:rPr>
        <w:t xml:space="preserve"> in middle school students.  </w:t>
      </w:r>
      <w:r w:rsidRPr="007F3573">
        <w:rPr>
          <w:rFonts w:eastAsia="Calibri"/>
          <w:i/>
          <w:sz w:val="24"/>
          <w:szCs w:val="24"/>
        </w:rPr>
        <w:t>Professional School Counseling</w:t>
      </w:r>
      <w:r>
        <w:rPr>
          <w:rFonts w:eastAsia="Calibri"/>
          <w:sz w:val="24"/>
          <w:szCs w:val="24"/>
        </w:rPr>
        <w:t>, 18(1), 28-37.</w:t>
      </w:r>
    </w:p>
    <w:p w:rsidR="0021507C" w:rsidRPr="0021507C" w:rsidRDefault="0021507C" w:rsidP="0021507C">
      <w:pPr>
        <w:spacing w:line="276" w:lineRule="auto"/>
        <w:rPr>
          <w:rFonts w:eastAsia="Calibri"/>
          <w:sz w:val="24"/>
          <w:szCs w:val="24"/>
        </w:rPr>
      </w:pPr>
    </w:p>
    <w:p w:rsidR="0021507C" w:rsidRDefault="0021507C" w:rsidP="0021507C">
      <w:pPr>
        <w:spacing w:line="276" w:lineRule="auto"/>
        <w:rPr>
          <w:rFonts w:eastAsia="Calibri"/>
          <w:sz w:val="24"/>
          <w:szCs w:val="24"/>
        </w:rPr>
      </w:pPr>
      <w:r w:rsidRPr="0021507C">
        <w:rPr>
          <w:rFonts w:eastAsia="Calibri"/>
          <w:sz w:val="24"/>
          <w:szCs w:val="24"/>
        </w:rPr>
        <w:t>Roth, J.  (2013)</w:t>
      </w:r>
      <w:proofErr w:type="gramStart"/>
      <w:r w:rsidRPr="0021507C">
        <w:rPr>
          <w:rFonts w:eastAsia="Calibri"/>
          <w:sz w:val="24"/>
          <w:szCs w:val="24"/>
        </w:rPr>
        <w:t>.  Inclusive</w:t>
      </w:r>
      <w:proofErr w:type="gramEnd"/>
      <w:r w:rsidRPr="0021507C">
        <w:rPr>
          <w:rFonts w:eastAsia="Calibri"/>
          <w:sz w:val="24"/>
          <w:szCs w:val="24"/>
        </w:rPr>
        <w:t xml:space="preserve"> group facilitation strategies for all abilities.  Counseling Today, 56(2), </w:t>
      </w:r>
      <w:r w:rsidRPr="0021507C">
        <w:rPr>
          <w:rFonts w:eastAsia="Calibri"/>
          <w:sz w:val="24"/>
          <w:szCs w:val="24"/>
        </w:rPr>
        <w:tab/>
        <w:t>52-56.</w:t>
      </w:r>
    </w:p>
    <w:p w:rsidR="00FD78BD" w:rsidRDefault="00FD78BD" w:rsidP="0021507C">
      <w:pPr>
        <w:spacing w:line="276" w:lineRule="auto"/>
        <w:rPr>
          <w:rFonts w:eastAsia="Calibri"/>
          <w:sz w:val="24"/>
          <w:szCs w:val="24"/>
        </w:rPr>
      </w:pPr>
    </w:p>
    <w:p w:rsidR="00FD78BD" w:rsidRDefault="00FD78BD" w:rsidP="0021507C">
      <w:pPr>
        <w:spacing w:line="276" w:lineRule="auto"/>
        <w:rPr>
          <w:rFonts w:eastAsia="Calibri"/>
          <w:sz w:val="24"/>
          <w:szCs w:val="24"/>
        </w:rPr>
      </w:pPr>
      <w:r>
        <w:rPr>
          <w:rFonts w:eastAsia="Calibri"/>
          <w:sz w:val="24"/>
          <w:szCs w:val="24"/>
        </w:rPr>
        <w:t>Rowell, L. &amp; Hong, E.  (2013)</w:t>
      </w:r>
      <w:proofErr w:type="gramStart"/>
      <w:r>
        <w:rPr>
          <w:rFonts w:eastAsia="Calibri"/>
          <w:sz w:val="24"/>
          <w:szCs w:val="24"/>
        </w:rPr>
        <w:t>.  Academic</w:t>
      </w:r>
      <w:proofErr w:type="gramEnd"/>
      <w:r>
        <w:rPr>
          <w:rFonts w:eastAsia="Calibri"/>
          <w:sz w:val="24"/>
          <w:szCs w:val="24"/>
        </w:rPr>
        <w:t xml:space="preserve"> motivation:  Concepts, strategies, and counseling </w:t>
      </w:r>
    </w:p>
    <w:p w:rsidR="00FD78BD" w:rsidRPr="0021507C" w:rsidRDefault="00FD78BD" w:rsidP="0021507C">
      <w:pPr>
        <w:spacing w:line="276" w:lineRule="auto"/>
        <w:rPr>
          <w:rFonts w:eastAsia="Calibri"/>
          <w:sz w:val="24"/>
          <w:szCs w:val="24"/>
        </w:rPr>
      </w:pPr>
      <w:r>
        <w:rPr>
          <w:rFonts w:eastAsia="Calibri"/>
          <w:sz w:val="24"/>
          <w:szCs w:val="24"/>
        </w:rPr>
        <w:tab/>
      </w:r>
      <w:proofErr w:type="gramStart"/>
      <w:r>
        <w:rPr>
          <w:rFonts w:eastAsia="Calibri"/>
          <w:sz w:val="24"/>
          <w:szCs w:val="24"/>
        </w:rPr>
        <w:t>approaches</w:t>
      </w:r>
      <w:proofErr w:type="gramEnd"/>
      <w:r>
        <w:rPr>
          <w:rFonts w:eastAsia="Calibri"/>
          <w:sz w:val="24"/>
          <w:szCs w:val="24"/>
        </w:rPr>
        <w:t xml:space="preserve">.  </w:t>
      </w:r>
      <w:r w:rsidRPr="00FD78BD">
        <w:rPr>
          <w:rFonts w:eastAsia="Calibri"/>
          <w:i/>
          <w:sz w:val="24"/>
          <w:szCs w:val="24"/>
        </w:rPr>
        <w:t>Professional School Counseling</w:t>
      </w:r>
      <w:r>
        <w:rPr>
          <w:rFonts w:eastAsia="Calibri"/>
          <w:sz w:val="24"/>
          <w:szCs w:val="24"/>
        </w:rPr>
        <w:t>, 16(3), 158-171.</w:t>
      </w:r>
    </w:p>
    <w:p w:rsidR="0021507C" w:rsidRPr="0021507C" w:rsidRDefault="0021507C" w:rsidP="0021507C">
      <w:pPr>
        <w:spacing w:line="276" w:lineRule="auto"/>
        <w:rPr>
          <w:rFonts w:eastAsia="Calibri"/>
          <w:sz w:val="24"/>
          <w:szCs w:val="24"/>
        </w:rPr>
      </w:pPr>
    </w:p>
    <w:p w:rsidR="0021507C" w:rsidRPr="0021507C" w:rsidRDefault="0021507C" w:rsidP="00FD78BD">
      <w:pPr>
        <w:spacing w:line="276" w:lineRule="auto"/>
        <w:ind w:left="720" w:hanging="720"/>
        <w:rPr>
          <w:rFonts w:eastAsia="Calibri"/>
          <w:sz w:val="24"/>
          <w:szCs w:val="24"/>
        </w:rPr>
      </w:pPr>
      <w:r w:rsidRPr="0021507C">
        <w:rPr>
          <w:rFonts w:eastAsia="Calibri"/>
          <w:sz w:val="24"/>
          <w:szCs w:val="24"/>
        </w:rPr>
        <w:t xml:space="preserve">Rudow, </w:t>
      </w:r>
      <w:proofErr w:type="gramStart"/>
      <w:r w:rsidRPr="0021507C">
        <w:rPr>
          <w:rFonts w:eastAsia="Calibri"/>
          <w:sz w:val="24"/>
          <w:szCs w:val="24"/>
        </w:rPr>
        <w:t>H  (</w:t>
      </w:r>
      <w:proofErr w:type="gramEnd"/>
      <w:r w:rsidRPr="0021507C">
        <w:rPr>
          <w:rFonts w:eastAsia="Calibri"/>
          <w:sz w:val="24"/>
          <w:szCs w:val="24"/>
        </w:rPr>
        <w:t xml:space="preserve">2013).  Newly launched clearinghouse aims to help counselors get creative.  </w:t>
      </w:r>
      <w:r w:rsidRPr="0021507C">
        <w:rPr>
          <w:rFonts w:eastAsia="Calibri"/>
          <w:sz w:val="24"/>
          <w:szCs w:val="24"/>
        </w:rPr>
        <w:tab/>
      </w:r>
      <w:r w:rsidRPr="0021507C">
        <w:rPr>
          <w:rFonts w:eastAsia="Calibri"/>
          <w:i/>
          <w:sz w:val="24"/>
          <w:szCs w:val="24"/>
        </w:rPr>
        <w:t>Counseling Today,</w:t>
      </w:r>
      <w:r w:rsidRPr="0021507C">
        <w:rPr>
          <w:rFonts w:eastAsia="Calibri"/>
          <w:sz w:val="24"/>
          <w:szCs w:val="24"/>
        </w:rPr>
        <w:t xml:space="preserve"> 55(9), 60-61.</w:t>
      </w:r>
    </w:p>
    <w:p w:rsidR="0021507C" w:rsidRPr="0021507C" w:rsidRDefault="0021507C" w:rsidP="0021507C">
      <w:pPr>
        <w:spacing w:line="276" w:lineRule="auto"/>
        <w:rPr>
          <w:rFonts w:eastAsia="Calibri"/>
          <w:sz w:val="24"/>
          <w:szCs w:val="24"/>
        </w:rPr>
      </w:pPr>
    </w:p>
    <w:p w:rsidR="0021507C" w:rsidRPr="0021507C" w:rsidRDefault="0021507C" w:rsidP="0021507C">
      <w:pPr>
        <w:spacing w:line="276" w:lineRule="auto"/>
        <w:rPr>
          <w:rFonts w:eastAsia="Calibri"/>
          <w:i/>
          <w:sz w:val="24"/>
          <w:szCs w:val="24"/>
        </w:rPr>
      </w:pPr>
      <w:r w:rsidRPr="0021507C">
        <w:rPr>
          <w:rFonts w:eastAsia="Calibri"/>
          <w:sz w:val="24"/>
          <w:szCs w:val="24"/>
        </w:rPr>
        <w:t>Sanders, R.  (2010)</w:t>
      </w:r>
      <w:proofErr w:type="gramStart"/>
      <w:r w:rsidRPr="0021507C">
        <w:rPr>
          <w:rFonts w:eastAsia="Calibri"/>
          <w:sz w:val="24"/>
          <w:szCs w:val="24"/>
        </w:rPr>
        <w:t>.  Ethics</w:t>
      </w:r>
      <w:proofErr w:type="gramEnd"/>
      <w:r w:rsidRPr="0021507C">
        <w:rPr>
          <w:rFonts w:eastAsia="Calibri"/>
          <w:sz w:val="24"/>
          <w:szCs w:val="24"/>
        </w:rPr>
        <w:t xml:space="preserve"> codes:  Monitoring the major changes</w:t>
      </w:r>
      <w:r w:rsidRPr="0021507C">
        <w:rPr>
          <w:rFonts w:eastAsia="Calibri"/>
          <w:i/>
          <w:sz w:val="24"/>
          <w:szCs w:val="24"/>
        </w:rPr>
        <w:t>.  Journal of Psychology and</w:t>
      </w:r>
    </w:p>
    <w:p w:rsidR="0021507C" w:rsidRPr="0021507C" w:rsidRDefault="0021507C" w:rsidP="0021507C">
      <w:pPr>
        <w:spacing w:line="276" w:lineRule="auto"/>
        <w:rPr>
          <w:rFonts w:eastAsia="Calibri"/>
          <w:sz w:val="24"/>
          <w:szCs w:val="24"/>
        </w:rPr>
      </w:pPr>
      <w:r w:rsidRPr="0021507C">
        <w:rPr>
          <w:rFonts w:eastAsia="Calibri"/>
          <w:i/>
          <w:sz w:val="24"/>
          <w:szCs w:val="24"/>
        </w:rPr>
        <w:tab/>
        <w:t>Christianity</w:t>
      </w:r>
      <w:r w:rsidRPr="0021507C">
        <w:rPr>
          <w:rFonts w:eastAsia="Calibri"/>
          <w:sz w:val="24"/>
          <w:szCs w:val="24"/>
        </w:rPr>
        <w:t>, 29(3), 263-267.</w:t>
      </w:r>
    </w:p>
    <w:p w:rsidR="0021507C" w:rsidRPr="0021507C" w:rsidRDefault="0021507C" w:rsidP="0021507C">
      <w:pPr>
        <w:spacing w:line="276" w:lineRule="auto"/>
        <w:rPr>
          <w:rFonts w:eastAsia="Calibri"/>
          <w:sz w:val="24"/>
          <w:szCs w:val="24"/>
        </w:rPr>
      </w:pPr>
    </w:p>
    <w:p w:rsidR="0021507C" w:rsidRDefault="0021507C" w:rsidP="0021507C">
      <w:pPr>
        <w:spacing w:line="276" w:lineRule="auto"/>
        <w:rPr>
          <w:rFonts w:eastAsia="Calibri"/>
          <w:sz w:val="24"/>
          <w:szCs w:val="24"/>
        </w:rPr>
      </w:pPr>
      <w:proofErr w:type="spellStart"/>
      <w:r w:rsidRPr="0021507C">
        <w:rPr>
          <w:rFonts w:eastAsia="Calibri"/>
          <w:sz w:val="24"/>
          <w:szCs w:val="24"/>
        </w:rPr>
        <w:t>Schimmel</w:t>
      </w:r>
      <w:proofErr w:type="spellEnd"/>
      <w:r w:rsidRPr="0021507C">
        <w:rPr>
          <w:rFonts w:eastAsia="Calibri"/>
          <w:sz w:val="24"/>
          <w:szCs w:val="24"/>
        </w:rPr>
        <w:t>, C. Jacobs, E.  (2014)</w:t>
      </w:r>
      <w:proofErr w:type="gramStart"/>
      <w:r w:rsidRPr="0021507C">
        <w:rPr>
          <w:rFonts w:eastAsia="Calibri"/>
          <w:sz w:val="24"/>
          <w:szCs w:val="24"/>
        </w:rPr>
        <w:t>.  The</w:t>
      </w:r>
      <w:proofErr w:type="gramEnd"/>
      <w:r w:rsidRPr="0021507C">
        <w:rPr>
          <w:rFonts w:eastAsia="Calibri"/>
          <w:sz w:val="24"/>
          <w:szCs w:val="24"/>
        </w:rPr>
        <w:t xml:space="preserve"> toughest kinds of groups.  </w:t>
      </w:r>
      <w:r w:rsidRPr="0021507C">
        <w:rPr>
          <w:rFonts w:eastAsia="Calibri"/>
          <w:i/>
          <w:sz w:val="24"/>
          <w:szCs w:val="24"/>
        </w:rPr>
        <w:t>Counseling Today</w:t>
      </w:r>
      <w:r w:rsidRPr="0021507C">
        <w:rPr>
          <w:rFonts w:eastAsia="Calibri"/>
          <w:sz w:val="24"/>
          <w:szCs w:val="24"/>
        </w:rPr>
        <w:t>, 56(9), 48-53.</w:t>
      </w:r>
    </w:p>
    <w:p w:rsidR="00231223" w:rsidRDefault="00231223" w:rsidP="0021507C">
      <w:pPr>
        <w:spacing w:line="276" w:lineRule="auto"/>
        <w:rPr>
          <w:rFonts w:eastAsia="Calibri"/>
          <w:sz w:val="24"/>
          <w:szCs w:val="24"/>
        </w:rPr>
      </w:pPr>
    </w:p>
    <w:p w:rsidR="00231223" w:rsidRDefault="00231223" w:rsidP="0021507C">
      <w:pPr>
        <w:spacing w:line="276" w:lineRule="auto"/>
        <w:rPr>
          <w:rFonts w:eastAsia="Calibri"/>
          <w:sz w:val="24"/>
          <w:szCs w:val="24"/>
        </w:rPr>
      </w:pPr>
      <w:r>
        <w:rPr>
          <w:rFonts w:eastAsia="Calibri"/>
          <w:sz w:val="24"/>
          <w:szCs w:val="24"/>
        </w:rPr>
        <w:t>Stephens, D., Jain, S., &amp; Kim, K.  (2010)</w:t>
      </w:r>
      <w:proofErr w:type="gramStart"/>
      <w:r>
        <w:rPr>
          <w:rFonts w:eastAsia="Calibri"/>
          <w:sz w:val="24"/>
          <w:szCs w:val="24"/>
        </w:rPr>
        <w:t>.  Group</w:t>
      </w:r>
      <w:proofErr w:type="gramEnd"/>
      <w:r>
        <w:rPr>
          <w:rFonts w:eastAsia="Calibri"/>
          <w:sz w:val="24"/>
          <w:szCs w:val="24"/>
        </w:rPr>
        <w:t xml:space="preserve"> counseling:  Techniques for teaching social skills to</w:t>
      </w:r>
    </w:p>
    <w:p w:rsidR="00231223" w:rsidRDefault="00231223" w:rsidP="0021507C">
      <w:pPr>
        <w:spacing w:line="276" w:lineRule="auto"/>
        <w:rPr>
          <w:rFonts w:eastAsia="Calibri"/>
          <w:sz w:val="24"/>
          <w:szCs w:val="24"/>
        </w:rPr>
      </w:pPr>
      <w:r>
        <w:rPr>
          <w:rFonts w:eastAsia="Calibri"/>
          <w:sz w:val="24"/>
          <w:szCs w:val="24"/>
        </w:rPr>
        <w:tab/>
      </w:r>
      <w:proofErr w:type="gramStart"/>
      <w:r>
        <w:rPr>
          <w:rFonts w:eastAsia="Calibri"/>
          <w:sz w:val="24"/>
          <w:szCs w:val="24"/>
        </w:rPr>
        <w:t>students</w:t>
      </w:r>
      <w:proofErr w:type="gramEnd"/>
      <w:r>
        <w:rPr>
          <w:rFonts w:eastAsia="Calibri"/>
          <w:sz w:val="24"/>
          <w:szCs w:val="24"/>
        </w:rPr>
        <w:t xml:space="preserve"> with special needs.  </w:t>
      </w:r>
      <w:r w:rsidRPr="00231223">
        <w:rPr>
          <w:rFonts w:eastAsia="Calibri"/>
          <w:i/>
          <w:sz w:val="24"/>
          <w:szCs w:val="24"/>
        </w:rPr>
        <w:t>Education</w:t>
      </w:r>
      <w:r>
        <w:rPr>
          <w:rFonts w:eastAsia="Calibri"/>
          <w:sz w:val="24"/>
          <w:szCs w:val="24"/>
        </w:rPr>
        <w:t>, 130(3), 509-512.</w:t>
      </w:r>
    </w:p>
    <w:p w:rsidR="00B32B2E" w:rsidRDefault="00B32B2E" w:rsidP="0021507C">
      <w:pPr>
        <w:spacing w:line="276" w:lineRule="auto"/>
        <w:rPr>
          <w:rFonts w:eastAsia="Calibri"/>
          <w:sz w:val="24"/>
          <w:szCs w:val="24"/>
        </w:rPr>
      </w:pPr>
    </w:p>
    <w:p w:rsidR="00B32B2E" w:rsidRDefault="00B32B2E" w:rsidP="0021507C">
      <w:pPr>
        <w:spacing w:line="276" w:lineRule="auto"/>
        <w:rPr>
          <w:rFonts w:eastAsia="Calibri"/>
          <w:sz w:val="24"/>
          <w:szCs w:val="24"/>
        </w:rPr>
      </w:pPr>
      <w:proofErr w:type="spellStart"/>
      <w:r>
        <w:rPr>
          <w:rFonts w:eastAsia="Calibri"/>
          <w:sz w:val="24"/>
          <w:szCs w:val="24"/>
        </w:rPr>
        <w:t>Thakore</w:t>
      </w:r>
      <w:proofErr w:type="spellEnd"/>
      <w:r>
        <w:rPr>
          <w:rFonts w:eastAsia="Calibri"/>
          <w:sz w:val="24"/>
          <w:szCs w:val="24"/>
        </w:rPr>
        <w:t xml:space="preserve">-Dunlap, U. &amp; Van </w:t>
      </w:r>
      <w:proofErr w:type="spellStart"/>
      <w:r>
        <w:rPr>
          <w:rFonts w:eastAsia="Calibri"/>
          <w:sz w:val="24"/>
          <w:szCs w:val="24"/>
        </w:rPr>
        <w:t>Velsor</w:t>
      </w:r>
      <w:proofErr w:type="spellEnd"/>
      <w:r>
        <w:rPr>
          <w:rFonts w:eastAsia="Calibri"/>
          <w:sz w:val="24"/>
          <w:szCs w:val="24"/>
        </w:rPr>
        <w:t>, P.  (2014)</w:t>
      </w:r>
      <w:proofErr w:type="gramStart"/>
      <w:r>
        <w:rPr>
          <w:rFonts w:eastAsia="Calibri"/>
          <w:sz w:val="24"/>
          <w:szCs w:val="24"/>
        </w:rPr>
        <w:t>.  Group</w:t>
      </w:r>
      <w:proofErr w:type="gramEnd"/>
      <w:r>
        <w:rPr>
          <w:rFonts w:eastAsia="Calibri"/>
          <w:sz w:val="24"/>
          <w:szCs w:val="24"/>
        </w:rPr>
        <w:t xml:space="preserve"> counseling with South Asian immigrant high</w:t>
      </w:r>
    </w:p>
    <w:p w:rsidR="00B32B2E" w:rsidRDefault="00B32B2E" w:rsidP="0021507C">
      <w:pPr>
        <w:spacing w:line="276" w:lineRule="auto"/>
        <w:rPr>
          <w:rFonts w:eastAsia="Calibri"/>
          <w:sz w:val="24"/>
          <w:szCs w:val="24"/>
        </w:rPr>
      </w:pPr>
      <w:r>
        <w:rPr>
          <w:rFonts w:eastAsia="Calibri"/>
          <w:sz w:val="24"/>
          <w:szCs w:val="24"/>
        </w:rPr>
        <w:tab/>
      </w:r>
      <w:proofErr w:type="gramStart"/>
      <w:r>
        <w:rPr>
          <w:rFonts w:eastAsia="Calibri"/>
          <w:sz w:val="24"/>
          <w:szCs w:val="24"/>
        </w:rPr>
        <w:t>school</w:t>
      </w:r>
      <w:proofErr w:type="gramEnd"/>
      <w:r>
        <w:rPr>
          <w:rFonts w:eastAsia="Calibri"/>
          <w:sz w:val="24"/>
          <w:szCs w:val="24"/>
        </w:rPr>
        <w:t xml:space="preserve"> girls:  Reflections and commentary of a group facilitator.  </w:t>
      </w:r>
      <w:r w:rsidRPr="00B32B2E">
        <w:rPr>
          <w:rFonts w:eastAsia="Calibri"/>
          <w:i/>
          <w:sz w:val="24"/>
          <w:szCs w:val="24"/>
        </w:rPr>
        <w:t>Professional Counselor</w:t>
      </w:r>
      <w:r>
        <w:rPr>
          <w:rFonts w:eastAsia="Calibri"/>
          <w:sz w:val="24"/>
          <w:szCs w:val="24"/>
        </w:rPr>
        <w:t xml:space="preserve">, 4(5), </w:t>
      </w:r>
    </w:p>
    <w:p w:rsidR="00B32B2E" w:rsidRPr="0021507C" w:rsidRDefault="00B32B2E" w:rsidP="0021507C">
      <w:pPr>
        <w:spacing w:line="276" w:lineRule="auto"/>
        <w:rPr>
          <w:rFonts w:eastAsia="Calibri"/>
          <w:sz w:val="24"/>
          <w:szCs w:val="24"/>
        </w:rPr>
      </w:pPr>
      <w:r>
        <w:rPr>
          <w:rFonts w:eastAsia="Calibri"/>
          <w:sz w:val="24"/>
          <w:szCs w:val="24"/>
        </w:rPr>
        <w:tab/>
        <w:t xml:space="preserve">505-518. </w:t>
      </w:r>
    </w:p>
    <w:p w:rsidR="0021507C" w:rsidRPr="0021507C" w:rsidRDefault="0021507C" w:rsidP="0021507C">
      <w:pPr>
        <w:spacing w:line="276" w:lineRule="auto"/>
        <w:rPr>
          <w:rFonts w:eastAsia="Calibri"/>
          <w:sz w:val="24"/>
          <w:szCs w:val="24"/>
        </w:rPr>
      </w:pPr>
    </w:p>
    <w:p w:rsidR="0021507C" w:rsidRDefault="0021507C" w:rsidP="0021507C">
      <w:pPr>
        <w:spacing w:line="276" w:lineRule="auto"/>
        <w:rPr>
          <w:rFonts w:eastAsia="Calibri"/>
          <w:sz w:val="24"/>
          <w:szCs w:val="24"/>
        </w:rPr>
      </w:pPr>
      <w:r w:rsidRPr="0021507C">
        <w:rPr>
          <w:rFonts w:eastAsia="Calibri"/>
          <w:sz w:val="24"/>
          <w:szCs w:val="24"/>
        </w:rPr>
        <w:t xml:space="preserve">Van </w:t>
      </w:r>
      <w:proofErr w:type="spellStart"/>
      <w:r w:rsidRPr="0021507C">
        <w:rPr>
          <w:rFonts w:eastAsia="Calibri"/>
          <w:sz w:val="24"/>
          <w:szCs w:val="24"/>
        </w:rPr>
        <w:t>Velsor</w:t>
      </w:r>
      <w:proofErr w:type="spellEnd"/>
      <w:r w:rsidRPr="0021507C">
        <w:rPr>
          <w:rFonts w:eastAsia="Calibri"/>
          <w:sz w:val="24"/>
          <w:szCs w:val="24"/>
        </w:rPr>
        <w:t>, P.  (2013)</w:t>
      </w:r>
      <w:proofErr w:type="gramStart"/>
      <w:r w:rsidRPr="0021507C">
        <w:rPr>
          <w:rFonts w:eastAsia="Calibri"/>
          <w:sz w:val="24"/>
          <w:szCs w:val="24"/>
        </w:rPr>
        <w:t>.  Thinking</w:t>
      </w:r>
      <w:proofErr w:type="gramEnd"/>
      <w:r w:rsidRPr="0021507C">
        <w:rPr>
          <w:rFonts w:eastAsia="Calibri"/>
          <w:sz w:val="24"/>
          <w:szCs w:val="24"/>
        </w:rPr>
        <w:t xml:space="preserve"> creatively: expressive arts for counseling youth in schools. </w:t>
      </w:r>
      <w:r w:rsidRPr="0021507C">
        <w:rPr>
          <w:rFonts w:eastAsia="Calibri"/>
          <w:sz w:val="24"/>
          <w:szCs w:val="24"/>
        </w:rPr>
        <w:tab/>
      </w:r>
      <w:r w:rsidRPr="0021507C">
        <w:rPr>
          <w:rFonts w:eastAsia="Calibri"/>
          <w:sz w:val="24"/>
          <w:szCs w:val="24"/>
        </w:rPr>
        <w:tab/>
        <w:t xml:space="preserve"> Counseling Today, 55(8), 52-54.</w:t>
      </w:r>
    </w:p>
    <w:p w:rsidR="00231223" w:rsidRDefault="00231223" w:rsidP="0021507C">
      <w:pPr>
        <w:spacing w:line="276" w:lineRule="auto"/>
        <w:rPr>
          <w:rFonts w:eastAsia="Calibri"/>
          <w:sz w:val="24"/>
          <w:szCs w:val="24"/>
        </w:rPr>
      </w:pPr>
    </w:p>
    <w:p w:rsidR="00231223" w:rsidRPr="00231223" w:rsidRDefault="00231223" w:rsidP="0021507C">
      <w:pPr>
        <w:spacing w:line="276" w:lineRule="auto"/>
        <w:rPr>
          <w:rFonts w:eastAsia="Calibri"/>
          <w:i/>
          <w:sz w:val="24"/>
          <w:szCs w:val="24"/>
        </w:rPr>
      </w:pPr>
      <w:proofErr w:type="spellStart"/>
      <w:r>
        <w:rPr>
          <w:rFonts w:eastAsia="Calibri"/>
          <w:sz w:val="24"/>
          <w:szCs w:val="24"/>
        </w:rPr>
        <w:t>Veach</w:t>
      </w:r>
      <w:proofErr w:type="spellEnd"/>
      <w:r>
        <w:rPr>
          <w:rFonts w:eastAsia="Calibri"/>
          <w:sz w:val="24"/>
          <w:szCs w:val="24"/>
        </w:rPr>
        <w:t>, L. &amp; Gladding, S.  (2007)</w:t>
      </w:r>
      <w:proofErr w:type="gramStart"/>
      <w:r>
        <w:rPr>
          <w:rFonts w:eastAsia="Calibri"/>
          <w:sz w:val="24"/>
          <w:szCs w:val="24"/>
        </w:rPr>
        <w:t>.  Using</w:t>
      </w:r>
      <w:proofErr w:type="gramEnd"/>
      <w:r>
        <w:rPr>
          <w:rFonts w:eastAsia="Calibri"/>
          <w:sz w:val="24"/>
          <w:szCs w:val="24"/>
        </w:rPr>
        <w:t xml:space="preserve"> creative group techniques in high schools.  </w:t>
      </w:r>
      <w:r w:rsidRPr="00231223">
        <w:rPr>
          <w:rFonts w:eastAsia="Calibri"/>
          <w:i/>
          <w:sz w:val="24"/>
          <w:szCs w:val="24"/>
        </w:rPr>
        <w:t>Journal for</w:t>
      </w:r>
    </w:p>
    <w:p w:rsidR="00231223" w:rsidRDefault="00231223" w:rsidP="0021507C">
      <w:pPr>
        <w:spacing w:line="276" w:lineRule="auto"/>
        <w:rPr>
          <w:rFonts w:eastAsia="Calibri"/>
          <w:sz w:val="24"/>
          <w:szCs w:val="24"/>
        </w:rPr>
      </w:pPr>
      <w:r w:rsidRPr="00231223">
        <w:rPr>
          <w:rFonts w:eastAsia="Calibri"/>
          <w:i/>
          <w:sz w:val="24"/>
          <w:szCs w:val="24"/>
        </w:rPr>
        <w:tab/>
        <w:t>Specialists in Group Work</w:t>
      </w:r>
      <w:r>
        <w:rPr>
          <w:rFonts w:eastAsia="Calibri"/>
          <w:sz w:val="24"/>
          <w:szCs w:val="24"/>
        </w:rPr>
        <w:t>, 32(1), 71-81.</w:t>
      </w:r>
    </w:p>
    <w:p w:rsidR="00231223" w:rsidRDefault="00231223" w:rsidP="0021507C">
      <w:pPr>
        <w:spacing w:line="276" w:lineRule="auto"/>
        <w:rPr>
          <w:rFonts w:eastAsia="Calibri"/>
          <w:sz w:val="24"/>
          <w:szCs w:val="24"/>
        </w:rPr>
      </w:pPr>
    </w:p>
    <w:p w:rsidR="00231223" w:rsidRDefault="00231223" w:rsidP="0021507C">
      <w:pPr>
        <w:spacing w:line="276" w:lineRule="auto"/>
        <w:rPr>
          <w:rFonts w:eastAsia="Calibri"/>
          <w:sz w:val="24"/>
          <w:szCs w:val="24"/>
        </w:rPr>
      </w:pPr>
      <w:r>
        <w:rPr>
          <w:rFonts w:eastAsia="Calibri"/>
          <w:sz w:val="24"/>
          <w:szCs w:val="24"/>
        </w:rPr>
        <w:t xml:space="preserve">Ziff, K., Pierce, L., &amp; </w:t>
      </w:r>
      <w:proofErr w:type="spellStart"/>
      <w:r>
        <w:rPr>
          <w:rFonts w:eastAsia="Calibri"/>
          <w:sz w:val="24"/>
          <w:szCs w:val="24"/>
        </w:rPr>
        <w:t>Johanson</w:t>
      </w:r>
      <w:proofErr w:type="spellEnd"/>
      <w:r>
        <w:rPr>
          <w:rFonts w:eastAsia="Calibri"/>
          <w:sz w:val="24"/>
          <w:szCs w:val="24"/>
        </w:rPr>
        <w:t xml:space="preserve">, S. (2012).  </w:t>
      </w:r>
      <w:proofErr w:type="spellStart"/>
      <w:r>
        <w:rPr>
          <w:rFonts w:eastAsia="Calibri"/>
          <w:sz w:val="24"/>
          <w:szCs w:val="24"/>
        </w:rPr>
        <w:t>ArtBreak</w:t>
      </w:r>
      <w:proofErr w:type="spellEnd"/>
      <w:r>
        <w:rPr>
          <w:rFonts w:eastAsia="Calibri"/>
          <w:sz w:val="24"/>
          <w:szCs w:val="24"/>
        </w:rPr>
        <w:t xml:space="preserve">:  A creative </w:t>
      </w:r>
      <w:proofErr w:type="gramStart"/>
      <w:r>
        <w:rPr>
          <w:rFonts w:eastAsia="Calibri"/>
          <w:sz w:val="24"/>
          <w:szCs w:val="24"/>
        </w:rPr>
        <w:t>group counseling</w:t>
      </w:r>
      <w:proofErr w:type="gramEnd"/>
      <w:r>
        <w:rPr>
          <w:rFonts w:eastAsia="Calibri"/>
          <w:sz w:val="24"/>
          <w:szCs w:val="24"/>
        </w:rPr>
        <w:t xml:space="preserve"> program for </w:t>
      </w:r>
    </w:p>
    <w:p w:rsidR="00231223" w:rsidRPr="0021507C" w:rsidRDefault="00231223" w:rsidP="0021507C">
      <w:pPr>
        <w:spacing w:line="276" w:lineRule="auto"/>
        <w:rPr>
          <w:rFonts w:eastAsia="Calibri"/>
          <w:sz w:val="24"/>
          <w:szCs w:val="24"/>
        </w:rPr>
      </w:pPr>
      <w:r>
        <w:rPr>
          <w:rFonts w:eastAsia="Calibri"/>
          <w:sz w:val="24"/>
          <w:szCs w:val="24"/>
        </w:rPr>
        <w:tab/>
      </w:r>
      <w:proofErr w:type="gramStart"/>
      <w:r>
        <w:rPr>
          <w:rFonts w:eastAsia="Calibri"/>
          <w:sz w:val="24"/>
          <w:szCs w:val="24"/>
        </w:rPr>
        <w:t>children</w:t>
      </w:r>
      <w:proofErr w:type="gramEnd"/>
      <w:r>
        <w:rPr>
          <w:rFonts w:eastAsia="Calibri"/>
          <w:sz w:val="24"/>
          <w:szCs w:val="24"/>
        </w:rPr>
        <w:t xml:space="preserve">.  </w:t>
      </w:r>
      <w:r w:rsidR="00FD78BD">
        <w:rPr>
          <w:rFonts w:eastAsia="Calibri"/>
          <w:sz w:val="24"/>
          <w:szCs w:val="24"/>
        </w:rPr>
        <w:t>Journal of Creativity in Mental Health, 7(1), 108-121.</w:t>
      </w:r>
      <w:r>
        <w:rPr>
          <w:rFonts w:eastAsia="Calibri"/>
          <w:sz w:val="24"/>
          <w:szCs w:val="24"/>
        </w:rPr>
        <w:t xml:space="preserve"> </w:t>
      </w:r>
    </w:p>
    <w:p w:rsidR="0021507C" w:rsidRPr="0021507C" w:rsidRDefault="0021507C">
      <w:pPr>
        <w:pStyle w:val="BodyText"/>
        <w:ind w:left="100" w:right="156"/>
        <w:rPr>
          <w:b/>
          <w:sz w:val="24"/>
          <w:szCs w:val="24"/>
        </w:rPr>
      </w:pPr>
    </w:p>
    <w:sectPr w:rsidR="0021507C" w:rsidRPr="0021507C">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06F4"/>
    <w:multiLevelType w:val="hybridMultilevel"/>
    <w:tmpl w:val="6AFE33D2"/>
    <w:lvl w:ilvl="0" w:tplc="10D2A416">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2" w15:restartNumberingAfterBreak="0">
    <w:nsid w:val="63E91F22"/>
    <w:multiLevelType w:val="hybridMultilevel"/>
    <w:tmpl w:val="04DA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1"/>
  </w:num>
  <w:num w:numId="2">
    <w:abstractNumId w:val="3"/>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9053A"/>
    <w:rsid w:val="000B0B1D"/>
    <w:rsid w:val="00106D5F"/>
    <w:rsid w:val="00113AFE"/>
    <w:rsid w:val="0021507C"/>
    <w:rsid w:val="00231223"/>
    <w:rsid w:val="00281049"/>
    <w:rsid w:val="002E35E6"/>
    <w:rsid w:val="002E4885"/>
    <w:rsid w:val="00321BAF"/>
    <w:rsid w:val="00321EA2"/>
    <w:rsid w:val="00350BA2"/>
    <w:rsid w:val="003924FD"/>
    <w:rsid w:val="003B36C5"/>
    <w:rsid w:val="003C134D"/>
    <w:rsid w:val="003D7AA7"/>
    <w:rsid w:val="004001F6"/>
    <w:rsid w:val="0040597A"/>
    <w:rsid w:val="0042274B"/>
    <w:rsid w:val="004862D8"/>
    <w:rsid w:val="005D1932"/>
    <w:rsid w:val="005D705C"/>
    <w:rsid w:val="0065422D"/>
    <w:rsid w:val="007F3573"/>
    <w:rsid w:val="008351C9"/>
    <w:rsid w:val="00971C1A"/>
    <w:rsid w:val="009D0041"/>
    <w:rsid w:val="00A70EE7"/>
    <w:rsid w:val="00B14E85"/>
    <w:rsid w:val="00B32B2E"/>
    <w:rsid w:val="00B546D1"/>
    <w:rsid w:val="00BD7A8A"/>
    <w:rsid w:val="00C26E29"/>
    <w:rsid w:val="00D742C7"/>
    <w:rsid w:val="00DD67B5"/>
    <w:rsid w:val="00E114E7"/>
    <w:rsid w:val="00E14E78"/>
    <w:rsid w:val="00E533D2"/>
    <w:rsid w:val="00E75185"/>
    <w:rsid w:val="00E901CE"/>
    <w:rsid w:val="00EB43E6"/>
    <w:rsid w:val="00ED4450"/>
    <w:rsid w:val="00F64D0E"/>
    <w:rsid w:val="00F676C3"/>
    <w:rsid w:val="00F83AC9"/>
    <w:rsid w:val="00FA3E82"/>
    <w:rsid w:val="00FD78BD"/>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paragraph" w:styleId="NormalWeb">
    <w:name w:val="Normal (Web)"/>
    <w:basedOn w:val="Normal"/>
    <w:semiHidden/>
    <w:unhideWhenUsed/>
    <w:rsid w:val="00A70EE7"/>
    <w:pPr>
      <w:widowControl/>
      <w:spacing w:before="100" w:beforeAutospacing="1" w:after="100" w:afterAutospacing="1"/>
    </w:pPr>
    <w:rPr>
      <w:sz w:val="24"/>
      <w:szCs w:val="24"/>
    </w:rPr>
  </w:style>
  <w:style w:type="table" w:styleId="TableGrid">
    <w:name w:val="Table Grid"/>
    <w:basedOn w:val="TableNormal"/>
    <w:uiPriority w:val="59"/>
    <w:rsid w:val="0021507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21507C"/>
    <w:pPr>
      <w:widowControl/>
      <w:jc w:val="center"/>
    </w:pPr>
    <w:rPr>
      <w:rFonts w:asciiTheme="majorHAnsi" w:eastAsiaTheme="majorEastAsia" w:hAnsiTheme="majorHAnsi" w:cstheme="majorBidi"/>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852">
      <w:bodyDiv w:val="1"/>
      <w:marLeft w:val="0"/>
      <w:marRight w:val="0"/>
      <w:marTop w:val="0"/>
      <w:marBottom w:val="0"/>
      <w:divBdr>
        <w:top w:val="none" w:sz="0" w:space="0" w:color="auto"/>
        <w:left w:val="none" w:sz="0" w:space="0" w:color="auto"/>
        <w:bottom w:val="none" w:sz="0" w:space="0" w:color="auto"/>
        <w:right w:val="none" w:sz="0" w:space="0" w:color="auto"/>
      </w:divBdr>
    </w:div>
    <w:div w:id="84967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cennis@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92B02-0E6A-4FB9-A62E-5D6B0F22C72C}">
  <ds:schemaRefs>
    <ds:schemaRef ds:uri="http://schemas.microsoft.com/sharepoint/v3/contenttype/forms"/>
  </ds:schemaRefs>
</ds:datastoreItem>
</file>

<file path=customXml/itemProps2.xml><?xml version="1.0" encoding="utf-8"?>
<ds:datastoreItem xmlns:ds="http://schemas.openxmlformats.org/officeDocument/2006/customXml" ds:itemID="{BD561C8C-59C1-4A84-9CFF-ABB12779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969E0-4179-4FBA-97FA-F93199603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5332</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2017-07-07T19:19:00Z</dcterms:created>
  <dcterms:modified xsi:type="dcterms:W3CDTF">2017-07-07T19:19:00Z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