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8F" w:rsidRDefault="00321EA2">
      <w:pPr>
        <w:spacing w:before="51" w:line="242" w:lineRule="auto"/>
        <w:ind w:left="3770" w:right="3149"/>
        <w:jc w:val="center"/>
        <w:rPr>
          <w:b/>
          <w:sz w:val="24"/>
        </w:rPr>
      </w:pPr>
      <w:bookmarkStart w:id="0" w:name="_GoBack"/>
      <w:bookmarkEnd w:id="0"/>
      <w:r w:rsidRPr="00C90B8F">
        <w:rPr>
          <w:b/>
        </w:rPr>
        <w:t>Campbellsville University</w:t>
      </w:r>
      <w:r w:rsidRPr="00EB43E6">
        <w:t xml:space="preserve"> </w:t>
      </w:r>
      <w:r w:rsidR="00DD67B5">
        <w:rPr>
          <w:b/>
          <w:sz w:val="24"/>
        </w:rPr>
        <w:t>School o</w:t>
      </w:r>
      <w:r>
        <w:rPr>
          <w:b/>
          <w:sz w:val="24"/>
        </w:rPr>
        <w:t>f Education</w:t>
      </w:r>
    </w:p>
    <w:p w:rsidR="002E35E6" w:rsidRDefault="00321EA2">
      <w:pPr>
        <w:spacing w:before="51" w:line="242" w:lineRule="auto"/>
        <w:ind w:left="3770" w:right="3149"/>
        <w:jc w:val="center"/>
        <w:rPr>
          <w:b/>
          <w:sz w:val="24"/>
        </w:rPr>
      </w:pPr>
      <w:r>
        <w:rPr>
          <w:b/>
          <w:sz w:val="24"/>
        </w:rPr>
        <w:t xml:space="preserve"> </w:t>
      </w:r>
      <w:r w:rsidR="00C90B8F">
        <w:rPr>
          <w:b/>
          <w:sz w:val="24"/>
        </w:rPr>
        <w:t>G3, 2016</w:t>
      </w:r>
    </w:p>
    <w:p w:rsidR="00C90B8F" w:rsidRDefault="00C90B8F" w:rsidP="00C90B8F">
      <w:pPr>
        <w:jc w:val="center"/>
        <w:rPr>
          <w:b/>
          <w:sz w:val="24"/>
        </w:rPr>
      </w:pPr>
      <w:r w:rsidRPr="00C90B8F">
        <w:rPr>
          <w:b/>
        </w:rPr>
        <w:t>SGC 540 Tests and</w:t>
      </w:r>
      <w:r>
        <w:rPr>
          <w:b/>
          <w:sz w:val="24"/>
        </w:rPr>
        <w:t xml:space="preserve"> Measurements</w:t>
      </w:r>
    </w:p>
    <w:p w:rsidR="002E35E6" w:rsidRDefault="002E35E6" w:rsidP="00C90B8F">
      <w:pPr>
        <w:pStyle w:val="BodyText"/>
        <w:spacing w:before="5"/>
        <w:jc w:val="center"/>
        <w:rPr>
          <w:b/>
          <w:sz w:val="21"/>
        </w:rPr>
      </w:pPr>
    </w:p>
    <w:p w:rsidR="00C90B8F" w:rsidRDefault="00321EA2" w:rsidP="00C90B8F">
      <w:r w:rsidRPr="00C90B8F">
        <w:t>Instructor:</w:t>
      </w:r>
      <w:r w:rsidR="00C90B8F" w:rsidRPr="00C90B8F">
        <w:t xml:space="preserve">  </w:t>
      </w:r>
      <w:r w:rsidR="00524456">
        <w:t>Dr. Beverly C. Ennis</w:t>
      </w:r>
    </w:p>
    <w:p w:rsidR="00C90B8F" w:rsidRDefault="00321EA2" w:rsidP="00C90B8F">
      <w:r>
        <w:t>Office Phone:</w:t>
      </w:r>
      <w:r w:rsidR="00524456">
        <w:t xml:space="preserve">  (270) 789-5344</w:t>
      </w:r>
    </w:p>
    <w:p w:rsidR="00C90B8F" w:rsidRDefault="00321EA2" w:rsidP="00C90B8F">
      <w:r>
        <w:t>Office Hours:</w:t>
      </w:r>
      <w:r w:rsidR="00524456">
        <w:t xml:space="preserve">  8:00 – </w:t>
      </w:r>
      <w:proofErr w:type="gramStart"/>
      <w:r w:rsidR="00524456">
        <w:t>5:00  Monday</w:t>
      </w:r>
      <w:proofErr w:type="gramEnd"/>
      <w:r w:rsidR="00524456">
        <w:t xml:space="preserve"> - Friday</w:t>
      </w:r>
    </w:p>
    <w:p w:rsidR="00C90B8F" w:rsidRDefault="00321EA2" w:rsidP="00C90B8F">
      <w:r>
        <w:t>Cell Phone:</w:t>
      </w:r>
      <w:r w:rsidR="00524456">
        <w:t xml:space="preserve"> (270) 872-9255</w:t>
      </w:r>
      <w:r w:rsidR="00C90B8F">
        <w:t xml:space="preserve"> *No calls after 9:00 pm</w:t>
      </w:r>
    </w:p>
    <w:p w:rsidR="002E35E6" w:rsidRDefault="00321EA2" w:rsidP="00C90B8F">
      <w:r>
        <w:t>Email:</w:t>
      </w:r>
      <w:r w:rsidR="00C90B8F">
        <w:t xml:space="preserve"> </w:t>
      </w:r>
      <w:hyperlink r:id="rId5" w:history="1">
        <w:r w:rsidR="00524456" w:rsidRPr="00A66139">
          <w:rPr>
            <w:rStyle w:val="Hyperlink"/>
          </w:rPr>
          <w:t>bcennis@campbellsville.edu</w:t>
        </w:r>
      </w:hyperlink>
    </w:p>
    <w:p w:rsidR="00C90B8F" w:rsidRDefault="00C90B8F" w:rsidP="00C90B8F"/>
    <w:p w:rsidR="002E35E6" w:rsidRDefault="002E35E6">
      <w:pPr>
        <w:pStyle w:val="BodyText"/>
        <w:spacing w:before="10"/>
        <w:rPr>
          <w:sz w:val="23"/>
        </w:rPr>
      </w:pPr>
    </w:p>
    <w:p w:rsidR="002E35E6" w:rsidRDefault="00321EA2">
      <w:pPr>
        <w:ind w:left="820"/>
        <w:rPr>
          <w:b/>
          <w:i/>
        </w:rPr>
      </w:pPr>
      <w:r>
        <w:rPr>
          <w:i/>
        </w:rPr>
        <w:t xml:space="preserve">Campus Security numbers:  Office </w:t>
      </w:r>
      <w:r>
        <w:rPr>
          <w:b/>
          <w:i/>
        </w:rPr>
        <w:t xml:space="preserve">(270) 789-5555, </w:t>
      </w:r>
      <w:r>
        <w:rPr>
          <w:i/>
        </w:rPr>
        <w:t xml:space="preserve">Cell </w:t>
      </w:r>
      <w:r>
        <w:rPr>
          <w:b/>
          <w:i/>
        </w:rPr>
        <w:t>(270) 403-3611</w:t>
      </w:r>
    </w:p>
    <w:p w:rsidR="002E35E6" w:rsidRDefault="002E35E6">
      <w:pPr>
        <w:pStyle w:val="BodyText"/>
        <w:spacing w:before="4"/>
        <w:rPr>
          <w:b/>
          <w:i/>
          <w:sz w:val="22"/>
        </w:rPr>
      </w:pPr>
    </w:p>
    <w:p w:rsidR="002E35E6" w:rsidRDefault="00321EA2">
      <w:pPr>
        <w:pStyle w:val="Heading1"/>
      </w:pPr>
      <w:r>
        <w:t>“Empowerment for Learning”</w:t>
      </w:r>
    </w:p>
    <w:p w:rsidR="00DD67B5" w:rsidRDefault="00DD67B5">
      <w:pPr>
        <w:pStyle w:val="Heading1"/>
      </w:pPr>
    </w:p>
    <w:p w:rsidR="002E35E6" w:rsidRDefault="00CB30D6" w:rsidP="00DD67B5">
      <w:pPr>
        <w:pStyle w:val="BodyText"/>
        <w:spacing w:before="9"/>
        <w:jc w:val="center"/>
        <w:rPr>
          <w:b/>
        </w:rPr>
      </w:pPr>
      <w:r>
        <w:rPr>
          <w:b/>
          <w:noProof/>
        </w:rPr>
        <w:drawing>
          <wp:inline distT="0" distB="0" distL="0" distR="0">
            <wp:extent cx="3915322" cy="3143689"/>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ounselor Conceptual Framework.png"/>
                    <pic:cNvPicPr/>
                  </pic:nvPicPr>
                  <pic:blipFill>
                    <a:blip r:embed="rId6">
                      <a:extLst>
                        <a:ext uri="{28A0092B-C50C-407E-A947-70E740481C1C}">
                          <a14:useLocalDpi xmlns:a14="http://schemas.microsoft.com/office/drawing/2010/main" val="0"/>
                        </a:ext>
                      </a:extLst>
                    </a:blip>
                    <a:stretch>
                      <a:fillRect/>
                    </a:stretch>
                  </pic:blipFill>
                  <pic:spPr>
                    <a:xfrm>
                      <a:off x="0" y="0"/>
                      <a:ext cx="3915322" cy="3143689"/>
                    </a:xfrm>
                    <a:prstGeom prst="rect">
                      <a:avLst/>
                    </a:prstGeom>
                  </pic:spPr>
                </pic:pic>
              </a:graphicData>
            </a:graphic>
          </wp:inline>
        </w:drawing>
      </w:r>
    </w:p>
    <w:p w:rsidR="002E35E6" w:rsidRDefault="002E35E6">
      <w:pPr>
        <w:pStyle w:val="BodyText"/>
        <w:spacing w:before="4"/>
        <w:rPr>
          <w:b/>
          <w:sz w:val="24"/>
        </w:rPr>
      </w:pPr>
    </w:p>
    <w:p w:rsidR="00E87648" w:rsidRPr="00770F2F" w:rsidRDefault="00321EA2" w:rsidP="00E87648">
      <w:pPr>
        <w:rPr>
          <w:sz w:val="24"/>
          <w:szCs w:val="24"/>
        </w:rPr>
      </w:pPr>
      <w:r w:rsidRPr="00E87648">
        <w:rPr>
          <w:b/>
        </w:rPr>
        <w:t>Textbook:</w:t>
      </w:r>
      <w:r w:rsidR="00E87648">
        <w:t xml:space="preserve"> </w:t>
      </w:r>
      <w:r w:rsidR="00CB30D6">
        <w:t xml:space="preserve"> </w:t>
      </w:r>
      <w:r w:rsidR="00E87648" w:rsidRPr="00770F2F">
        <w:rPr>
          <w:sz w:val="24"/>
          <w:szCs w:val="24"/>
        </w:rPr>
        <w:t xml:space="preserve">Reynolds, C., Livingston, R., &amp; </w:t>
      </w:r>
      <w:proofErr w:type="spellStart"/>
      <w:r w:rsidR="00E87648" w:rsidRPr="00770F2F">
        <w:rPr>
          <w:sz w:val="24"/>
          <w:szCs w:val="24"/>
        </w:rPr>
        <w:t>Willson</w:t>
      </w:r>
      <w:proofErr w:type="spellEnd"/>
      <w:r w:rsidR="00E87648" w:rsidRPr="00770F2F">
        <w:rPr>
          <w:sz w:val="24"/>
          <w:szCs w:val="24"/>
        </w:rPr>
        <w:t>, V</w:t>
      </w:r>
      <w:r w:rsidR="00524456" w:rsidRPr="00770F2F">
        <w:rPr>
          <w:sz w:val="24"/>
          <w:szCs w:val="24"/>
        </w:rPr>
        <w:t>. (</w:t>
      </w:r>
      <w:r w:rsidR="00E87648" w:rsidRPr="00770F2F">
        <w:rPr>
          <w:sz w:val="24"/>
          <w:szCs w:val="24"/>
        </w:rPr>
        <w:t xml:space="preserve">2009).  </w:t>
      </w:r>
      <w:r w:rsidR="00E87648" w:rsidRPr="00770F2F">
        <w:rPr>
          <w:i/>
          <w:sz w:val="24"/>
          <w:szCs w:val="24"/>
        </w:rPr>
        <w:t xml:space="preserve">Measurement and Assessment </w:t>
      </w:r>
      <w:r w:rsidR="00CB30D6">
        <w:rPr>
          <w:i/>
          <w:sz w:val="24"/>
          <w:szCs w:val="24"/>
        </w:rPr>
        <w:tab/>
      </w:r>
      <w:r w:rsidR="00CB30D6">
        <w:rPr>
          <w:i/>
          <w:sz w:val="24"/>
          <w:szCs w:val="24"/>
        </w:rPr>
        <w:tab/>
      </w:r>
      <w:r w:rsidR="00CB30D6">
        <w:rPr>
          <w:i/>
          <w:sz w:val="24"/>
          <w:szCs w:val="24"/>
        </w:rPr>
        <w:tab/>
      </w:r>
      <w:r w:rsidR="00E87648" w:rsidRPr="00770F2F">
        <w:rPr>
          <w:i/>
          <w:sz w:val="24"/>
          <w:szCs w:val="24"/>
        </w:rPr>
        <w:t>in Education</w:t>
      </w:r>
      <w:r w:rsidR="00E87648" w:rsidRPr="00770F2F">
        <w:rPr>
          <w:sz w:val="24"/>
          <w:szCs w:val="24"/>
        </w:rPr>
        <w:t>, Upper Saddle River, NJ:  Pearson.</w:t>
      </w:r>
    </w:p>
    <w:p w:rsidR="002E35E6" w:rsidRDefault="00E87648" w:rsidP="00CB30D6">
      <w:pPr>
        <w:pStyle w:val="Heading2"/>
        <w:rPr>
          <w:b w:val="0"/>
          <w:sz w:val="23"/>
        </w:rPr>
      </w:pPr>
      <w:r>
        <w:t xml:space="preserve"> </w:t>
      </w:r>
    </w:p>
    <w:p w:rsidR="002E35E6" w:rsidRDefault="00321EA2">
      <w:pPr>
        <w:ind w:left="100" w:right="7090"/>
        <w:rPr>
          <w:sz w:val="24"/>
        </w:rPr>
      </w:pPr>
      <w:r>
        <w:rPr>
          <w:b/>
          <w:sz w:val="24"/>
        </w:rPr>
        <w:t>Pre-requisites</w:t>
      </w:r>
      <w:r>
        <w:rPr>
          <w:sz w:val="24"/>
        </w:rPr>
        <w:t>:</w:t>
      </w:r>
      <w:r w:rsidR="00CB30D6">
        <w:rPr>
          <w:sz w:val="24"/>
        </w:rPr>
        <w:t xml:space="preserve">  None</w:t>
      </w:r>
    </w:p>
    <w:p w:rsidR="002E35E6" w:rsidRDefault="002E35E6">
      <w:pPr>
        <w:pStyle w:val="BodyText"/>
        <w:spacing w:before="7"/>
        <w:rPr>
          <w:sz w:val="24"/>
        </w:rPr>
      </w:pPr>
    </w:p>
    <w:p w:rsidR="00CB30D6" w:rsidRDefault="00E27F81" w:rsidP="00CB30D6">
      <w:pPr>
        <w:rPr>
          <w:sz w:val="24"/>
          <w:szCs w:val="24"/>
        </w:rPr>
      </w:pPr>
      <w:r w:rsidRPr="00CB30D6">
        <w:rPr>
          <w:b/>
        </w:rPr>
        <w:t>Course Description:</w:t>
      </w:r>
      <w:r>
        <w:t xml:space="preserve">  </w:t>
      </w:r>
      <w:r w:rsidR="00CB30D6" w:rsidRPr="00770F2F">
        <w:rPr>
          <w:sz w:val="24"/>
          <w:szCs w:val="24"/>
        </w:rPr>
        <w:t xml:space="preserve">Candidates will learn historical perspective concerning the nature and meaning of assessment as well as demographic factors such as age, gender, sexual orientation, ethnicity, language, disability, culture, spirituality, etc. that are related to the assessment and evaluation of individuals, groups, and specific populations.  Candidates will learn basic concepts of standardized and non-standardized testing and other assessment techniques including norm-referenced and criterion-referenced assessment, environmental assessment, performance assessment, individual and group test and inventory methods, behavioral observations, and computer-managed and computer-assisted methods (e.g. Continuous Instructional Improvement Technology System).  Special emphasis will be placed on assessment instruments and techniques that are relevant to college/career planning and decision making.  </w:t>
      </w:r>
    </w:p>
    <w:p w:rsidR="00CB30D6" w:rsidRDefault="00CB30D6" w:rsidP="00CB30D6">
      <w:pPr>
        <w:rPr>
          <w:sz w:val="24"/>
          <w:szCs w:val="24"/>
        </w:rPr>
      </w:pPr>
    </w:p>
    <w:p w:rsidR="00CB30D6" w:rsidRDefault="00CB30D6" w:rsidP="00CB30D6">
      <w:pPr>
        <w:rPr>
          <w:sz w:val="24"/>
          <w:szCs w:val="24"/>
        </w:rPr>
      </w:pPr>
    </w:p>
    <w:p w:rsidR="00CB30D6" w:rsidRDefault="00CB30D6" w:rsidP="00CB30D6">
      <w:pPr>
        <w:rPr>
          <w:sz w:val="24"/>
          <w:szCs w:val="24"/>
        </w:rPr>
      </w:pPr>
    </w:p>
    <w:p w:rsidR="00CB30D6" w:rsidRDefault="00CB30D6" w:rsidP="00CB30D6">
      <w:pPr>
        <w:rPr>
          <w:sz w:val="24"/>
          <w:szCs w:val="24"/>
        </w:rPr>
      </w:pPr>
    </w:p>
    <w:p w:rsidR="00CB30D6" w:rsidRDefault="00CB30D6" w:rsidP="00CB30D6">
      <w:pPr>
        <w:rPr>
          <w:sz w:val="24"/>
          <w:szCs w:val="24"/>
        </w:rPr>
      </w:pPr>
    </w:p>
    <w:p w:rsidR="002E35E6" w:rsidRPr="00CB30D6" w:rsidRDefault="00CB30D6" w:rsidP="00CB30D6">
      <w:pPr>
        <w:rPr>
          <w:sz w:val="24"/>
          <w:szCs w:val="24"/>
        </w:rPr>
      </w:pPr>
      <w:r>
        <w:rPr>
          <w:b/>
        </w:rPr>
        <w:t>P</w:t>
      </w:r>
      <w:r w:rsidR="00321EA2">
        <w:rPr>
          <w:b/>
        </w:rPr>
        <w:t>ROFESSIONAL STANDARDS addressed in this course:</w:t>
      </w:r>
    </w:p>
    <w:p w:rsidR="00DD67B5" w:rsidRDefault="00DD67B5">
      <w:pPr>
        <w:spacing w:before="52"/>
        <w:ind w:left="100" w:right="1978"/>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280"/>
        <w:gridCol w:w="1354"/>
        <w:gridCol w:w="1194"/>
        <w:gridCol w:w="1021"/>
        <w:gridCol w:w="1194"/>
        <w:gridCol w:w="829"/>
        <w:gridCol w:w="886"/>
        <w:gridCol w:w="1194"/>
      </w:tblGrid>
      <w:tr w:rsidR="00CB30D6" w:rsidRPr="00CB30D6" w:rsidTr="00CA5DBE">
        <w:tc>
          <w:tcPr>
            <w:tcW w:w="636" w:type="pct"/>
            <w:shd w:val="clear" w:color="auto" w:fill="D9D9D9"/>
          </w:tcPr>
          <w:p w:rsidR="00CB30D6" w:rsidRPr="00CB30D6" w:rsidRDefault="00CB30D6" w:rsidP="00CB3257">
            <w:pPr>
              <w:pStyle w:val="NoSpacing"/>
              <w:rPr>
                <w:sz w:val="22"/>
              </w:rPr>
            </w:pPr>
          </w:p>
          <w:p w:rsidR="00CB30D6" w:rsidRPr="00CB30D6" w:rsidRDefault="00CB30D6" w:rsidP="00CB3257">
            <w:pPr>
              <w:pStyle w:val="NoSpacing"/>
              <w:rPr>
                <w:b/>
                <w:sz w:val="22"/>
              </w:rPr>
            </w:pPr>
            <w:r w:rsidRPr="00CB30D6">
              <w:rPr>
                <w:noProof/>
                <w:sz w:val="22"/>
              </w:rPr>
              <mc:AlternateContent>
                <mc:Choice Requires="wps">
                  <w:drawing>
                    <wp:anchor distT="4294967294" distB="4294967294" distL="114300" distR="114300" simplePos="0" relativeHeight="268442767" behindDoc="0" locked="0" layoutInCell="1" allowOverlap="1" wp14:anchorId="0D590C9C" wp14:editId="2C4587D4">
                      <wp:simplePos x="0" y="0"/>
                      <wp:positionH relativeFrom="column">
                        <wp:posOffset>797560</wp:posOffset>
                      </wp:positionH>
                      <wp:positionV relativeFrom="paragraph">
                        <wp:posOffset>88899</wp:posOffset>
                      </wp:positionV>
                      <wp:extent cx="160655" cy="0"/>
                      <wp:effectExtent l="0" t="76200" r="29845" b="952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DB254" id="_x0000_t32" coordsize="21600,21600" o:spt="32" o:oned="t" path="m,l21600,21600e" filled="f">
                      <v:path arrowok="t" fillok="f" o:connecttype="none"/>
                      <o:lock v:ext="edit" shapetype="t"/>
                    </v:shapetype>
                    <v:shape id="AutoShape 5" o:spid="_x0000_s1026" type="#_x0000_t32" style="position:absolute;margin-left:62.8pt;margin-top:7pt;width:12.65pt;height:0;z-index:268442767;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">
                      <v:stroke endarrow="block"/>
                    </v:shape>
                  </w:pict>
                </mc:Fallback>
              </mc:AlternateContent>
            </w:r>
            <w:r w:rsidRPr="00CB30D6">
              <w:rPr>
                <w:b/>
                <w:sz w:val="22"/>
              </w:rPr>
              <w:t xml:space="preserve">Aligned with </w:t>
            </w:r>
          </w:p>
          <w:p w:rsidR="00CB30D6" w:rsidRPr="00CB30D6" w:rsidRDefault="00CB30D6" w:rsidP="00CB3257">
            <w:pPr>
              <w:pStyle w:val="NoSpacing"/>
              <w:rPr>
                <w:b/>
                <w:sz w:val="22"/>
              </w:rPr>
            </w:pPr>
          </w:p>
          <w:p w:rsidR="00CB30D6" w:rsidRPr="00CB30D6" w:rsidRDefault="00CB30D6" w:rsidP="00CB3257">
            <w:pPr>
              <w:pStyle w:val="NoSpacing"/>
              <w:rPr>
                <w:b/>
                <w:sz w:val="22"/>
              </w:rPr>
            </w:pPr>
            <w:r w:rsidRPr="00CB30D6">
              <w:rPr>
                <w:noProof/>
                <w:sz w:val="22"/>
              </w:rPr>
              <mc:AlternateContent>
                <mc:Choice Requires="wps">
                  <w:drawing>
                    <wp:anchor distT="0" distB="0" distL="114298" distR="114298" simplePos="0" relativeHeight="268443791" behindDoc="0" locked="0" layoutInCell="1" allowOverlap="1" wp14:anchorId="02788A9D" wp14:editId="656A5E28">
                      <wp:simplePos x="0" y="0"/>
                      <wp:positionH relativeFrom="column">
                        <wp:posOffset>877569</wp:posOffset>
                      </wp:positionH>
                      <wp:positionV relativeFrom="paragraph">
                        <wp:posOffset>82550</wp:posOffset>
                      </wp:positionV>
                      <wp:extent cx="0" cy="109855"/>
                      <wp:effectExtent l="76200" t="0" r="57150" b="615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A6BECD" id="AutoShape 6" o:spid="_x0000_s1026" type="#_x0000_t32" style="position:absolute;margin-left:69.1pt;margin-top:6.5pt;width:0;height:8.65pt;z-index:26844379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L5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">
                      <v:stroke endarrow="block"/>
                    </v:shape>
                  </w:pict>
                </mc:Fallback>
              </mc:AlternateContent>
            </w:r>
            <w:r w:rsidRPr="00CB30D6">
              <w:rPr>
                <w:noProof/>
                <w:sz w:val="22"/>
              </w:rPr>
              <mc:AlternateContent>
                <mc:Choice Requires="wps">
                  <w:drawing>
                    <wp:anchor distT="4294967294" distB="4294967294" distL="114300" distR="114300" simplePos="0" relativeHeight="268444815" behindDoc="0" locked="0" layoutInCell="1" allowOverlap="1" wp14:anchorId="3CAB1C6B" wp14:editId="0B6E1755">
                      <wp:simplePos x="0" y="0"/>
                      <wp:positionH relativeFrom="column">
                        <wp:posOffset>746125</wp:posOffset>
                      </wp:positionH>
                      <wp:positionV relativeFrom="paragraph">
                        <wp:posOffset>82549</wp:posOffset>
                      </wp:positionV>
                      <wp:extent cx="131445" cy="0"/>
                      <wp:effectExtent l="0" t="0" r="20955"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3E811" id="AutoShape 7" o:spid="_x0000_s1026" type="#_x0000_t32" style="position:absolute;margin-left:58.75pt;margin-top:6.5pt;width:10.35pt;height:0;z-index:268444815;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E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"/>
                  </w:pict>
                </mc:Fallback>
              </mc:AlternateContent>
            </w:r>
            <w:r w:rsidRPr="00CB30D6">
              <w:rPr>
                <w:b/>
                <w:sz w:val="22"/>
              </w:rPr>
              <w:t xml:space="preserve">Assessment </w:t>
            </w:r>
          </w:p>
          <w:p w:rsidR="00CB30D6" w:rsidRPr="00CB30D6" w:rsidRDefault="00CB30D6" w:rsidP="00CB3257">
            <w:pPr>
              <w:pStyle w:val="NoSpacing"/>
              <w:rPr>
                <w:sz w:val="22"/>
              </w:rPr>
            </w:pPr>
            <w:r w:rsidRPr="00CB30D6">
              <w:rPr>
                <w:b/>
                <w:sz w:val="22"/>
              </w:rPr>
              <w:t>(point values)</w:t>
            </w:r>
          </w:p>
        </w:tc>
        <w:tc>
          <w:tcPr>
            <w:tcW w:w="624" w:type="pct"/>
          </w:tcPr>
          <w:p w:rsidR="00CB30D6" w:rsidRPr="00CB30D6" w:rsidRDefault="00CB30D6" w:rsidP="00CB3257">
            <w:pPr>
              <w:pStyle w:val="NoSpacing"/>
              <w:jc w:val="center"/>
              <w:rPr>
                <w:b/>
                <w:sz w:val="22"/>
              </w:rPr>
            </w:pPr>
            <w:r w:rsidRPr="00CB30D6">
              <w:rPr>
                <w:b/>
                <w:sz w:val="22"/>
              </w:rPr>
              <w:t>Kentucky</w:t>
            </w:r>
          </w:p>
          <w:p w:rsidR="00CB30D6" w:rsidRPr="00CB30D6" w:rsidRDefault="00CB30D6" w:rsidP="00CB3257">
            <w:pPr>
              <w:pStyle w:val="NoSpacing"/>
              <w:jc w:val="center"/>
              <w:rPr>
                <w:sz w:val="22"/>
              </w:rPr>
            </w:pPr>
            <w:r w:rsidRPr="00CB30D6">
              <w:rPr>
                <w:b/>
                <w:sz w:val="22"/>
              </w:rPr>
              <w:t>Standards for Guidance Counseling Programs</w:t>
            </w:r>
          </w:p>
        </w:tc>
        <w:tc>
          <w:tcPr>
            <w:tcW w:w="660" w:type="pct"/>
          </w:tcPr>
          <w:p w:rsidR="00CB30D6" w:rsidRPr="00CB30D6" w:rsidRDefault="00CB30D6" w:rsidP="00CB3257">
            <w:pPr>
              <w:pStyle w:val="NoSpacing"/>
              <w:jc w:val="center"/>
              <w:rPr>
                <w:b/>
                <w:sz w:val="22"/>
              </w:rPr>
            </w:pPr>
            <w:r w:rsidRPr="00CB30D6">
              <w:rPr>
                <w:b/>
                <w:sz w:val="22"/>
              </w:rPr>
              <w:t>Kentucky Program Objectives and Curriculum for Guidance Counseling Programs</w:t>
            </w:r>
          </w:p>
        </w:tc>
        <w:tc>
          <w:tcPr>
            <w:tcW w:w="582" w:type="pct"/>
          </w:tcPr>
          <w:p w:rsidR="00CB30D6" w:rsidRPr="00CB30D6" w:rsidRDefault="00CB30D6" w:rsidP="00CB3257">
            <w:pPr>
              <w:pStyle w:val="NoSpacing"/>
              <w:jc w:val="center"/>
              <w:rPr>
                <w:b/>
                <w:sz w:val="22"/>
              </w:rPr>
            </w:pPr>
          </w:p>
          <w:p w:rsidR="00CB30D6" w:rsidRPr="00CB30D6" w:rsidRDefault="00CB30D6" w:rsidP="00CB3257">
            <w:pPr>
              <w:pStyle w:val="NoSpacing"/>
              <w:jc w:val="center"/>
              <w:rPr>
                <w:b/>
                <w:sz w:val="22"/>
              </w:rPr>
            </w:pPr>
            <w:r w:rsidRPr="00CB30D6">
              <w:rPr>
                <w:b/>
                <w:sz w:val="22"/>
              </w:rPr>
              <w:t>KTS Diversity Indicators</w:t>
            </w:r>
          </w:p>
        </w:tc>
        <w:tc>
          <w:tcPr>
            <w:tcW w:w="498" w:type="pct"/>
          </w:tcPr>
          <w:p w:rsidR="00CB30D6" w:rsidRPr="00CB30D6" w:rsidRDefault="00CB30D6" w:rsidP="00CB3257">
            <w:pPr>
              <w:pStyle w:val="NoSpacing"/>
              <w:jc w:val="center"/>
              <w:rPr>
                <w:b/>
                <w:sz w:val="22"/>
              </w:rPr>
            </w:pPr>
          </w:p>
          <w:p w:rsidR="00CB30D6" w:rsidRPr="00CB30D6" w:rsidRDefault="00CB30D6" w:rsidP="00CB3257">
            <w:pPr>
              <w:pStyle w:val="NoSpacing"/>
              <w:jc w:val="center"/>
              <w:rPr>
                <w:b/>
                <w:sz w:val="22"/>
              </w:rPr>
            </w:pPr>
            <w:proofErr w:type="spellStart"/>
            <w:r w:rsidRPr="00CB30D6">
              <w:rPr>
                <w:b/>
                <w:sz w:val="22"/>
              </w:rPr>
              <w:t>InTASC</w:t>
            </w:r>
            <w:proofErr w:type="spellEnd"/>
          </w:p>
        </w:tc>
        <w:tc>
          <w:tcPr>
            <w:tcW w:w="582" w:type="pct"/>
          </w:tcPr>
          <w:p w:rsidR="00CB30D6" w:rsidRPr="00CB30D6" w:rsidRDefault="00CB30D6" w:rsidP="00CB3257">
            <w:pPr>
              <w:pStyle w:val="NoSpacing"/>
              <w:jc w:val="center"/>
              <w:rPr>
                <w:sz w:val="22"/>
              </w:rPr>
            </w:pPr>
          </w:p>
          <w:p w:rsidR="00CB30D6" w:rsidRPr="00CB30D6" w:rsidRDefault="00CB30D6" w:rsidP="00CB3257">
            <w:pPr>
              <w:pStyle w:val="NoSpacing"/>
              <w:jc w:val="center"/>
              <w:rPr>
                <w:b/>
                <w:sz w:val="22"/>
              </w:rPr>
            </w:pPr>
            <w:r w:rsidRPr="00CB30D6">
              <w:rPr>
                <w:b/>
                <w:sz w:val="22"/>
              </w:rPr>
              <w:t>ILA Standards</w:t>
            </w:r>
          </w:p>
        </w:tc>
        <w:tc>
          <w:tcPr>
            <w:tcW w:w="404" w:type="pct"/>
          </w:tcPr>
          <w:p w:rsidR="00CB30D6" w:rsidRPr="00CB30D6" w:rsidRDefault="00CB30D6" w:rsidP="00CB3257">
            <w:pPr>
              <w:pStyle w:val="NoSpacing"/>
              <w:jc w:val="center"/>
              <w:rPr>
                <w:sz w:val="22"/>
              </w:rPr>
            </w:pPr>
          </w:p>
          <w:p w:rsidR="00CB30D6" w:rsidRPr="00CB30D6" w:rsidRDefault="00CB30D6" w:rsidP="00F64D0E">
            <w:pPr>
              <w:pStyle w:val="NoSpacing"/>
              <w:jc w:val="center"/>
              <w:rPr>
                <w:b/>
                <w:sz w:val="22"/>
              </w:rPr>
            </w:pPr>
            <w:r w:rsidRPr="00CB30D6">
              <w:rPr>
                <w:b/>
                <w:sz w:val="22"/>
              </w:rPr>
              <w:t>TSSA</w:t>
            </w:r>
          </w:p>
        </w:tc>
        <w:tc>
          <w:tcPr>
            <w:tcW w:w="432" w:type="pct"/>
          </w:tcPr>
          <w:p w:rsidR="00CB30D6" w:rsidRPr="00CB30D6" w:rsidRDefault="00CB30D6" w:rsidP="00CB3257">
            <w:pPr>
              <w:pStyle w:val="NoSpacing"/>
              <w:jc w:val="center"/>
              <w:rPr>
                <w:sz w:val="22"/>
              </w:rPr>
            </w:pPr>
          </w:p>
          <w:p w:rsidR="00CB30D6" w:rsidRPr="00CB30D6" w:rsidRDefault="00CB30D6" w:rsidP="00CB3257">
            <w:pPr>
              <w:pStyle w:val="NoSpacing"/>
              <w:jc w:val="center"/>
              <w:rPr>
                <w:b/>
                <w:sz w:val="22"/>
              </w:rPr>
            </w:pPr>
            <w:r w:rsidRPr="00CB30D6">
              <w:rPr>
                <w:b/>
                <w:sz w:val="22"/>
              </w:rPr>
              <w:t>ISLLC</w:t>
            </w:r>
          </w:p>
          <w:p w:rsidR="00CB30D6" w:rsidRPr="00CB30D6" w:rsidRDefault="00CB30D6" w:rsidP="00CB3257">
            <w:pPr>
              <w:pStyle w:val="NoSpacing"/>
              <w:jc w:val="center"/>
              <w:rPr>
                <w:sz w:val="22"/>
              </w:rPr>
            </w:pPr>
          </w:p>
          <w:p w:rsidR="00CB30D6" w:rsidRPr="00CB30D6" w:rsidRDefault="00CB30D6" w:rsidP="00CB3257">
            <w:pPr>
              <w:pStyle w:val="NoSpacing"/>
              <w:jc w:val="center"/>
              <w:rPr>
                <w:sz w:val="22"/>
              </w:rPr>
            </w:pPr>
          </w:p>
        </w:tc>
        <w:tc>
          <w:tcPr>
            <w:tcW w:w="582" w:type="pct"/>
          </w:tcPr>
          <w:p w:rsidR="00CB30D6" w:rsidRPr="00CB30D6" w:rsidRDefault="00CB30D6" w:rsidP="00CB3257">
            <w:pPr>
              <w:pStyle w:val="NoSpacing"/>
              <w:jc w:val="center"/>
              <w:rPr>
                <w:b/>
                <w:sz w:val="22"/>
              </w:rPr>
            </w:pPr>
            <w:r w:rsidRPr="00CB30D6">
              <w:rPr>
                <w:b/>
                <w:sz w:val="22"/>
              </w:rPr>
              <w:t>CAEP Advanced Standards for Teaching and Learning</w:t>
            </w:r>
          </w:p>
          <w:p w:rsidR="00CB30D6" w:rsidRPr="00CB30D6" w:rsidRDefault="00CB30D6" w:rsidP="00CB3257">
            <w:pPr>
              <w:pStyle w:val="NoSpacing"/>
              <w:jc w:val="center"/>
              <w:rPr>
                <w:b/>
                <w:sz w:val="22"/>
              </w:rPr>
            </w:pPr>
          </w:p>
        </w:tc>
      </w:tr>
      <w:tr w:rsidR="00CB30D6" w:rsidRPr="00CB30D6" w:rsidTr="00CA5DBE">
        <w:tc>
          <w:tcPr>
            <w:tcW w:w="636" w:type="pct"/>
            <w:shd w:val="clear" w:color="auto" w:fill="D9D9D9"/>
          </w:tcPr>
          <w:p w:rsidR="00CB30D6" w:rsidRPr="00CB30D6" w:rsidRDefault="00CB30D6" w:rsidP="00CB3257">
            <w:pPr>
              <w:pStyle w:val="NoSpacing"/>
              <w:rPr>
                <w:sz w:val="22"/>
              </w:rPr>
            </w:pPr>
            <w:r w:rsidRPr="00CB30D6">
              <w:rPr>
                <w:sz w:val="22"/>
              </w:rPr>
              <w:t xml:space="preserve">Discussion Forums  </w:t>
            </w:r>
          </w:p>
          <w:p w:rsidR="00CB30D6" w:rsidRPr="00CB30D6" w:rsidRDefault="00CB30D6" w:rsidP="00CB3257">
            <w:pPr>
              <w:pStyle w:val="NoSpacing"/>
              <w:rPr>
                <w:sz w:val="22"/>
              </w:rPr>
            </w:pPr>
            <w:r w:rsidRPr="00CB30D6">
              <w:rPr>
                <w:sz w:val="22"/>
              </w:rPr>
              <w:t>80 pts.</w:t>
            </w:r>
          </w:p>
          <w:p w:rsidR="00CB30D6" w:rsidRPr="00CB30D6" w:rsidRDefault="00CB30D6" w:rsidP="00CB30D6">
            <w:pPr>
              <w:pStyle w:val="NoSpacing"/>
              <w:rPr>
                <w:sz w:val="22"/>
              </w:rPr>
            </w:pPr>
            <w:proofErr w:type="spellStart"/>
            <w:r w:rsidRPr="00CB30D6">
              <w:rPr>
                <w:sz w:val="22"/>
              </w:rPr>
              <w:t>Obj</w:t>
            </w:r>
            <w:proofErr w:type="spellEnd"/>
            <w:r w:rsidRPr="00CB30D6">
              <w:rPr>
                <w:sz w:val="22"/>
              </w:rPr>
              <w:t xml:space="preserve">: </w:t>
            </w:r>
            <w:r>
              <w:rPr>
                <w:sz w:val="22"/>
              </w:rPr>
              <w:t>1-9</w:t>
            </w:r>
            <w:r w:rsidRPr="00CB30D6">
              <w:rPr>
                <w:sz w:val="22"/>
              </w:rPr>
              <w:t xml:space="preserve"> </w:t>
            </w:r>
          </w:p>
        </w:tc>
        <w:tc>
          <w:tcPr>
            <w:tcW w:w="624" w:type="pct"/>
          </w:tcPr>
          <w:p w:rsidR="00CB30D6" w:rsidRPr="00CB30D6" w:rsidRDefault="00327DD2" w:rsidP="00CB3257">
            <w:pPr>
              <w:pStyle w:val="NoSpacing"/>
              <w:rPr>
                <w:sz w:val="22"/>
              </w:rPr>
            </w:pPr>
            <w:r>
              <w:rPr>
                <w:sz w:val="22"/>
              </w:rPr>
              <w:t>C.1.a</w:t>
            </w:r>
          </w:p>
        </w:tc>
        <w:tc>
          <w:tcPr>
            <w:tcW w:w="660" w:type="pct"/>
          </w:tcPr>
          <w:p w:rsidR="00CB30D6" w:rsidRPr="00CB30D6" w:rsidRDefault="00327DD2" w:rsidP="00CB3257">
            <w:pPr>
              <w:pStyle w:val="NoSpacing"/>
              <w:rPr>
                <w:sz w:val="22"/>
              </w:rPr>
            </w:pPr>
            <w:r>
              <w:rPr>
                <w:sz w:val="22"/>
              </w:rPr>
              <w:t>7.a, 7.b, 7.c, 7.d, 7.e, 7.f, 7.g, 7.h, 7.1</w:t>
            </w:r>
          </w:p>
        </w:tc>
        <w:tc>
          <w:tcPr>
            <w:tcW w:w="582" w:type="pct"/>
          </w:tcPr>
          <w:p w:rsidR="00CB30D6" w:rsidRPr="00CB30D6" w:rsidRDefault="00327DD2" w:rsidP="00CB3257">
            <w:pPr>
              <w:pStyle w:val="NoSpacing"/>
              <w:rPr>
                <w:sz w:val="22"/>
              </w:rPr>
            </w:pPr>
            <w:r>
              <w:rPr>
                <w:sz w:val="22"/>
              </w:rPr>
              <w:t>4.2, 5.4</w:t>
            </w:r>
          </w:p>
        </w:tc>
        <w:tc>
          <w:tcPr>
            <w:tcW w:w="498" w:type="pct"/>
          </w:tcPr>
          <w:p w:rsidR="00CB30D6" w:rsidRPr="00CB30D6" w:rsidRDefault="00327DD2" w:rsidP="00327DD2">
            <w:pPr>
              <w:pStyle w:val="NoSpacing"/>
              <w:rPr>
                <w:sz w:val="22"/>
              </w:rPr>
            </w:pPr>
            <w:r>
              <w:rPr>
                <w:sz w:val="22"/>
              </w:rPr>
              <w:t>1 (a), 2 (b), 6 (a), (b), (h), (i), 7 (d)</w:t>
            </w:r>
          </w:p>
        </w:tc>
        <w:tc>
          <w:tcPr>
            <w:tcW w:w="582" w:type="pct"/>
          </w:tcPr>
          <w:p w:rsidR="00CB30D6" w:rsidRPr="00CB30D6" w:rsidRDefault="00327DD2" w:rsidP="00CB3257">
            <w:pPr>
              <w:pStyle w:val="NoSpacing"/>
              <w:rPr>
                <w:sz w:val="22"/>
              </w:rPr>
            </w:pPr>
            <w:r>
              <w:rPr>
                <w:sz w:val="22"/>
              </w:rPr>
              <w:t>3</w:t>
            </w:r>
          </w:p>
        </w:tc>
        <w:tc>
          <w:tcPr>
            <w:tcW w:w="404" w:type="pct"/>
          </w:tcPr>
          <w:p w:rsidR="00CB30D6" w:rsidRPr="00CB30D6" w:rsidRDefault="00983EF0" w:rsidP="00FD7EF2">
            <w:pPr>
              <w:pStyle w:val="NoSpacing"/>
              <w:rPr>
                <w:sz w:val="22"/>
              </w:rPr>
            </w:pPr>
            <w:r>
              <w:rPr>
                <w:sz w:val="22"/>
              </w:rPr>
              <w:t>I D</w:t>
            </w:r>
          </w:p>
        </w:tc>
        <w:tc>
          <w:tcPr>
            <w:tcW w:w="432" w:type="pct"/>
          </w:tcPr>
          <w:p w:rsidR="00CB30D6" w:rsidRPr="00CB30D6" w:rsidRDefault="00983EF0" w:rsidP="00CB3257">
            <w:pPr>
              <w:pStyle w:val="NoSpacing"/>
              <w:rPr>
                <w:sz w:val="22"/>
              </w:rPr>
            </w:pPr>
            <w:r>
              <w:rPr>
                <w:sz w:val="22"/>
              </w:rPr>
              <w:t>2 E</w:t>
            </w:r>
          </w:p>
        </w:tc>
        <w:tc>
          <w:tcPr>
            <w:tcW w:w="582" w:type="pct"/>
          </w:tcPr>
          <w:p w:rsidR="00CB30D6" w:rsidRPr="00CB30D6" w:rsidRDefault="00CB30D6" w:rsidP="00CB3257">
            <w:pPr>
              <w:pStyle w:val="NoSpacing"/>
              <w:rPr>
                <w:sz w:val="22"/>
              </w:rPr>
            </w:pPr>
            <w:r w:rsidRPr="00CB30D6">
              <w:rPr>
                <w:sz w:val="22"/>
              </w:rPr>
              <w:t>A.1.1, A.1.2</w:t>
            </w:r>
          </w:p>
        </w:tc>
      </w:tr>
      <w:tr w:rsidR="00CB30D6" w:rsidRPr="00CB30D6" w:rsidTr="00CA5DBE">
        <w:tc>
          <w:tcPr>
            <w:tcW w:w="636" w:type="pct"/>
            <w:shd w:val="clear" w:color="auto" w:fill="D9D9D9"/>
          </w:tcPr>
          <w:p w:rsidR="00CB30D6" w:rsidRDefault="00CB30D6" w:rsidP="00CB3257">
            <w:pPr>
              <w:pStyle w:val="NoSpacing"/>
              <w:rPr>
                <w:sz w:val="22"/>
              </w:rPr>
            </w:pPr>
            <w:r>
              <w:rPr>
                <w:sz w:val="22"/>
              </w:rPr>
              <w:t>Weekly Quizzes</w:t>
            </w:r>
          </w:p>
          <w:p w:rsidR="00CB30D6" w:rsidRPr="00CB30D6" w:rsidRDefault="00CB30D6" w:rsidP="00CB3257">
            <w:pPr>
              <w:pStyle w:val="NoSpacing"/>
              <w:rPr>
                <w:sz w:val="22"/>
              </w:rPr>
            </w:pPr>
            <w:r>
              <w:rPr>
                <w:sz w:val="22"/>
              </w:rPr>
              <w:t>80 pts.</w:t>
            </w:r>
          </w:p>
          <w:p w:rsidR="00CB30D6" w:rsidRPr="00CB30D6" w:rsidRDefault="00CB30D6" w:rsidP="00CB30D6">
            <w:pPr>
              <w:pStyle w:val="NoSpacing"/>
              <w:rPr>
                <w:sz w:val="22"/>
              </w:rPr>
            </w:pPr>
            <w:proofErr w:type="spellStart"/>
            <w:r w:rsidRPr="00CB30D6">
              <w:rPr>
                <w:sz w:val="22"/>
              </w:rPr>
              <w:t>Obj</w:t>
            </w:r>
            <w:proofErr w:type="spellEnd"/>
            <w:r w:rsidRPr="00CB30D6">
              <w:rPr>
                <w:sz w:val="22"/>
              </w:rPr>
              <w:t>: 1</w:t>
            </w:r>
            <w:r>
              <w:rPr>
                <w:sz w:val="22"/>
              </w:rPr>
              <w:t>-9</w:t>
            </w:r>
            <w:r w:rsidRPr="00CB30D6">
              <w:rPr>
                <w:sz w:val="22"/>
              </w:rPr>
              <w:t xml:space="preserve"> </w:t>
            </w:r>
          </w:p>
        </w:tc>
        <w:tc>
          <w:tcPr>
            <w:tcW w:w="624" w:type="pct"/>
          </w:tcPr>
          <w:p w:rsidR="00CB30D6" w:rsidRPr="00CB30D6" w:rsidRDefault="00983EF0" w:rsidP="00CB3257">
            <w:pPr>
              <w:pStyle w:val="NoSpacing"/>
              <w:rPr>
                <w:sz w:val="22"/>
              </w:rPr>
            </w:pPr>
            <w:r>
              <w:rPr>
                <w:sz w:val="22"/>
              </w:rPr>
              <w:t>C.1.a</w:t>
            </w:r>
          </w:p>
        </w:tc>
        <w:tc>
          <w:tcPr>
            <w:tcW w:w="660" w:type="pct"/>
          </w:tcPr>
          <w:p w:rsidR="00CB30D6" w:rsidRPr="00CB30D6" w:rsidRDefault="00983EF0" w:rsidP="00CB3257">
            <w:pPr>
              <w:pStyle w:val="NoSpacing"/>
              <w:rPr>
                <w:sz w:val="22"/>
              </w:rPr>
            </w:pPr>
            <w:r>
              <w:rPr>
                <w:sz w:val="22"/>
              </w:rPr>
              <w:t>7.a, 7.b, 7.c, 7.d, 7.e, 7.f, 7.g, 7.h, 7.1</w:t>
            </w:r>
          </w:p>
        </w:tc>
        <w:tc>
          <w:tcPr>
            <w:tcW w:w="582" w:type="pct"/>
          </w:tcPr>
          <w:p w:rsidR="00CB30D6" w:rsidRPr="00CB30D6" w:rsidRDefault="00983EF0" w:rsidP="00CB3257">
            <w:pPr>
              <w:pStyle w:val="NoSpacing"/>
              <w:rPr>
                <w:sz w:val="22"/>
              </w:rPr>
            </w:pPr>
            <w:r>
              <w:rPr>
                <w:sz w:val="22"/>
              </w:rPr>
              <w:t>4.2, 5.4</w:t>
            </w:r>
          </w:p>
        </w:tc>
        <w:tc>
          <w:tcPr>
            <w:tcW w:w="498" w:type="pct"/>
          </w:tcPr>
          <w:p w:rsidR="00CB30D6" w:rsidRPr="00CB30D6" w:rsidRDefault="00983EF0" w:rsidP="00CB3257">
            <w:pPr>
              <w:pStyle w:val="NoSpacing"/>
              <w:rPr>
                <w:sz w:val="22"/>
              </w:rPr>
            </w:pPr>
            <w:r>
              <w:rPr>
                <w:sz w:val="22"/>
              </w:rPr>
              <w:t>1 (a), 2 (b), 6 (a), (b), (h), (i), 7 (d)</w:t>
            </w:r>
          </w:p>
        </w:tc>
        <w:tc>
          <w:tcPr>
            <w:tcW w:w="582" w:type="pct"/>
          </w:tcPr>
          <w:p w:rsidR="00CB30D6" w:rsidRPr="00CB30D6" w:rsidRDefault="00983EF0" w:rsidP="00CB3257">
            <w:pPr>
              <w:pStyle w:val="NoSpacing"/>
              <w:rPr>
                <w:sz w:val="22"/>
              </w:rPr>
            </w:pPr>
            <w:r>
              <w:rPr>
                <w:sz w:val="22"/>
              </w:rPr>
              <w:t>3</w:t>
            </w:r>
          </w:p>
        </w:tc>
        <w:tc>
          <w:tcPr>
            <w:tcW w:w="404" w:type="pct"/>
          </w:tcPr>
          <w:p w:rsidR="00CB30D6" w:rsidRPr="00CB30D6" w:rsidRDefault="00983EF0" w:rsidP="00CB3257">
            <w:pPr>
              <w:pStyle w:val="NoSpacing"/>
              <w:rPr>
                <w:sz w:val="22"/>
              </w:rPr>
            </w:pPr>
            <w:r>
              <w:rPr>
                <w:sz w:val="22"/>
              </w:rPr>
              <w:t>I D</w:t>
            </w:r>
          </w:p>
        </w:tc>
        <w:tc>
          <w:tcPr>
            <w:tcW w:w="432" w:type="pct"/>
          </w:tcPr>
          <w:p w:rsidR="00CB30D6" w:rsidRPr="00CB30D6" w:rsidRDefault="00983EF0" w:rsidP="00CB3257">
            <w:pPr>
              <w:pStyle w:val="NoSpacing"/>
              <w:rPr>
                <w:sz w:val="22"/>
              </w:rPr>
            </w:pPr>
            <w:r>
              <w:rPr>
                <w:sz w:val="22"/>
              </w:rPr>
              <w:t>2 E</w:t>
            </w:r>
          </w:p>
        </w:tc>
        <w:tc>
          <w:tcPr>
            <w:tcW w:w="582" w:type="pct"/>
          </w:tcPr>
          <w:p w:rsidR="00CB30D6" w:rsidRPr="00CB30D6" w:rsidRDefault="00983EF0" w:rsidP="00CB3257">
            <w:pPr>
              <w:pStyle w:val="NoSpacing"/>
              <w:rPr>
                <w:sz w:val="22"/>
              </w:rPr>
            </w:pPr>
            <w:r w:rsidRPr="00CB30D6">
              <w:rPr>
                <w:sz w:val="22"/>
              </w:rPr>
              <w:t>A.1.1, A.1.2</w:t>
            </w:r>
          </w:p>
        </w:tc>
      </w:tr>
      <w:tr w:rsidR="00CB30D6" w:rsidRPr="00CB30D6" w:rsidTr="00CA5DBE">
        <w:tc>
          <w:tcPr>
            <w:tcW w:w="636" w:type="pct"/>
            <w:shd w:val="clear" w:color="auto" w:fill="D9D9D9"/>
          </w:tcPr>
          <w:p w:rsidR="00CB30D6" w:rsidRDefault="00CB30D6" w:rsidP="00CB3257">
            <w:pPr>
              <w:pStyle w:val="NoSpacing"/>
              <w:rPr>
                <w:sz w:val="22"/>
              </w:rPr>
            </w:pPr>
            <w:r>
              <w:rPr>
                <w:sz w:val="22"/>
              </w:rPr>
              <w:t>Using Microsoft Excel</w:t>
            </w:r>
          </w:p>
          <w:p w:rsidR="00CB30D6" w:rsidRPr="00CB30D6" w:rsidRDefault="00CB30D6" w:rsidP="00CB3257">
            <w:pPr>
              <w:pStyle w:val="NoSpacing"/>
              <w:rPr>
                <w:sz w:val="22"/>
              </w:rPr>
            </w:pPr>
            <w:r>
              <w:rPr>
                <w:sz w:val="22"/>
              </w:rPr>
              <w:t>25 pts.</w:t>
            </w:r>
          </w:p>
          <w:p w:rsidR="00CB30D6" w:rsidRPr="00CB30D6" w:rsidRDefault="00CB30D6" w:rsidP="00CB30D6">
            <w:pPr>
              <w:pStyle w:val="NoSpacing"/>
              <w:rPr>
                <w:sz w:val="22"/>
              </w:rPr>
            </w:pPr>
            <w:proofErr w:type="spellStart"/>
            <w:r w:rsidRPr="00CB30D6">
              <w:rPr>
                <w:sz w:val="22"/>
              </w:rPr>
              <w:t>Obj</w:t>
            </w:r>
            <w:proofErr w:type="spellEnd"/>
            <w:r w:rsidRPr="00CB30D6">
              <w:rPr>
                <w:sz w:val="22"/>
              </w:rPr>
              <w:t xml:space="preserve">: </w:t>
            </w:r>
            <w:r>
              <w:rPr>
                <w:sz w:val="22"/>
              </w:rPr>
              <w:t>3</w:t>
            </w:r>
            <w:r w:rsidRPr="00CB30D6">
              <w:rPr>
                <w:sz w:val="22"/>
              </w:rPr>
              <w:t xml:space="preserve"> </w:t>
            </w:r>
          </w:p>
        </w:tc>
        <w:tc>
          <w:tcPr>
            <w:tcW w:w="624" w:type="pct"/>
          </w:tcPr>
          <w:p w:rsidR="00CB30D6" w:rsidRPr="00CB30D6" w:rsidRDefault="00983EF0" w:rsidP="00CB3257">
            <w:pPr>
              <w:pStyle w:val="NoSpacing"/>
              <w:rPr>
                <w:sz w:val="22"/>
              </w:rPr>
            </w:pPr>
            <w:r>
              <w:rPr>
                <w:sz w:val="22"/>
              </w:rPr>
              <w:t>C.1.a</w:t>
            </w:r>
          </w:p>
        </w:tc>
        <w:tc>
          <w:tcPr>
            <w:tcW w:w="660" w:type="pct"/>
          </w:tcPr>
          <w:p w:rsidR="00CB30D6" w:rsidRPr="00CB30D6" w:rsidRDefault="00BD70B4" w:rsidP="00CB3257">
            <w:pPr>
              <w:pStyle w:val="NoSpacing"/>
              <w:rPr>
                <w:sz w:val="22"/>
              </w:rPr>
            </w:pPr>
            <w:r>
              <w:rPr>
                <w:sz w:val="22"/>
              </w:rPr>
              <w:t>7.c</w:t>
            </w:r>
          </w:p>
        </w:tc>
        <w:tc>
          <w:tcPr>
            <w:tcW w:w="582" w:type="pct"/>
          </w:tcPr>
          <w:p w:rsidR="00CB30D6" w:rsidRPr="00CB30D6" w:rsidRDefault="00BD70B4" w:rsidP="00CB3257">
            <w:pPr>
              <w:pStyle w:val="NoSpacing"/>
              <w:rPr>
                <w:sz w:val="22"/>
              </w:rPr>
            </w:pPr>
            <w:r>
              <w:rPr>
                <w:sz w:val="22"/>
              </w:rPr>
              <w:t>5.4</w:t>
            </w:r>
          </w:p>
        </w:tc>
        <w:tc>
          <w:tcPr>
            <w:tcW w:w="498" w:type="pct"/>
          </w:tcPr>
          <w:p w:rsidR="00CB30D6" w:rsidRPr="00CB30D6" w:rsidRDefault="00BD70B4" w:rsidP="00CB3257">
            <w:pPr>
              <w:pStyle w:val="NoSpacing"/>
              <w:rPr>
                <w:sz w:val="22"/>
              </w:rPr>
            </w:pPr>
            <w:r>
              <w:rPr>
                <w:sz w:val="22"/>
              </w:rPr>
              <w:t>6 (c)</w:t>
            </w:r>
          </w:p>
        </w:tc>
        <w:tc>
          <w:tcPr>
            <w:tcW w:w="582" w:type="pct"/>
          </w:tcPr>
          <w:p w:rsidR="00CB30D6" w:rsidRPr="00CB30D6" w:rsidRDefault="00BD70B4" w:rsidP="00CB3257">
            <w:pPr>
              <w:pStyle w:val="NoSpacing"/>
              <w:rPr>
                <w:sz w:val="22"/>
              </w:rPr>
            </w:pPr>
            <w:r>
              <w:rPr>
                <w:sz w:val="22"/>
              </w:rPr>
              <w:t>3</w:t>
            </w:r>
          </w:p>
        </w:tc>
        <w:tc>
          <w:tcPr>
            <w:tcW w:w="404" w:type="pct"/>
          </w:tcPr>
          <w:p w:rsidR="00CB30D6" w:rsidRPr="00CB30D6" w:rsidRDefault="00BD70B4" w:rsidP="00CB3257">
            <w:pPr>
              <w:pStyle w:val="NoSpacing"/>
              <w:rPr>
                <w:sz w:val="22"/>
              </w:rPr>
            </w:pPr>
            <w:r>
              <w:rPr>
                <w:sz w:val="22"/>
              </w:rPr>
              <w:t>II A, III A, D, E, F</w:t>
            </w:r>
            <w:r w:rsidR="00CB3042">
              <w:rPr>
                <w:sz w:val="22"/>
              </w:rPr>
              <w:t>, V B</w:t>
            </w:r>
          </w:p>
        </w:tc>
        <w:tc>
          <w:tcPr>
            <w:tcW w:w="432" w:type="pct"/>
          </w:tcPr>
          <w:p w:rsidR="00CB30D6" w:rsidRPr="00CB30D6" w:rsidRDefault="00CB3042" w:rsidP="00CB3257">
            <w:pPr>
              <w:pStyle w:val="NoSpacing"/>
              <w:rPr>
                <w:sz w:val="22"/>
              </w:rPr>
            </w:pPr>
            <w:r>
              <w:rPr>
                <w:sz w:val="22"/>
              </w:rPr>
              <w:t>4 A</w:t>
            </w:r>
          </w:p>
        </w:tc>
        <w:tc>
          <w:tcPr>
            <w:tcW w:w="582" w:type="pct"/>
          </w:tcPr>
          <w:p w:rsidR="00CB30D6" w:rsidRPr="00CB30D6" w:rsidRDefault="00CB3042" w:rsidP="00CB3257">
            <w:pPr>
              <w:pStyle w:val="NoSpacing"/>
              <w:rPr>
                <w:sz w:val="22"/>
              </w:rPr>
            </w:pPr>
            <w:r w:rsidRPr="00CB30D6">
              <w:rPr>
                <w:sz w:val="22"/>
              </w:rPr>
              <w:t>A.1.1, A.1.2</w:t>
            </w:r>
          </w:p>
        </w:tc>
      </w:tr>
      <w:tr w:rsidR="00CB30D6" w:rsidRPr="00CB30D6" w:rsidTr="00CA5DBE">
        <w:tc>
          <w:tcPr>
            <w:tcW w:w="636" w:type="pct"/>
            <w:shd w:val="clear" w:color="auto" w:fill="D9D9D9"/>
          </w:tcPr>
          <w:p w:rsidR="00CB30D6" w:rsidRDefault="00CA5DBE" w:rsidP="00CB3257">
            <w:pPr>
              <w:pStyle w:val="NoSpacing"/>
              <w:rPr>
                <w:sz w:val="22"/>
              </w:rPr>
            </w:pPr>
            <w:r>
              <w:rPr>
                <w:sz w:val="22"/>
              </w:rPr>
              <w:t>Classroom Assessment Reliability Activity</w:t>
            </w:r>
          </w:p>
          <w:p w:rsidR="00CA5DBE" w:rsidRPr="00CB30D6" w:rsidRDefault="00CA5DBE" w:rsidP="00CB3257">
            <w:pPr>
              <w:pStyle w:val="NoSpacing"/>
              <w:rPr>
                <w:sz w:val="22"/>
              </w:rPr>
            </w:pPr>
            <w:r>
              <w:rPr>
                <w:sz w:val="22"/>
              </w:rPr>
              <w:t>50 pts.</w:t>
            </w:r>
          </w:p>
          <w:p w:rsidR="00CB30D6" w:rsidRPr="00CB30D6" w:rsidRDefault="00CB30D6" w:rsidP="00CB3257">
            <w:pPr>
              <w:pStyle w:val="NoSpacing"/>
              <w:rPr>
                <w:sz w:val="22"/>
              </w:rPr>
            </w:pPr>
            <w:proofErr w:type="spellStart"/>
            <w:r w:rsidRPr="00CB30D6">
              <w:rPr>
                <w:sz w:val="22"/>
              </w:rPr>
              <w:t>Obj</w:t>
            </w:r>
            <w:proofErr w:type="spellEnd"/>
            <w:r w:rsidRPr="00CB30D6">
              <w:rPr>
                <w:sz w:val="22"/>
              </w:rPr>
              <w:t xml:space="preserve">: </w:t>
            </w:r>
            <w:r w:rsidR="00CA5DBE">
              <w:rPr>
                <w:sz w:val="22"/>
              </w:rPr>
              <w:t>1, 3, 4, 7</w:t>
            </w:r>
          </w:p>
        </w:tc>
        <w:tc>
          <w:tcPr>
            <w:tcW w:w="624" w:type="pct"/>
          </w:tcPr>
          <w:p w:rsidR="00CB30D6" w:rsidRPr="00CB30D6" w:rsidRDefault="00983EF0" w:rsidP="00CB3257">
            <w:pPr>
              <w:pStyle w:val="NoSpacing"/>
              <w:rPr>
                <w:sz w:val="22"/>
              </w:rPr>
            </w:pPr>
            <w:r>
              <w:rPr>
                <w:sz w:val="22"/>
              </w:rPr>
              <w:t>C.1.a</w:t>
            </w:r>
          </w:p>
        </w:tc>
        <w:tc>
          <w:tcPr>
            <w:tcW w:w="660" w:type="pct"/>
          </w:tcPr>
          <w:p w:rsidR="00CB30D6" w:rsidRPr="00CB30D6" w:rsidRDefault="00CB3042" w:rsidP="00CB3257">
            <w:pPr>
              <w:pStyle w:val="NoSpacing"/>
              <w:rPr>
                <w:sz w:val="22"/>
              </w:rPr>
            </w:pPr>
            <w:r>
              <w:rPr>
                <w:sz w:val="22"/>
              </w:rPr>
              <w:t>7 b, c, d, e, f, g</w:t>
            </w:r>
          </w:p>
        </w:tc>
        <w:tc>
          <w:tcPr>
            <w:tcW w:w="582" w:type="pct"/>
          </w:tcPr>
          <w:p w:rsidR="00CB30D6" w:rsidRPr="00CB30D6" w:rsidRDefault="00CB3042" w:rsidP="00CB3257">
            <w:pPr>
              <w:pStyle w:val="NoSpacing"/>
              <w:rPr>
                <w:sz w:val="22"/>
              </w:rPr>
            </w:pPr>
            <w:r>
              <w:rPr>
                <w:sz w:val="22"/>
              </w:rPr>
              <w:t>4.2</w:t>
            </w:r>
          </w:p>
        </w:tc>
        <w:tc>
          <w:tcPr>
            <w:tcW w:w="498" w:type="pct"/>
          </w:tcPr>
          <w:p w:rsidR="00CB30D6" w:rsidRPr="00CB30D6" w:rsidRDefault="00CB3042" w:rsidP="00CB3257">
            <w:pPr>
              <w:pStyle w:val="NoSpacing"/>
              <w:rPr>
                <w:sz w:val="22"/>
              </w:rPr>
            </w:pPr>
            <w:r>
              <w:rPr>
                <w:sz w:val="22"/>
              </w:rPr>
              <w:t>6 (b), (c), (h), 10 (f), (i)</w:t>
            </w:r>
          </w:p>
        </w:tc>
        <w:tc>
          <w:tcPr>
            <w:tcW w:w="582" w:type="pct"/>
          </w:tcPr>
          <w:p w:rsidR="00CB30D6" w:rsidRPr="00CB30D6" w:rsidRDefault="00CB3042" w:rsidP="00CB3257">
            <w:pPr>
              <w:pStyle w:val="NoSpacing"/>
              <w:rPr>
                <w:sz w:val="22"/>
              </w:rPr>
            </w:pPr>
            <w:r>
              <w:rPr>
                <w:sz w:val="22"/>
              </w:rPr>
              <w:t>3</w:t>
            </w:r>
          </w:p>
        </w:tc>
        <w:tc>
          <w:tcPr>
            <w:tcW w:w="404" w:type="pct"/>
          </w:tcPr>
          <w:p w:rsidR="00CB30D6" w:rsidRPr="00CB30D6" w:rsidRDefault="00C04F0C" w:rsidP="00CB3257">
            <w:pPr>
              <w:pStyle w:val="NoSpacing"/>
              <w:rPr>
                <w:sz w:val="22"/>
              </w:rPr>
            </w:pPr>
            <w:r>
              <w:rPr>
                <w:sz w:val="22"/>
              </w:rPr>
              <w:t xml:space="preserve">V B, </w:t>
            </w:r>
          </w:p>
        </w:tc>
        <w:tc>
          <w:tcPr>
            <w:tcW w:w="432" w:type="pct"/>
          </w:tcPr>
          <w:p w:rsidR="00CB30D6" w:rsidRPr="00CB30D6" w:rsidRDefault="00C04F0C" w:rsidP="00CB3257">
            <w:pPr>
              <w:pStyle w:val="NoSpacing"/>
              <w:rPr>
                <w:sz w:val="22"/>
              </w:rPr>
            </w:pPr>
            <w:r>
              <w:rPr>
                <w:sz w:val="22"/>
              </w:rPr>
              <w:t>4 A</w:t>
            </w:r>
          </w:p>
        </w:tc>
        <w:tc>
          <w:tcPr>
            <w:tcW w:w="582" w:type="pct"/>
          </w:tcPr>
          <w:p w:rsidR="00CB30D6" w:rsidRPr="00CB30D6" w:rsidRDefault="00C04F0C" w:rsidP="00CB3257">
            <w:pPr>
              <w:pStyle w:val="NoSpacing"/>
              <w:rPr>
                <w:sz w:val="22"/>
              </w:rPr>
            </w:pPr>
            <w:r>
              <w:rPr>
                <w:sz w:val="22"/>
              </w:rPr>
              <w:t>A.1.1, A.1.2</w:t>
            </w:r>
          </w:p>
        </w:tc>
      </w:tr>
      <w:tr w:rsidR="00CB30D6" w:rsidRPr="00CB30D6" w:rsidTr="00CA5DBE">
        <w:tc>
          <w:tcPr>
            <w:tcW w:w="636" w:type="pct"/>
            <w:shd w:val="clear" w:color="auto" w:fill="D9D9D9"/>
          </w:tcPr>
          <w:p w:rsidR="00CB30D6" w:rsidRDefault="00CA5DBE" w:rsidP="00CB3257">
            <w:pPr>
              <w:pStyle w:val="NoSpacing"/>
              <w:rPr>
                <w:sz w:val="22"/>
              </w:rPr>
            </w:pPr>
            <w:r>
              <w:rPr>
                <w:sz w:val="22"/>
              </w:rPr>
              <w:t xml:space="preserve">Classroom Assessment Item Analysis </w:t>
            </w:r>
          </w:p>
          <w:p w:rsidR="00CA5DBE" w:rsidRPr="00CB30D6" w:rsidRDefault="00CA5DBE" w:rsidP="00CB3257">
            <w:pPr>
              <w:pStyle w:val="NoSpacing"/>
              <w:rPr>
                <w:sz w:val="22"/>
              </w:rPr>
            </w:pPr>
            <w:r>
              <w:rPr>
                <w:sz w:val="22"/>
              </w:rPr>
              <w:t>50 pts.</w:t>
            </w:r>
          </w:p>
          <w:p w:rsidR="00CB30D6" w:rsidRPr="00CB30D6" w:rsidRDefault="00CB30D6" w:rsidP="00CB3257">
            <w:pPr>
              <w:pStyle w:val="NoSpacing"/>
              <w:rPr>
                <w:sz w:val="22"/>
              </w:rPr>
            </w:pPr>
            <w:proofErr w:type="spellStart"/>
            <w:r w:rsidRPr="00CB30D6">
              <w:rPr>
                <w:sz w:val="22"/>
              </w:rPr>
              <w:t>Obj</w:t>
            </w:r>
            <w:proofErr w:type="spellEnd"/>
            <w:r w:rsidRPr="00CB30D6">
              <w:rPr>
                <w:sz w:val="22"/>
              </w:rPr>
              <w:t xml:space="preserve">: </w:t>
            </w:r>
            <w:r w:rsidR="00CA5DBE">
              <w:rPr>
                <w:sz w:val="22"/>
              </w:rPr>
              <w:t>1, 3, 4, 5</w:t>
            </w:r>
            <w:r w:rsidRPr="00CB30D6">
              <w:rPr>
                <w:sz w:val="22"/>
              </w:rPr>
              <w:t xml:space="preserve"> </w:t>
            </w:r>
          </w:p>
        </w:tc>
        <w:tc>
          <w:tcPr>
            <w:tcW w:w="624" w:type="pct"/>
          </w:tcPr>
          <w:p w:rsidR="00CB30D6" w:rsidRPr="00CB30D6" w:rsidRDefault="00983EF0" w:rsidP="00CB3257">
            <w:pPr>
              <w:pStyle w:val="NoSpacing"/>
              <w:rPr>
                <w:sz w:val="22"/>
              </w:rPr>
            </w:pPr>
            <w:r>
              <w:rPr>
                <w:sz w:val="22"/>
              </w:rPr>
              <w:t>C.1.a</w:t>
            </w:r>
          </w:p>
        </w:tc>
        <w:tc>
          <w:tcPr>
            <w:tcW w:w="660" w:type="pct"/>
          </w:tcPr>
          <w:p w:rsidR="00CB30D6" w:rsidRPr="00CB30D6" w:rsidRDefault="00CB3042" w:rsidP="00CB3257">
            <w:pPr>
              <w:pStyle w:val="NoSpacing"/>
              <w:rPr>
                <w:sz w:val="22"/>
              </w:rPr>
            </w:pPr>
            <w:r>
              <w:rPr>
                <w:sz w:val="22"/>
              </w:rPr>
              <w:t>7 b, c, d, e, g, i</w:t>
            </w:r>
          </w:p>
        </w:tc>
        <w:tc>
          <w:tcPr>
            <w:tcW w:w="582" w:type="pct"/>
          </w:tcPr>
          <w:p w:rsidR="00CB30D6" w:rsidRPr="00CB30D6" w:rsidRDefault="003C6D54" w:rsidP="00CB3257">
            <w:pPr>
              <w:pStyle w:val="NoSpacing"/>
              <w:rPr>
                <w:sz w:val="22"/>
              </w:rPr>
            </w:pPr>
            <w:r>
              <w:rPr>
                <w:sz w:val="22"/>
              </w:rPr>
              <w:t>2.4</w:t>
            </w:r>
          </w:p>
        </w:tc>
        <w:tc>
          <w:tcPr>
            <w:tcW w:w="498" w:type="pct"/>
          </w:tcPr>
          <w:p w:rsidR="00CB30D6" w:rsidRPr="00CB30D6" w:rsidRDefault="003C6D54" w:rsidP="00CB3257">
            <w:pPr>
              <w:pStyle w:val="NoSpacing"/>
              <w:rPr>
                <w:sz w:val="22"/>
              </w:rPr>
            </w:pPr>
            <w:r>
              <w:rPr>
                <w:sz w:val="22"/>
              </w:rPr>
              <w:t>1 (a), 6 (b), (h), (l), 7 (d), 10 (f), (i)</w:t>
            </w:r>
          </w:p>
        </w:tc>
        <w:tc>
          <w:tcPr>
            <w:tcW w:w="582" w:type="pct"/>
          </w:tcPr>
          <w:p w:rsidR="00CB30D6" w:rsidRPr="00CB30D6" w:rsidRDefault="003C6D54" w:rsidP="00CB3257">
            <w:pPr>
              <w:pStyle w:val="NoSpacing"/>
              <w:rPr>
                <w:sz w:val="22"/>
              </w:rPr>
            </w:pPr>
            <w:r>
              <w:rPr>
                <w:sz w:val="22"/>
              </w:rPr>
              <w:t>3</w:t>
            </w:r>
          </w:p>
        </w:tc>
        <w:tc>
          <w:tcPr>
            <w:tcW w:w="404" w:type="pct"/>
          </w:tcPr>
          <w:p w:rsidR="00CB30D6" w:rsidRPr="00CB30D6" w:rsidRDefault="00324FD1" w:rsidP="00CB3257">
            <w:pPr>
              <w:pStyle w:val="NoSpacing"/>
              <w:rPr>
                <w:sz w:val="22"/>
              </w:rPr>
            </w:pPr>
            <w:r>
              <w:rPr>
                <w:sz w:val="22"/>
              </w:rPr>
              <w:t>I D</w:t>
            </w:r>
          </w:p>
        </w:tc>
        <w:tc>
          <w:tcPr>
            <w:tcW w:w="432" w:type="pct"/>
          </w:tcPr>
          <w:p w:rsidR="00CB30D6" w:rsidRPr="00CB30D6" w:rsidRDefault="003C6D54" w:rsidP="00CB3257">
            <w:pPr>
              <w:pStyle w:val="NoSpacing"/>
              <w:rPr>
                <w:sz w:val="22"/>
              </w:rPr>
            </w:pPr>
            <w:r>
              <w:rPr>
                <w:sz w:val="22"/>
              </w:rPr>
              <w:t>2 E, I</w:t>
            </w:r>
          </w:p>
        </w:tc>
        <w:tc>
          <w:tcPr>
            <w:tcW w:w="582" w:type="pct"/>
          </w:tcPr>
          <w:p w:rsidR="00CB30D6" w:rsidRPr="00CB30D6" w:rsidRDefault="003C6D54" w:rsidP="00CB3257">
            <w:pPr>
              <w:pStyle w:val="NoSpacing"/>
              <w:rPr>
                <w:sz w:val="22"/>
              </w:rPr>
            </w:pPr>
            <w:r>
              <w:rPr>
                <w:sz w:val="22"/>
              </w:rPr>
              <w:t>A.1.1, A.1.2</w:t>
            </w:r>
          </w:p>
        </w:tc>
      </w:tr>
      <w:tr w:rsidR="00CB30D6" w:rsidRPr="00CB30D6" w:rsidTr="00CA5DBE">
        <w:tc>
          <w:tcPr>
            <w:tcW w:w="636" w:type="pct"/>
            <w:shd w:val="clear" w:color="auto" w:fill="D9D9D9"/>
          </w:tcPr>
          <w:p w:rsidR="00CB30D6" w:rsidRDefault="00CA5DBE" w:rsidP="00CB3257">
            <w:pPr>
              <w:pStyle w:val="NoSpacing"/>
              <w:rPr>
                <w:sz w:val="22"/>
              </w:rPr>
            </w:pPr>
            <w:r>
              <w:rPr>
                <w:sz w:val="22"/>
              </w:rPr>
              <w:t>Evaluation of a Classroom Assessment</w:t>
            </w:r>
          </w:p>
          <w:p w:rsidR="00CA5DBE" w:rsidRPr="00CB30D6" w:rsidRDefault="00CA5DBE" w:rsidP="00CB3257">
            <w:pPr>
              <w:pStyle w:val="NoSpacing"/>
              <w:rPr>
                <w:sz w:val="22"/>
              </w:rPr>
            </w:pPr>
            <w:r>
              <w:rPr>
                <w:sz w:val="22"/>
              </w:rPr>
              <w:t>50 pts.</w:t>
            </w:r>
          </w:p>
          <w:p w:rsidR="00CB30D6" w:rsidRPr="00CB30D6" w:rsidRDefault="00CB30D6" w:rsidP="00F676C3">
            <w:pPr>
              <w:pStyle w:val="NoSpacing"/>
              <w:rPr>
                <w:sz w:val="22"/>
              </w:rPr>
            </w:pPr>
            <w:proofErr w:type="spellStart"/>
            <w:r w:rsidRPr="00CB30D6">
              <w:rPr>
                <w:sz w:val="22"/>
              </w:rPr>
              <w:t>Obj</w:t>
            </w:r>
            <w:proofErr w:type="spellEnd"/>
            <w:r w:rsidRPr="00CB30D6">
              <w:rPr>
                <w:sz w:val="22"/>
              </w:rPr>
              <w:t xml:space="preserve">: </w:t>
            </w:r>
            <w:r w:rsidR="00CA5DBE">
              <w:rPr>
                <w:sz w:val="22"/>
              </w:rPr>
              <w:t>1, 3, 5</w:t>
            </w:r>
          </w:p>
        </w:tc>
        <w:tc>
          <w:tcPr>
            <w:tcW w:w="624" w:type="pct"/>
          </w:tcPr>
          <w:p w:rsidR="00CB30D6" w:rsidRPr="00CB30D6" w:rsidRDefault="00983EF0" w:rsidP="00CB3257">
            <w:pPr>
              <w:pStyle w:val="NoSpacing"/>
              <w:rPr>
                <w:sz w:val="22"/>
              </w:rPr>
            </w:pPr>
            <w:r>
              <w:rPr>
                <w:sz w:val="22"/>
              </w:rPr>
              <w:t>C.1.a</w:t>
            </w:r>
          </w:p>
        </w:tc>
        <w:tc>
          <w:tcPr>
            <w:tcW w:w="660" w:type="pct"/>
          </w:tcPr>
          <w:p w:rsidR="00CB30D6" w:rsidRPr="00CB30D6" w:rsidRDefault="00CB3042" w:rsidP="00CB3257">
            <w:pPr>
              <w:pStyle w:val="NoSpacing"/>
              <w:rPr>
                <w:sz w:val="22"/>
              </w:rPr>
            </w:pPr>
            <w:r>
              <w:rPr>
                <w:sz w:val="22"/>
              </w:rPr>
              <w:t>7 b, c, d, e, g</w:t>
            </w:r>
          </w:p>
        </w:tc>
        <w:tc>
          <w:tcPr>
            <w:tcW w:w="582" w:type="pct"/>
          </w:tcPr>
          <w:p w:rsidR="00CB30D6" w:rsidRPr="00CB30D6" w:rsidRDefault="00324FD1" w:rsidP="00CB3257">
            <w:pPr>
              <w:pStyle w:val="NoSpacing"/>
              <w:rPr>
                <w:sz w:val="22"/>
              </w:rPr>
            </w:pPr>
            <w:r>
              <w:rPr>
                <w:sz w:val="22"/>
              </w:rPr>
              <w:t>4.2</w:t>
            </w:r>
          </w:p>
        </w:tc>
        <w:tc>
          <w:tcPr>
            <w:tcW w:w="498" w:type="pct"/>
          </w:tcPr>
          <w:p w:rsidR="00CB30D6" w:rsidRPr="00CB30D6" w:rsidRDefault="00324FD1" w:rsidP="00CB3257">
            <w:pPr>
              <w:pStyle w:val="NoSpacing"/>
              <w:rPr>
                <w:sz w:val="22"/>
              </w:rPr>
            </w:pPr>
            <w:r>
              <w:rPr>
                <w:sz w:val="22"/>
              </w:rPr>
              <w:t xml:space="preserve">1 (a), 6 (i), 7 (d), 10 (f), (i) </w:t>
            </w:r>
          </w:p>
        </w:tc>
        <w:tc>
          <w:tcPr>
            <w:tcW w:w="582" w:type="pct"/>
          </w:tcPr>
          <w:p w:rsidR="00CB30D6" w:rsidRPr="00CB30D6" w:rsidRDefault="00324FD1" w:rsidP="00CB3257">
            <w:pPr>
              <w:pStyle w:val="NoSpacing"/>
              <w:rPr>
                <w:sz w:val="22"/>
              </w:rPr>
            </w:pPr>
            <w:r>
              <w:rPr>
                <w:sz w:val="22"/>
              </w:rPr>
              <w:t>3</w:t>
            </w:r>
          </w:p>
        </w:tc>
        <w:tc>
          <w:tcPr>
            <w:tcW w:w="404" w:type="pct"/>
          </w:tcPr>
          <w:p w:rsidR="00CB30D6" w:rsidRPr="00CB30D6" w:rsidRDefault="00324FD1" w:rsidP="00CB3257">
            <w:pPr>
              <w:pStyle w:val="NoSpacing"/>
              <w:rPr>
                <w:sz w:val="22"/>
              </w:rPr>
            </w:pPr>
            <w:r>
              <w:rPr>
                <w:sz w:val="22"/>
              </w:rPr>
              <w:t>I D, II A</w:t>
            </w:r>
          </w:p>
        </w:tc>
        <w:tc>
          <w:tcPr>
            <w:tcW w:w="432" w:type="pct"/>
          </w:tcPr>
          <w:p w:rsidR="00CB30D6" w:rsidRPr="00CB30D6" w:rsidRDefault="00324FD1" w:rsidP="00CB3257">
            <w:pPr>
              <w:pStyle w:val="NoSpacing"/>
              <w:rPr>
                <w:sz w:val="22"/>
              </w:rPr>
            </w:pPr>
            <w:r>
              <w:rPr>
                <w:sz w:val="22"/>
              </w:rPr>
              <w:t>1 D</w:t>
            </w:r>
          </w:p>
        </w:tc>
        <w:tc>
          <w:tcPr>
            <w:tcW w:w="582" w:type="pct"/>
          </w:tcPr>
          <w:p w:rsidR="00CB30D6" w:rsidRPr="00CB30D6" w:rsidRDefault="00324FD1" w:rsidP="00CB3257">
            <w:pPr>
              <w:pStyle w:val="NoSpacing"/>
              <w:rPr>
                <w:sz w:val="22"/>
              </w:rPr>
            </w:pPr>
            <w:r>
              <w:rPr>
                <w:sz w:val="22"/>
              </w:rPr>
              <w:t>A.1.1, A.1.2</w:t>
            </w:r>
          </w:p>
        </w:tc>
      </w:tr>
      <w:tr w:rsidR="00CB30D6" w:rsidRPr="00CB30D6" w:rsidTr="00CA5DBE">
        <w:tc>
          <w:tcPr>
            <w:tcW w:w="636" w:type="pct"/>
            <w:shd w:val="clear" w:color="auto" w:fill="D9D9D9"/>
          </w:tcPr>
          <w:p w:rsidR="00CB30D6" w:rsidRDefault="00CA5DBE" w:rsidP="00CB3257">
            <w:pPr>
              <w:pStyle w:val="NoSpacing"/>
              <w:rPr>
                <w:sz w:val="22"/>
              </w:rPr>
            </w:pPr>
            <w:r>
              <w:rPr>
                <w:sz w:val="22"/>
              </w:rPr>
              <w:t>Field Experience Reflection</w:t>
            </w:r>
          </w:p>
          <w:p w:rsidR="00CA5DBE" w:rsidRPr="00CB30D6" w:rsidRDefault="00CA5DBE" w:rsidP="00CB3257">
            <w:pPr>
              <w:pStyle w:val="NoSpacing"/>
              <w:rPr>
                <w:sz w:val="22"/>
              </w:rPr>
            </w:pPr>
            <w:r>
              <w:rPr>
                <w:sz w:val="22"/>
              </w:rPr>
              <w:t>100 pts.</w:t>
            </w:r>
          </w:p>
          <w:p w:rsidR="00CB30D6" w:rsidRPr="00CB30D6" w:rsidRDefault="00CB30D6" w:rsidP="00CB3257">
            <w:pPr>
              <w:pStyle w:val="NoSpacing"/>
              <w:rPr>
                <w:sz w:val="22"/>
              </w:rPr>
            </w:pPr>
            <w:proofErr w:type="spellStart"/>
            <w:r w:rsidRPr="00CB30D6">
              <w:rPr>
                <w:sz w:val="22"/>
              </w:rPr>
              <w:t>Obj</w:t>
            </w:r>
            <w:proofErr w:type="spellEnd"/>
            <w:r w:rsidRPr="00CB30D6">
              <w:rPr>
                <w:sz w:val="22"/>
              </w:rPr>
              <w:t xml:space="preserve">: </w:t>
            </w:r>
            <w:r w:rsidR="00CA5DBE">
              <w:rPr>
                <w:sz w:val="22"/>
              </w:rPr>
              <w:t>1, 3, 7, 8</w:t>
            </w:r>
          </w:p>
        </w:tc>
        <w:tc>
          <w:tcPr>
            <w:tcW w:w="624" w:type="pct"/>
          </w:tcPr>
          <w:p w:rsidR="00CB30D6" w:rsidRPr="00CB30D6" w:rsidRDefault="00983EF0" w:rsidP="00CB3257">
            <w:pPr>
              <w:pStyle w:val="NoSpacing"/>
              <w:rPr>
                <w:sz w:val="22"/>
              </w:rPr>
            </w:pPr>
            <w:r>
              <w:rPr>
                <w:sz w:val="22"/>
              </w:rPr>
              <w:t>C.1.a</w:t>
            </w:r>
          </w:p>
        </w:tc>
        <w:tc>
          <w:tcPr>
            <w:tcW w:w="660" w:type="pct"/>
          </w:tcPr>
          <w:p w:rsidR="00CB30D6" w:rsidRPr="00CB30D6" w:rsidRDefault="00CB3042" w:rsidP="00CB3257">
            <w:pPr>
              <w:pStyle w:val="NoSpacing"/>
              <w:rPr>
                <w:sz w:val="22"/>
              </w:rPr>
            </w:pPr>
            <w:r>
              <w:rPr>
                <w:sz w:val="22"/>
              </w:rPr>
              <w:t>7 b, c, f, g, i</w:t>
            </w:r>
          </w:p>
        </w:tc>
        <w:tc>
          <w:tcPr>
            <w:tcW w:w="582" w:type="pct"/>
          </w:tcPr>
          <w:p w:rsidR="00CB30D6" w:rsidRPr="00CB30D6" w:rsidRDefault="00324FD1" w:rsidP="00CB3257">
            <w:pPr>
              <w:pStyle w:val="NoSpacing"/>
              <w:rPr>
                <w:sz w:val="22"/>
              </w:rPr>
            </w:pPr>
            <w:r>
              <w:rPr>
                <w:sz w:val="22"/>
              </w:rPr>
              <w:t>4.2</w:t>
            </w:r>
          </w:p>
        </w:tc>
        <w:tc>
          <w:tcPr>
            <w:tcW w:w="498" w:type="pct"/>
          </w:tcPr>
          <w:p w:rsidR="00CB30D6" w:rsidRPr="00CB30D6" w:rsidRDefault="00324FD1" w:rsidP="00CB3257">
            <w:pPr>
              <w:pStyle w:val="NoSpacing"/>
              <w:rPr>
                <w:sz w:val="22"/>
              </w:rPr>
            </w:pPr>
            <w:r>
              <w:rPr>
                <w:sz w:val="22"/>
              </w:rPr>
              <w:t>6 (c), (h),</w:t>
            </w:r>
          </w:p>
        </w:tc>
        <w:tc>
          <w:tcPr>
            <w:tcW w:w="582" w:type="pct"/>
          </w:tcPr>
          <w:p w:rsidR="00CB30D6" w:rsidRPr="00CB30D6" w:rsidRDefault="00324FD1" w:rsidP="00CB3257">
            <w:pPr>
              <w:pStyle w:val="NoSpacing"/>
              <w:rPr>
                <w:sz w:val="22"/>
              </w:rPr>
            </w:pPr>
            <w:r>
              <w:rPr>
                <w:sz w:val="22"/>
              </w:rPr>
              <w:t>3</w:t>
            </w:r>
          </w:p>
        </w:tc>
        <w:tc>
          <w:tcPr>
            <w:tcW w:w="404" w:type="pct"/>
          </w:tcPr>
          <w:p w:rsidR="00CB30D6" w:rsidRPr="00CB30D6" w:rsidRDefault="00324FD1" w:rsidP="00CB3257">
            <w:pPr>
              <w:pStyle w:val="NoSpacing"/>
              <w:rPr>
                <w:sz w:val="22"/>
              </w:rPr>
            </w:pPr>
            <w:r>
              <w:rPr>
                <w:sz w:val="22"/>
              </w:rPr>
              <w:t>I D, II A</w:t>
            </w:r>
          </w:p>
        </w:tc>
        <w:tc>
          <w:tcPr>
            <w:tcW w:w="432" w:type="pct"/>
          </w:tcPr>
          <w:p w:rsidR="00CB30D6" w:rsidRPr="00CB30D6" w:rsidRDefault="00324FD1" w:rsidP="00CB3257">
            <w:pPr>
              <w:pStyle w:val="NoSpacing"/>
              <w:rPr>
                <w:sz w:val="22"/>
              </w:rPr>
            </w:pPr>
            <w:r>
              <w:rPr>
                <w:sz w:val="22"/>
              </w:rPr>
              <w:t>2 A, I, 5 D, 6 A</w:t>
            </w:r>
          </w:p>
        </w:tc>
        <w:tc>
          <w:tcPr>
            <w:tcW w:w="582" w:type="pct"/>
          </w:tcPr>
          <w:p w:rsidR="00CB30D6" w:rsidRPr="00CB30D6" w:rsidRDefault="00324FD1" w:rsidP="00CB3257">
            <w:pPr>
              <w:pStyle w:val="NoSpacing"/>
              <w:rPr>
                <w:sz w:val="22"/>
              </w:rPr>
            </w:pPr>
            <w:r>
              <w:rPr>
                <w:sz w:val="22"/>
              </w:rPr>
              <w:t>A.1.1, A.1.2</w:t>
            </w:r>
          </w:p>
        </w:tc>
      </w:tr>
    </w:tbl>
    <w:p w:rsidR="002E35E6" w:rsidRPr="00CB30D6" w:rsidRDefault="002E35E6">
      <w:pPr>
        <w:pStyle w:val="BodyText"/>
        <w:rPr>
          <w:b/>
          <w:sz w:val="22"/>
          <w:szCs w:val="22"/>
        </w:rPr>
      </w:pPr>
    </w:p>
    <w:p w:rsidR="00DD67B5" w:rsidRDefault="00DD67B5">
      <w:pPr>
        <w:pStyle w:val="BodyText"/>
        <w:rPr>
          <w:b/>
          <w:sz w:val="22"/>
        </w:rPr>
      </w:pPr>
    </w:p>
    <w:p w:rsidR="00FE00D3" w:rsidRDefault="00FE00D3">
      <w:pPr>
        <w:spacing w:line="251" w:lineRule="exact"/>
        <w:ind w:left="820" w:right="1978"/>
        <w:rPr>
          <w:b/>
        </w:rPr>
      </w:pPr>
    </w:p>
    <w:p w:rsidR="002E35E6" w:rsidRDefault="00321EA2">
      <w:pPr>
        <w:spacing w:line="251" w:lineRule="exact"/>
        <w:ind w:left="820" w:right="1978"/>
        <w:rPr>
          <w:b/>
        </w:rPr>
      </w:pPr>
      <w:r>
        <w:rPr>
          <w:b/>
        </w:rPr>
        <w:lastRenderedPageBreak/>
        <w:t>CU Diversity Proficiencies (from KTS)</w:t>
      </w:r>
    </w:p>
    <w:p w:rsidR="002E35E6" w:rsidRDefault="00321EA2">
      <w:pPr>
        <w:ind w:left="1540" w:right="1954"/>
        <w:jc w:val="both"/>
      </w:pPr>
      <w:r>
        <w:t>KTS 2.4 Plans instructional strategies &amp; activities that address learning objectives for all students</w:t>
      </w:r>
    </w:p>
    <w:p w:rsidR="002E35E6" w:rsidRDefault="00321EA2">
      <w:pPr>
        <w:ind w:left="1540" w:right="1093"/>
      </w:pPr>
      <w:r>
        <w:t xml:space="preserve">KTS </w:t>
      </w:r>
      <w:proofErr w:type="gramStart"/>
      <w:r>
        <w:t>4.2  Implement</w:t>
      </w:r>
      <w:proofErr w:type="gramEnd"/>
      <w:r>
        <w:t xml:space="preserve"> instruction based on diverse student need &amp; assessment data</w:t>
      </w:r>
    </w:p>
    <w:p w:rsidR="002E35E6" w:rsidRDefault="00321EA2">
      <w:pPr>
        <w:ind w:left="1540"/>
      </w:pPr>
      <w:r>
        <w:t>KTS 5.4 Describes, analyzes &amp; evaluates student performance data to determine progress of individuals and identify differences in progress among student groups</w:t>
      </w:r>
    </w:p>
    <w:p w:rsidR="002E35E6" w:rsidRDefault="002E35E6">
      <w:pPr>
        <w:pStyle w:val="BodyText"/>
        <w:spacing w:before="9"/>
        <w:rPr>
          <w:sz w:val="19"/>
        </w:rPr>
      </w:pPr>
    </w:p>
    <w:p w:rsidR="002E35E6" w:rsidRDefault="00321EA2">
      <w:pPr>
        <w:ind w:left="1540" w:right="2166" w:hanging="720"/>
        <w:rPr>
          <w:sz w:val="24"/>
        </w:rPr>
      </w:pPr>
      <w:r>
        <w:rPr>
          <w:b/>
          <w:sz w:val="24"/>
        </w:rPr>
        <w:t xml:space="preserve">Interstate Teacher Assessment and Support Consortium </w:t>
      </w:r>
      <w:r>
        <w:rPr>
          <w:sz w:val="24"/>
        </w:rPr>
        <w:t>(</w:t>
      </w:r>
      <w:proofErr w:type="spellStart"/>
      <w:r>
        <w:rPr>
          <w:b/>
          <w:i/>
          <w:sz w:val="24"/>
        </w:rPr>
        <w:t>InTASC</w:t>
      </w:r>
      <w:proofErr w:type="spellEnd"/>
      <w:r>
        <w:rPr>
          <w:sz w:val="24"/>
        </w:rPr>
        <w:t xml:space="preserve">) </w:t>
      </w:r>
      <w:proofErr w:type="spellStart"/>
      <w:r>
        <w:rPr>
          <w:sz w:val="24"/>
        </w:rPr>
        <w:t>InTASC</w:t>
      </w:r>
      <w:proofErr w:type="spellEnd"/>
      <w:r>
        <w:rPr>
          <w:sz w:val="24"/>
        </w:rPr>
        <w:t xml:space="preserve"> </w:t>
      </w:r>
      <w:proofErr w:type="gramStart"/>
      <w:r>
        <w:rPr>
          <w:sz w:val="24"/>
        </w:rPr>
        <w:t>1  Learner</w:t>
      </w:r>
      <w:proofErr w:type="gramEnd"/>
      <w:r>
        <w:rPr>
          <w:sz w:val="24"/>
        </w:rPr>
        <w:t xml:space="preserve"> Development</w:t>
      </w:r>
    </w:p>
    <w:p w:rsidR="002E35E6" w:rsidRDefault="00321EA2">
      <w:pPr>
        <w:ind w:left="1540" w:right="4838"/>
        <w:rPr>
          <w:sz w:val="24"/>
        </w:rPr>
      </w:pPr>
      <w:proofErr w:type="spellStart"/>
      <w:r>
        <w:rPr>
          <w:sz w:val="24"/>
        </w:rPr>
        <w:t>InTASC</w:t>
      </w:r>
      <w:proofErr w:type="spellEnd"/>
      <w:r>
        <w:rPr>
          <w:sz w:val="24"/>
        </w:rPr>
        <w:t xml:space="preserve"> 2 Learner Differences </w:t>
      </w:r>
      <w:proofErr w:type="spellStart"/>
      <w:r>
        <w:rPr>
          <w:sz w:val="24"/>
        </w:rPr>
        <w:t>InTASC</w:t>
      </w:r>
      <w:proofErr w:type="spellEnd"/>
      <w:r>
        <w:rPr>
          <w:sz w:val="24"/>
        </w:rPr>
        <w:t xml:space="preserve"> 6</w:t>
      </w:r>
      <w:r>
        <w:rPr>
          <w:spacing w:val="54"/>
          <w:sz w:val="24"/>
        </w:rPr>
        <w:t xml:space="preserve"> </w:t>
      </w:r>
      <w:r>
        <w:rPr>
          <w:sz w:val="24"/>
        </w:rPr>
        <w:t>Assessment</w:t>
      </w:r>
    </w:p>
    <w:p w:rsidR="008030A0" w:rsidRDefault="00321EA2" w:rsidP="008030A0">
      <w:pPr>
        <w:ind w:left="1540" w:right="4838"/>
        <w:rPr>
          <w:sz w:val="24"/>
        </w:rPr>
      </w:pPr>
      <w:proofErr w:type="spellStart"/>
      <w:r>
        <w:rPr>
          <w:sz w:val="24"/>
        </w:rPr>
        <w:t>InTASC</w:t>
      </w:r>
      <w:proofErr w:type="spellEnd"/>
      <w:r>
        <w:rPr>
          <w:sz w:val="24"/>
        </w:rPr>
        <w:t xml:space="preserve"> 7 Planning for Instruction </w:t>
      </w:r>
    </w:p>
    <w:p w:rsidR="002E35E6" w:rsidRDefault="008030A0">
      <w:pPr>
        <w:ind w:left="1540" w:right="2341"/>
        <w:rPr>
          <w:sz w:val="24"/>
        </w:rPr>
      </w:pPr>
      <w:proofErr w:type="spellStart"/>
      <w:r>
        <w:rPr>
          <w:sz w:val="24"/>
        </w:rPr>
        <w:t>InTASC</w:t>
      </w:r>
      <w:proofErr w:type="spellEnd"/>
      <w:r>
        <w:rPr>
          <w:sz w:val="24"/>
        </w:rPr>
        <w:t xml:space="preserve"> </w:t>
      </w:r>
      <w:proofErr w:type="gramStart"/>
      <w:r w:rsidR="00321EA2">
        <w:rPr>
          <w:sz w:val="24"/>
        </w:rPr>
        <w:t>10  Leadership</w:t>
      </w:r>
      <w:proofErr w:type="gramEnd"/>
      <w:r w:rsidR="00321EA2">
        <w:rPr>
          <w:sz w:val="24"/>
        </w:rPr>
        <w:t xml:space="preserve"> and Collaboration</w:t>
      </w:r>
    </w:p>
    <w:p w:rsidR="002E35E6" w:rsidRDefault="00321EA2" w:rsidP="008030A0">
      <w:pPr>
        <w:spacing w:before="213"/>
        <w:ind w:left="1540" w:right="4838" w:hanging="720"/>
      </w:pPr>
      <w:r>
        <w:rPr>
          <w:b/>
        </w:rPr>
        <w:t>International Literacy Association (</w:t>
      </w:r>
      <w:r>
        <w:rPr>
          <w:b/>
          <w:i/>
        </w:rPr>
        <w:t>ILA</w:t>
      </w:r>
      <w:r>
        <w:rPr>
          <w:b/>
        </w:rPr>
        <w:t xml:space="preserve">) </w:t>
      </w:r>
      <w:r>
        <w:t xml:space="preserve">Standard 3 Assessment and Evaluation </w:t>
      </w:r>
    </w:p>
    <w:p w:rsidR="002E35E6" w:rsidRDefault="002E35E6">
      <w:pPr>
        <w:pStyle w:val="BodyText"/>
        <w:spacing w:before="7"/>
        <w:rPr>
          <w:sz w:val="22"/>
        </w:rPr>
      </w:pPr>
    </w:p>
    <w:p w:rsidR="00321BAF" w:rsidRDefault="00321EA2">
      <w:pPr>
        <w:spacing w:line="237" w:lineRule="auto"/>
        <w:ind w:left="1540" w:right="3759" w:hanging="720"/>
        <w:rPr>
          <w:b/>
        </w:rPr>
      </w:pPr>
      <w:r>
        <w:rPr>
          <w:b/>
        </w:rPr>
        <w:t>Council for Accreditation of Educator Programs (</w:t>
      </w:r>
      <w:r>
        <w:rPr>
          <w:b/>
          <w:i/>
        </w:rPr>
        <w:t>CAEP</w:t>
      </w:r>
      <w:r>
        <w:rPr>
          <w:b/>
        </w:rPr>
        <w:t>)</w:t>
      </w:r>
    </w:p>
    <w:p w:rsidR="00321BAF" w:rsidRDefault="00321BAF">
      <w:pPr>
        <w:spacing w:line="237" w:lineRule="auto"/>
        <w:ind w:left="1540" w:right="3759" w:hanging="720"/>
        <w:rPr>
          <w:b/>
        </w:rPr>
      </w:pPr>
      <w:r>
        <w:rPr>
          <w:b/>
        </w:rPr>
        <w:tab/>
        <w:t>Standards for Advance Programs</w:t>
      </w:r>
    </w:p>
    <w:p w:rsidR="002E35E6" w:rsidRDefault="00321BAF" w:rsidP="008030A0">
      <w:pPr>
        <w:spacing w:line="237" w:lineRule="auto"/>
        <w:ind w:left="1540" w:right="3759" w:hanging="720"/>
      </w:pPr>
      <w:r>
        <w:rPr>
          <w:b/>
        </w:rPr>
        <w:t xml:space="preserve">           </w:t>
      </w:r>
      <w:r w:rsidR="000B0B1D">
        <w:rPr>
          <w:b/>
        </w:rPr>
        <w:t xml:space="preserve"> </w:t>
      </w:r>
      <w:r w:rsidR="00321EA2">
        <w:rPr>
          <w:b/>
        </w:rPr>
        <w:t xml:space="preserve"> </w:t>
      </w:r>
      <w:r w:rsidR="00321EA2">
        <w:t xml:space="preserve">Standard </w:t>
      </w:r>
      <w:r w:rsidR="000B0B1D">
        <w:t>A.</w:t>
      </w:r>
      <w:r w:rsidR="00321EA2">
        <w:t xml:space="preserve">1 Content and Pedagogical Knowledge </w:t>
      </w:r>
    </w:p>
    <w:p w:rsidR="00EB43E6" w:rsidRDefault="00EB43E6" w:rsidP="00EB43E6">
      <w:pPr>
        <w:spacing w:line="252" w:lineRule="exact"/>
        <w:ind w:left="1540" w:right="162"/>
      </w:pPr>
    </w:p>
    <w:p w:rsidR="002E35E6" w:rsidRDefault="00EB43E6">
      <w:pPr>
        <w:pStyle w:val="BodyText"/>
        <w:spacing w:before="6"/>
        <w:rPr>
          <w:b/>
          <w:sz w:val="22"/>
          <w:szCs w:val="22"/>
        </w:rPr>
      </w:pPr>
      <w:r>
        <w:rPr>
          <w:sz w:val="22"/>
          <w:szCs w:val="22"/>
        </w:rPr>
        <w:tab/>
      </w:r>
      <w:r w:rsidRPr="00EB43E6">
        <w:rPr>
          <w:b/>
          <w:sz w:val="22"/>
          <w:szCs w:val="22"/>
        </w:rPr>
        <w:t>Technology Standards for School Administrators</w:t>
      </w:r>
      <w:r>
        <w:rPr>
          <w:b/>
          <w:sz w:val="22"/>
          <w:szCs w:val="22"/>
        </w:rPr>
        <w:t xml:space="preserve"> (TSSA)</w:t>
      </w:r>
    </w:p>
    <w:p w:rsidR="00EB43E6" w:rsidRDefault="00EB43E6">
      <w:pPr>
        <w:pStyle w:val="BodyText"/>
        <w:spacing w:before="6"/>
        <w:rPr>
          <w:sz w:val="22"/>
          <w:szCs w:val="22"/>
        </w:rPr>
      </w:pPr>
      <w:r>
        <w:rPr>
          <w:b/>
          <w:sz w:val="22"/>
          <w:szCs w:val="22"/>
        </w:rPr>
        <w:tab/>
      </w:r>
      <w:r>
        <w:rPr>
          <w:b/>
          <w:sz w:val="22"/>
          <w:szCs w:val="22"/>
        </w:rPr>
        <w:tab/>
      </w:r>
      <w:r>
        <w:rPr>
          <w:sz w:val="22"/>
          <w:szCs w:val="22"/>
        </w:rPr>
        <w:t xml:space="preserve"> Standard I. </w:t>
      </w:r>
      <w:r w:rsidR="00E75185">
        <w:rPr>
          <w:sz w:val="22"/>
          <w:szCs w:val="22"/>
        </w:rPr>
        <w:t xml:space="preserve">  </w:t>
      </w:r>
      <w:r>
        <w:rPr>
          <w:sz w:val="22"/>
          <w:szCs w:val="22"/>
        </w:rPr>
        <w:t>Leadership and Vision</w:t>
      </w:r>
    </w:p>
    <w:p w:rsidR="00EB43E6" w:rsidRDefault="00EB43E6">
      <w:pPr>
        <w:pStyle w:val="BodyText"/>
        <w:spacing w:before="6"/>
        <w:rPr>
          <w:sz w:val="22"/>
          <w:szCs w:val="22"/>
        </w:rPr>
      </w:pPr>
      <w:r>
        <w:rPr>
          <w:sz w:val="22"/>
          <w:szCs w:val="22"/>
        </w:rPr>
        <w:tab/>
      </w:r>
      <w:r>
        <w:rPr>
          <w:sz w:val="22"/>
          <w:szCs w:val="22"/>
        </w:rPr>
        <w:tab/>
        <w:t xml:space="preserve"> Standard II.</w:t>
      </w:r>
      <w:r w:rsidR="00E75185">
        <w:rPr>
          <w:sz w:val="22"/>
          <w:szCs w:val="22"/>
        </w:rPr>
        <w:t xml:space="preserve"> </w:t>
      </w:r>
      <w:r>
        <w:rPr>
          <w:sz w:val="22"/>
          <w:szCs w:val="22"/>
        </w:rPr>
        <w:t xml:space="preserve"> Learning and Teaching</w:t>
      </w:r>
    </w:p>
    <w:p w:rsidR="00EB43E6" w:rsidRDefault="00EB43E6">
      <w:pPr>
        <w:pStyle w:val="BodyText"/>
        <w:spacing w:before="6"/>
        <w:rPr>
          <w:sz w:val="22"/>
          <w:szCs w:val="22"/>
        </w:rPr>
      </w:pPr>
      <w:r>
        <w:rPr>
          <w:sz w:val="22"/>
          <w:szCs w:val="22"/>
        </w:rPr>
        <w:tab/>
      </w:r>
      <w:r>
        <w:rPr>
          <w:sz w:val="22"/>
          <w:szCs w:val="22"/>
        </w:rPr>
        <w:tab/>
        <w:t xml:space="preserve"> Standard III. Productivity and Professional Practice</w:t>
      </w:r>
    </w:p>
    <w:p w:rsidR="00EB43E6" w:rsidRDefault="00E75185">
      <w:pPr>
        <w:pStyle w:val="BodyText"/>
        <w:spacing w:before="6"/>
        <w:rPr>
          <w:sz w:val="22"/>
          <w:szCs w:val="22"/>
        </w:rPr>
      </w:pPr>
      <w:r>
        <w:rPr>
          <w:sz w:val="22"/>
          <w:szCs w:val="22"/>
        </w:rPr>
        <w:tab/>
      </w:r>
      <w:r>
        <w:rPr>
          <w:sz w:val="22"/>
          <w:szCs w:val="22"/>
        </w:rPr>
        <w:tab/>
      </w:r>
      <w:r w:rsidR="00EB43E6">
        <w:rPr>
          <w:sz w:val="22"/>
          <w:szCs w:val="22"/>
        </w:rPr>
        <w:t xml:space="preserve"> Standard V.  </w:t>
      </w:r>
      <w:r>
        <w:rPr>
          <w:sz w:val="22"/>
          <w:szCs w:val="22"/>
        </w:rPr>
        <w:t>A</w:t>
      </w:r>
      <w:r w:rsidR="00EB43E6">
        <w:rPr>
          <w:sz w:val="22"/>
          <w:szCs w:val="22"/>
        </w:rPr>
        <w:t>ssessment and Evaluation</w:t>
      </w:r>
    </w:p>
    <w:p w:rsidR="00F83AC9" w:rsidRDefault="00EB43E6">
      <w:pPr>
        <w:pStyle w:val="BodyText"/>
        <w:spacing w:before="6"/>
        <w:rPr>
          <w:sz w:val="22"/>
          <w:szCs w:val="22"/>
        </w:rPr>
      </w:pPr>
      <w:r>
        <w:rPr>
          <w:sz w:val="22"/>
          <w:szCs w:val="22"/>
        </w:rPr>
        <w:tab/>
      </w:r>
      <w:r>
        <w:rPr>
          <w:sz w:val="22"/>
          <w:szCs w:val="22"/>
        </w:rPr>
        <w:tab/>
      </w:r>
      <w:r>
        <w:rPr>
          <w:sz w:val="22"/>
          <w:szCs w:val="22"/>
        </w:rPr>
        <w:tab/>
      </w:r>
    </w:p>
    <w:p w:rsidR="00F83AC9" w:rsidRDefault="00F83AC9">
      <w:pPr>
        <w:pStyle w:val="BodyText"/>
        <w:spacing w:before="6"/>
        <w:rPr>
          <w:b/>
          <w:sz w:val="22"/>
          <w:szCs w:val="22"/>
        </w:rPr>
      </w:pPr>
      <w:r>
        <w:rPr>
          <w:sz w:val="22"/>
          <w:szCs w:val="22"/>
        </w:rPr>
        <w:tab/>
      </w:r>
      <w:r w:rsidRPr="00F83AC9">
        <w:rPr>
          <w:b/>
          <w:sz w:val="22"/>
          <w:szCs w:val="22"/>
        </w:rPr>
        <w:t>Educational Leadership Policy Standards (ISLLC)</w:t>
      </w:r>
    </w:p>
    <w:p w:rsidR="00F83AC9" w:rsidRDefault="00F83AC9">
      <w:pPr>
        <w:pStyle w:val="BodyText"/>
        <w:spacing w:before="6"/>
        <w:rPr>
          <w:sz w:val="22"/>
          <w:szCs w:val="22"/>
        </w:rPr>
      </w:pPr>
      <w:r>
        <w:rPr>
          <w:b/>
          <w:sz w:val="22"/>
          <w:szCs w:val="22"/>
        </w:rPr>
        <w:tab/>
      </w:r>
      <w:r>
        <w:rPr>
          <w:b/>
          <w:sz w:val="22"/>
          <w:szCs w:val="22"/>
        </w:rPr>
        <w:tab/>
        <w:t xml:space="preserve"> </w:t>
      </w:r>
      <w:r>
        <w:rPr>
          <w:sz w:val="22"/>
          <w:szCs w:val="22"/>
        </w:rPr>
        <w:t>Standard 1 Facilitating the development, articulation, implementation, and stewardship of a</w:t>
      </w:r>
    </w:p>
    <w:p w:rsidR="00F83AC9" w:rsidRDefault="00F83AC9">
      <w:pPr>
        <w:pStyle w:val="BodyText"/>
        <w:spacing w:before="6"/>
        <w:rPr>
          <w:sz w:val="22"/>
          <w:szCs w:val="22"/>
        </w:rPr>
      </w:pPr>
      <w:r>
        <w:rPr>
          <w:sz w:val="22"/>
          <w:szCs w:val="22"/>
        </w:rPr>
        <w:tab/>
      </w:r>
      <w:r>
        <w:rPr>
          <w:sz w:val="22"/>
          <w:szCs w:val="22"/>
        </w:rPr>
        <w:tab/>
        <w:t xml:space="preserve"> </w:t>
      </w:r>
      <w:r>
        <w:rPr>
          <w:sz w:val="22"/>
          <w:szCs w:val="22"/>
        </w:rPr>
        <w:tab/>
        <w:t xml:space="preserve">       vision of learning that is shared and supported by all stakeholders</w:t>
      </w:r>
    </w:p>
    <w:p w:rsidR="00F83AC9" w:rsidRDefault="00F83AC9">
      <w:pPr>
        <w:pStyle w:val="BodyText"/>
        <w:spacing w:before="6"/>
        <w:rPr>
          <w:sz w:val="22"/>
          <w:szCs w:val="22"/>
        </w:rPr>
      </w:pPr>
      <w:r>
        <w:rPr>
          <w:sz w:val="22"/>
          <w:szCs w:val="22"/>
        </w:rPr>
        <w:tab/>
      </w:r>
      <w:r>
        <w:rPr>
          <w:sz w:val="22"/>
          <w:szCs w:val="22"/>
        </w:rPr>
        <w:tab/>
        <w:t xml:space="preserve"> Standard </w:t>
      </w:r>
      <w:proofErr w:type="gramStart"/>
      <w:r>
        <w:rPr>
          <w:sz w:val="22"/>
          <w:szCs w:val="22"/>
        </w:rPr>
        <w:t>2  Advocating</w:t>
      </w:r>
      <w:proofErr w:type="gramEnd"/>
      <w:r>
        <w:rPr>
          <w:sz w:val="22"/>
          <w:szCs w:val="22"/>
        </w:rPr>
        <w:t xml:space="preserve">, nurturing, and sustaining a school culture and instructional program </w:t>
      </w:r>
    </w:p>
    <w:p w:rsidR="00F83AC9" w:rsidRDefault="00F83AC9">
      <w:pPr>
        <w:pStyle w:val="BodyText"/>
        <w:spacing w:before="6"/>
        <w:rPr>
          <w:sz w:val="22"/>
          <w:szCs w:val="22"/>
        </w:rPr>
      </w:pPr>
      <w:r>
        <w:rPr>
          <w:sz w:val="22"/>
          <w:szCs w:val="22"/>
        </w:rPr>
        <w:tab/>
      </w:r>
      <w:r>
        <w:rPr>
          <w:sz w:val="22"/>
          <w:szCs w:val="22"/>
        </w:rPr>
        <w:tab/>
      </w:r>
      <w:r>
        <w:rPr>
          <w:sz w:val="22"/>
          <w:szCs w:val="22"/>
        </w:rPr>
        <w:tab/>
        <w:t xml:space="preserve">        conducive to student learning and staff professional growth</w:t>
      </w:r>
    </w:p>
    <w:p w:rsidR="00F83AC9" w:rsidRDefault="00F83AC9">
      <w:pPr>
        <w:pStyle w:val="BodyText"/>
        <w:spacing w:before="6"/>
        <w:rPr>
          <w:sz w:val="22"/>
          <w:szCs w:val="22"/>
        </w:rPr>
      </w:pPr>
      <w:r>
        <w:rPr>
          <w:sz w:val="22"/>
          <w:szCs w:val="22"/>
        </w:rPr>
        <w:tab/>
      </w:r>
      <w:r>
        <w:rPr>
          <w:sz w:val="22"/>
          <w:szCs w:val="22"/>
        </w:rPr>
        <w:tab/>
        <w:t xml:space="preserve"> Standard </w:t>
      </w:r>
      <w:proofErr w:type="gramStart"/>
      <w:r>
        <w:rPr>
          <w:sz w:val="22"/>
          <w:szCs w:val="22"/>
        </w:rPr>
        <w:t>4  Collaborating</w:t>
      </w:r>
      <w:proofErr w:type="gramEnd"/>
      <w:r>
        <w:rPr>
          <w:sz w:val="22"/>
          <w:szCs w:val="22"/>
        </w:rPr>
        <w:t xml:space="preserve"> with faculty and community members, responding to diverse </w:t>
      </w:r>
    </w:p>
    <w:p w:rsidR="00F83AC9" w:rsidRDefault="00F83AC9">
      <w:pPr>
        <w:pStyle w:val="BodyText"/>
        <w:spacing w:before="6"/>
        <w:rPr>
          <w:sz w:val="22"/>
          <w:szCs w:val="22"/>
        </w:rPr>
      </w:pPr>
      <w:r>
        <w:rPr>
          <w:sz w:val="22"/>
          <w:szCs w:val="22"/>
        </w:rPr>
        <w:tab/>
      </w:r>
      <w:r>
        <w:rPr>
          <w:sz w:val="22"/>
          <w:szCs w:val="22"/>
        </w:rPr>
        <w:tab/>
      </w:r>
      <w:r>
        <w:rPr>
          <w:sz w:val="22"/>
          <w:szCs w:val="22"/>
        </w:rPr>
        <w:tab/>
        <w:t xml:space="preserve">       community interests and needs, and mobilizing community resources</w:t>
      </w:r>
    </w:p>
    <w:p w:rsidR="00F83AC9" w:rsidRDefault="00F83AC9">
      <w:pPr>
        <w:pStyle w:val="BodyText"/>
        <w:spacing w:before="6"/>
        <w:rPr>
          <w:sz w:val="22"/>
          <w:szCs w:val="22"/>
        </w:rPr>
      </w:pPr>
      <w:r>
        <w:rPr>
          <w:sz w:val="22"/>
          <w:szCs w:val="22"/>
        </w:rPr>
        <w:tab/>
      </w:r>
      <w:r>
        <w:rPr>
          <w:sz w:val="22"/>
          <w:szCs w:val="22"/>
        </w:rPr>
        <w:tab/>
        <w:t xml:space="preserve"> Standard </w:t>
      </w:r>
      <w:proofErr w:type="gramStart"/>
      <w:r>
        <w:rPr>
          <w:sz w:val="22"/>
          <w:szCs w:val="22"/>
        </w:rPr>
        <w:t>5  Acting</w:t>
      </w:r>
      <w:proofErr w:type="gramEnd"/>
      <w:r>
        <w:rPr>
          <w:sz w:val="22"/>
          <w:szCs w:val="22"/>
        </w:rPr>
        <w:t xml:space="preserve"> with integrity, fairness, and in an ethical manner</w:t>
      </w:r>
    </w:p>
    <w:p w:rsidR="00F83AC9" w:rsidRDefault="00F83AC9">
      <w:pPr>
        <w:pStyle w:val="BodyText"/>
        <w:spacing w:before="6"/>
        <w:rPr>
          <w:sz w:val="22"/>
          <w:szCs w:val="22"/>
        </w:rPr>
      </w:pPr>
      <w:r>
        <w:rPr>
          <w:sz w:val="22"/>
          <w:szCs w:val="22"/>
        </w:rPr>
        <w:tab/>
      </w:r>
      <w:r>
        <w:rPr>
          <w:sz w:val="22"/>
          <w:szCs w:val="22"/>
        </w:rPr>
        <w:tab/>
        <w:t xml:space="preserve"> Standard </w:t>
      </w:r>
      <w:proofErr w:type="gramStart"/>
      <w:r>
        <w:rPr>
          <w:sz w:val="22"/>
          <w:szCs w:val="22"/>
        </w:rPr>
        <w:t>6  Understanding</w:t>
      </w:r>
      <w:proofErr w:type="gramEnd"/>
      <w:r>
        <w:rPr>
          <w:sz w:val="22"/>
          <w:szCs w:val="22"/>
        </w:rPr>
        <w:t xml:space="preserve">, responding to and </w:t>
      </w:r>
      <w:r w:rsidR="000B0B1D">
        <w:rPr>
          <w:sz w:val="22"/>
          <w:szCs w:val="22"/>
        </w:rPr>
        <w:t>influencing the political, social, economic, legal,</w:t>
      </w:r>
    </w:p>
    <w:p w:rsidR="000B0B1D" w:rsidRPr="00F83AC9" w:rsidRDefault="000B0B1D">
      <w:pPr>
        <w:pStyle w:val="BodyText"/>
        <w:spacing w:before="6"/>
        <w:rPr>
          <w:sz w:val="22"/>
          <w:szCs w:val="22"/>
        </w:rPr>
      </w:pPr>
      <w:r>
        <w:rPr>
          <w:sz w:val="22"/>
          <w:szCs w:val="22"/>
        </w:rPr>
        <w:tab/>
      </w:r>
      <w:r>
        <w:rPr>
          <w:sz w:val="22"/>
          <w:szCs w:val="22"/>
        </w:rPr>
        <w:tab/>
      </w:r>
      <w:r>
        <w:rPr>
          <w:sz w:val="22"/>
          <w:szCs w:val="22"/>
        </w:rPr>
        <w:tab/>
        <w:t xml:space="preserve">        and cultural context</w:t>
      </w:r>
    </w:p>
    <w:p w:rsidR="00F83AC9" w:rsidRDefault="00F83AC9">
      <w:pPr>
        <w:pStyle w:val="BodyText"/>
        <w:spacing w:before="6"/>
        <w:rPr>
          <w:sz w:val="22"/>
          <w:szCs w:val="22"/>
        </w:rPr>
      </w:pPr>
    </w:p>
    <w:p w:rsidR="00FE00D3" w:rsidRDefault="00FE00D3">
      <w:pPr>
        <w:ind w:left="3654" w:right="3555"/>
        <w:jc w:val="center"/>
        <w:rPr>
          <w:rFonts w:ascii="Calibri"/>
          <w:b/>
          <w:sz w:val="24"/>
        </w:rPr>
      </w:pPr>
    </w:p>
    <w:p w:rsidR="002E35E6" w:rsidRPr="00DD67B5" w:rsidRDefault="00321EA2">
      <w:pPr>
        <w:ind w:left="3654" w:right="3555"/>
        <w:jc w:val="center"/>
        <w:rPr>
          <w:b/>
          <w:sz w:val="24"/>
          <w:szCs w:val="24"/>
        </w:rPr>
      </w:pPr>
      <w:r w:rsidRPr="00DD67B5">
        <w:rPr>
          <w:b/>
          <w:sz w:val="24"/>
          <w:szCs w:val="24"/>
        </w:rPr>
        <w:t>Mission Statements/Vision</w:t>
      </w:r>
    </w:p>
    <w:p w:rsidR="002E35E6" w:rsidRDefault="00321EA2">
      <w:pPr>
        <w:ind w:left="100" w:right="162"/>
        <w:rPr>
          <w:sz w:val="24"/>
          <w:szCs w:val="24"/>
        </w:rPr>
      </w:pPr>
      <w:r w:rsidRPr="00DD67B5">
        <w:rPr>
          <w:sz w:val="24"/>
          <w:szCs w:val="24"/>
        </w:rPr>
        <w:t>The Campbellsville University Mission focuses on Scholarship, Excellence and Christian Servant Leadership.</w:t>
      </w:r>
    </w:p>
    <w:p w:rsidR="00DD67B5" w:rsidRPr="00DD67B5" w:rsidRDefault="00DD67B5">
      <w:pPr>
        <w:ind w:left="100" w:right="162"/>
        <w:rPr>
          <w:sz w:val="24"/>
          <w:szCs w:val="24"/>
        </w:rPr>
      </w:pPr>
    </w:p>
    <w:p w:rsidR="002E35E6" w:rsidRPr="00DD67B5" w:rsidRDefault="00321EA2">
      <w:pPr>
        <w:ind w:left="100" w:right="162"/>
        <w:rPr>
          <w:sz w:val="24"/>
          <w:szCs w:val="24"/>
        </w:rPr>
      </w:pPr>
      <w:r w:rsidRPr="00DD67B5">
        <w:rPr>
          <w:sz w:val="24"/>
          <w:szCs w:val="24"/>
        </w:rPr>
        <w:t>The Teacher Education Vision aims for individuals to be empowered to attain goals and impact others through Christian servant leadership. The School of Education Mission seeks to provide an academic infrastructure based on scholarship, service and Christian leadership, candidates who are competent and qualified, and who demonstrate</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Knowledge and</w:t>
      </w:r>
      <w:r w:rsidRPr="00DD67B5">
        <w:rPr>
          <w:spacing w:val="-8"/>
          <w:sz w:val="24"/>
          <w:szCs w:val="24"/>
        </w:rPr>
        <w:t xml:space="preserve"> </w:t>
      </w:r>
      <w:r w:rsidRPr="00DD67B5">
        <w:rPr>
          <w:sz w:val="24"/>
          <w:szCs w:val="24"/>
        </w:rPr>
        <w:t>skills</w:t>
      </w:r>
    </w:p>
    <w:p w:rsidR="002E35E6" w:rsidRPr="00DD67B5" w:rsidRDefault="00321EA2">
      <w:pPr>
        <w:pStyle w:val="ListParagraph"/>
        <w:numPr>
          <w:ilvl w:val="0"/>
          <w:numId w:val="1"/>
        </w:numPr>
        <w:tabs>
          <w:tab w:val="left" w:pos="819"/>
        </w:tabs>
        <w:spacing w:line="305" w:lineRule="exact"/>
        <w:rPr>
          <w:sz w:val="24"/>
          <w:szCs w:val="24"/>
        </w:rPr>
      </w:pPr>
      <w:r w:rsidRPr="00DD67B5">
        <w:rPr>
          <w:sz w:val="24"/>
          <w:szCs w:val="24"/>
        </w:rPr>
        <w:t>Caring Dispositions, including respect for</w:t>
      </w:r>
      <w:r w:rsidRPr="00DD67B5">
        <w:rPr>
          <w:spacing w:val="-29"/>
          <w:sz w:val="24"/>
          <w:szCs w:val="24"/>
        </w:rPr>
        <w:t xml:space="preserve"> </w:t>
      </w:r>
      <w:r w:rsidRPr="00DD67B5">
        <w:rPr>
          <w:sz w:val="24"/>
          <w:szCs w:val="24"/>
        </w:rPr>
        <w:t>diversity</w:t>
      </w:r>
    </w:p>
    <w:p w:rsidR="002E35E6" w:rsidRPr="00DD67B5" w:rsidRDefault="00321EA2">
      <w:pPr>
        <w:pStyle w:val="ListParagraph"/>
        <w:numPr>
          <w:ilvl w:val="0"/>
          <w:numId w:val="1"/>
        </w:numPr>
        <w:tabs>
          <w:tab w:val="left" w:pos="819"/>
        </w:tabs>
        <w:spacing w:before="1" w:line="305" w:lineRule="exact"/>
        <w:rPr>
          <w:sz w:val="24"/>
          <w:szCs w:val="24"/>
        </w:rPr>
      </w:pPr>
      <w:r w:rsidRPr="00DD67B5">
        <w:rPr>
          <w:sz w:val="24"/>
          <w:szCs w:val="24"/>
        </w:rPr>
        <w:t>Commitment to life-long learning in a global</w:t>
      </w:r>
      <w:r w:rsidRPr="00DD67B5">
        <w:rPr>
          <w:spacing w:val="-20"/>
          <w:sz w:val="24"/>
          <w:szCs w:val="24"/>
        </w:rPr>
        <w:t xml:space="preserve"> </w:t>
      </w:r>
      <w:r w:rsidRPr="00DD67B5">
        <w:rPr>
          <w:sz w:val="24"/>
          <w:szCs w:val="24"/>
        </w:rPr>
        <w:t>society-</w:t>
      </w:r>
    </w:p>
    <w:p w:rsidR="002E35E6" w:rsidRPr="00DD67B5" w:rsidRDefault="00321EA2">
      <w:pPr>
        <w:pStyle w:val="ListParagraph"/>
        <w:numPr>
          <w:ilvl w:val="0"/>
          <w:numId w:val="1"/>
        </w:numPr>
        <w:tabs>
          <w:tab w:val="left" w:pos="819"/>
        </w:tabs>
        <w:spacing w:line="304" w:lineRule="exact"/>
        <w:rPr>
          <w:sz w:val="24"/>
          <w:szCs w:val="24"/>
        </w:rPr>
      </w:pPr>
      <w:r w:rsidRPr="00DD67B5">
        <w:rPr>
          <w:sz w:val="24"/>
          <w:szCs w:val="24"/>
        </w:rPr>
        <w:t>Characteristics of servant</w:t>
      </w:r>
      <w:r w:rsidRPr="00DD67B5">
        <w:rPr>
          <w:spacing w:val="-16"/>
          <w:sz w:val="24"/>
          <w:szCs w:val="24"/>
        </w:rPr>
        <w:t xml:space="preserve"> </w:t>
      </w:r>
      <w:r w:rsidRPr="00DD67B5">
        <w:rPr>
          <w:sz w:val="24"/>
          <w:szCs w:val="24"/>
        </w:rPr>
        <w:t>leadership</w:t>
      </w:r>
    </w:p>
    <w:p w:rsidR="002E35E6" w:rsidRPr="00DD67B5" w:rsidRDefault="00321EA2">
      <w:pPr>
        <w:ind w:left="100"/>
        <w:rPr>
          <w:sz w:val="24"/>
          <w:szCs w:val="24"/>
        </w:rPr>
      </w:pPr>
      <w:r w:rsidRPr="00DD67B5">
        <w:rPr>
          <w:sz w:val="24"/>
          <w:szCs w:val="24"/>
        </w:rPr>
        <w:t>The objectives of this course align with the mission of the university and of the School of Education. Students are involved in an action research study that demonstrates all of these characteristics.</w:t>
      </w:r>
    </w:p>
    <w:p w:rsidR="002E35E6" w:rsidRDefault="002E35E6">
      <w:pPr>
        <w:pStyle w:val="BodyText"/>
        <w:rPr>
          <w:rFonts w:ascii="Calibri"/>
          <w:sz w:val="22"/>
        </w:rPr>
      </w:pPr>
    </w:p>
    <w:p w:rsidR="002E35E6" w:rsidRDefault="002E35E6">
      <w:pPr>
        <w:pStyle w:val="BodyText"/>
        <w:spacing w:before="8"/>
        <w:rPr>
          <w:rFonts w:ascii="Calibri"/>
          <w:sz w:val="19"/>
        </w:rPr>
      </w:pPr>
    </w:p>
    <w:p w:rsidR="002E35E6" w:rsidRDefault="008030A0">
      <w:pPr>
        <w:spacing w:line="250" w:lineRule="exact"/>
        <w:ind w:left="100" w:right="3759"/>
        <w:rPr>
          <w:b/>
        </w:rPr>
      </w:pPr>
      <w:r>
        <w:rPr>
          <w:b/>
        </w:rPr>
        <w:lastRenderedPageBreak/>
        <w:t>COURSE</w:t>
      </w:r>
      <w:r w:rsidR="00321EA2">
        <w:rPr>
          <w:b/>
        </w:rPr>
        <w:t xml:space="preserve"> OBJECTIVES: </w:t>
      </w:r>
    </w:p>
    <w:p w:rsidR="008030A0" w:rsidRDefault="008030A0">
      <w:pPr>
        <w:spacing w:line="250" w:lineRule="exact"/>
        <w:ind w:left="100" w:right="3759"/>
        <w:rPr>
          <w:b/>
        </w:rPr>
      </w:pPr>
    </w:p>
    <w:p w:rsidR="008030A0" w:rsidRPr="00770F2F" w:rsidRDefault="008030A0" w:rsidP="008030A0">
      <w:pPr>
        <w:outlineLvl w:val="0"/>
        <w:rPr>
          <w:sz w:val="24"/>
          <w:szCs w:val="24"/>
        </w:rPr>
      </w:pPr>
      <w:r w:rsidRPr="00770F2F">
        <w:rPr>
          <w:sz w:val="24"/>
          <w:szCs w:val="24"/>
        </w:rPr>
        <w:t>1.  Candidates will define key terminology related to assessment and explain rationale for educational assessment.</w:t>
      </w:r>
    </w:p>
    <w:p w:rsidR="008030A0" w:rsidRPr="00770F2F" w:rsidRDefault="008030A0" w:rsidP="008030A0">
      <w:pPr>
        <w:outlineLvl w:val="0"/>
        <w:rPr>
          <w:sz w:val="24"/>
          <w:szCs w:val="24"/>
        </w:rPr>
      </w:pPr>
      <w:r w:rsidRPr="00770F2F">
        <w:rPr>
          <w:sz w:val="24"/>
          <w:szCs w:val="24"/>
        </w:rPr>
        <w:t>2.  Candidates will discuss educational assessment and the laws that regulate its use.</w:t>
      </w:r>
    </w:p>
    <w:p w:rsidR="008030A0" w:rsidRPr="00770F2F" w:rsidRDefault="008030A0" w:rsidP="008030A0">
      <w:pPr>
        <w:outlineLvl w:val="0"/>
        <w:rPr>
          <w:sz w:val="24"/>
          <w:szCs w:val="24"/>
        </w:rPr>
      </w:pPr>
      <w:r w:rsidRPr="00770F2F">
        <w:rPr>
          <w:sz w:val="24"/>
          <w:szCs w:val="24"/>
        </w:rPr>
        <w:t>3.  Candidates will examine mathematical constructs utilized in measurement and will utilize in interpreting test scores.</w:t>
      </w:r>
    </w:p>
    <w:p w:rsidR="008030A0" w:rsidRPr="00770F2F" w:rsidRDefault="008030A0" w:rsidP="008030A0">
      <w:pPr>
        <w:outlineLvl w:val="0"/>
        <w:rPr>
          <w:sz w:val="24"/>
          <w:szCs w:val="24"/>
        </w:rPr>
      </w:pPr>
      <w:r w:rsidRPr="00770F2F">
        <w:rPr>
          <w:sz w:val="24"/>
          <w:szCs w:val="24"/>
        </w:rPr>
        <w:t>4.  Candidates will explore reliability and validity issues and evidence and will identify threats to reliability and validity in assessment.</w:t>
      </w:r>
    </w:p>
    <w:p w:rsidR="008030A0" w:rsidRPr="00770F2F" w:rsidRDefault="008030A0" w:rsidP="008030A0">
      <w:pPr>
        <w:outlineLvl w:val="0"/>
        <w:rPr>
          <w:sz w:val="24"/>
          <w:szCs w:val="24"/>
        </w:rPr>
      </w:pPr>
      <w:r w:rsidRPr="00770F2F">
        <w:rPr>
          <w:sz w:val="24"/>
          <w:szCs w:val="24"/>
        </w:rPr>
        <w:t>5. Candidates will analyze how item analysis may be used to improve instruction and assessment practices.</w:t>
      </w:r>
    </w:p>
    <w:p w:rsidR="008030A0" w:rsidRPr="00770F2F" w:rsidRDefault="008030A0" w:rsidP="008030A0">
      <w:pPr>
        <w:outlineLvl w:val="0"/>
        <w:rPr>
          <w:sz w:val="24"/>
          <w:szCs w:val="24"/>
        </w:rPr>
      </w:pPr>
      <w:r w:rsidRPr="00770F2F">
        <w:rPr>
          <w:sz w:val="24"/>
          <w:szCs w:val="24"/>
        </w:rPr>
        <w:t>6.  Candidates will discuss the impact of high-stakes assessment on students and schools.</w:t>
      </w:r>
    </w:p>
    <w:p w:rsidR="008030A0" w:rsidRPr="00770F2F" w:rsidRDefault="008030A0" w:rsidP="008030A0">
      <w:pPr>
        <w:outlineLvl w:val="0"/>
        <w:rPr>
          <w:sz w:val="24"/>
          <w:szCs w:val="24"/>
        </w:rPr>
      </w:pPr>
      <w:r w:rsidRPr="00770F2F">
        <w:rPr>
          <w:sz w:val="24"/>
          <w:szCs w:val="24"/>
        </w:rPr>
        <w:t>7.  Candidates will identify various types of tests (</w:t>
      </w:r>
      <w:proofErr w:type="spellStart"/>
      <w:r w:rsidRPr="00770F2F">
        <w:rPr>
          <w:sz w:val="24"/>
          <w:szCs w:val="24"/>
        </w:rPr>
        <w:t>ie</w:t>
      </w:r>
      <w:proofErr w:type="spellEnd"/>
      <w:r w:rsidRPr="00770F2F">
        <w:rPr>
          <w:sz w:val="24"/>
          <w:szCs w:val="24"/>
        </w:rPr>
        <w:t>. standardized achievement tests, aptitude tests, behavior and personality tests, etc.) and describe situations where each should be used.</w:t>
      </w:r>
    </w:p>
    <w:p w:rsidR="008030A0" w:rsidRPr="00770F2F" w:rsidRDefault="008030A0" w:rsidP="008030A0">
      <w:pPr>
        <w:outlineLvl w:val="0"/>
        <w:rPr>
          <w:sz w:val="24"/>
          <w:szCs w:val="24"/>
        </w:rPr>
      </w:pPr>
      <w:r w:rsidRPr="00770F2F">
        <w:rPr>
          <w:sz w:val="24"/>
          <w:szCs w:val="24"/>
        </w:rPr>
        <w:t>8.  Candidates will determine appropriate assessment accommodations for students and develop a rationale for when they should and should not be used.</w:t>
      </w:r>
    </w:p>
    <w:p w:rsidR="008030A0" w:rsidRPr="00770F2F" w:rsidRDefault="008030A0" w:rsidP="008030A0">
      <w:pPr>
        <w:outlineLvl w:val="0"/>
        <w:rPr>
          <w:sz w:val="24"/>
          <w:szCs w:val="24"/>
        </w:rPr>
      </w:pPr>
      <w:r w:rsidRPr="00770F2F">
        <w:rPr>
          <w:sz w:val="24"/>
          <w:szCs w:val="24"/>
        </w:rPr>
        <w:t>9.  Candidates will discuss assessment bias and identify best practices in educational assessment.</w:t>
      </w:r>
    </w:p>
    <w:p w:rsidR="008030A0" w:rsidRDefault="008030A0">
      <w:pPr>
        <w:spacing w:line="250" w:lineRule="exact"/>
        <w:ind w:left="100" w:right="3759"/>
        <w:rPr>
          <w:b/>
        </w:rPr>
      </w:pPr>
    </w:p>
    <w:p w:rsidR="002E35E6" w:rsidRDefault="002E35E6">
      <w:pPr>
        <w:pStyle w:val="BodyText"/>
        <w:rPr>
          <w:sz w:val="22"/>
        </w:rPr>
      </w:pPr>
    </w:p>
    <w:p w:rsidR="002E35E6" w:rsidRDefault="002E35E6">
      <w:pPr>
        <w:pStyle w:val="BodyText"/>
        <w:spacing w:before="4"/>
        <w:rPr>
          <w:sz w:val="22"/>
        </w:rPr>
      </w:pPr>
    </w:p>
    <w:p w:rsidR="008030A0" w:rsidRPr="0032000E" w:rsidRDefault="00321EA2">
      <w:pPr>
        <w:spacing w:line="480" w:lineRule="auto"/>
        <w:ind w:left="820" w:right="3336" w:hanging="721"/>
        <w:rPr>
          <w:b/>
          <w:sz w:val="24"/>
          <w:szCs w:val="24"/>
        </w:rPr>
      </w:pPr>
      <w:r w:rsidRPr="0032000E">
        <w:rPr>
          <w:b/>
          <w:sz w:val="24"/>
          <w:szCs w:val="24"/>
        </w:rPr>
        <w:t xml:space="preserve">COURSE TASKS/Requirements: </w:t>
      </w:r>
    </w:p>
    <w:p w:rsidR="008030A0" w:rsidRPr="00ED1953" w:rsidRDefault="008030A0" w:rsidP="008030A0">
      <w:pPr>
        <w:keepNext/>
        <w:outlineLvl w:val="3"/>
        <w:rPr>
          <w:b/>
        </w:rPr>
      </w:pPr>
      <w:r w:rsidRPr="0032000E">
        <w:rPr>
          <w:b/>
          <w:sz w:val="24"/>
          <w:szCs w:val="24"/>
        </w:rPr>
        <w:tab/>
      </w:r>
      <w:r w:rsidR="00321EA2" w:rsidRPr="00ED1953">
        <w:rPr>
          <w:b/>
        </w:rPr>
        <w:t>Participation</w:t>
      </w:r>
      <w:r w:rsidRPr="00ED1953">
        <w:rPr>
          <w:b/>
        </w:rPr>
        <w:t xml:space="preserve"> (80 pts.)  </w:t>
      </w:r>
      <w:r w:rsidRPr="00ED1953">
        <w:rPr>
          <w:bCs/>
        </w:rPr>
        <w:t>Candidates</w:t>
      </w:r>
      <w:r w:rsidRPr="00ED1953">
        <w:t xml:space="preserve"> will be graded on their attendance in the synchronous class</w:t>
      </w:r>
      <w:r w:rsidR="00ED1953">
        <w:t xml:space="preserve"> </w:t>
      </w:r>
      <w:r w:rsidRPr="00ED1953">
        <w:t xml:space="preserve">times </w:t>
      </w:r>
      <w:r w:rsidR="00ED1953">
        <w:tab/>
      </w:r>
      <w:r w:rsidRPr="00ED1953">
        <w:t xml:space="preserve">and their ability to ask pertinent questions and critically discuss issues related to the learning activities </w:t>
      </w:r>
      <w:r w:rsidR="00ED1953">
        <w:tab/>
      </w:r>
      <w:r w:rsidRPr="00ED1953">
        <w:t xml:space="preserve">of the class, </w:t>
      </w:r>
      <w:proofErr w:type="spellStart"/>
      <w:r w:rsidRPr="00ED1953">
        <w:t>ie</w:t>
      </w:r>
      <w:proofErr w:type="spellEnd"/>
      <w:r w:rsidRPr="00ED1953">
        <w:t>. small and large group online discussions, study</w:t>
      </w:r>
      <w:r w:rsidRPr="00ED1953">
        <w:tab/>
        <w:t xml:space="preserve">questions and reflective writing </w:t>
      </w:r>
      <w:r w:rsidR="00ED1953">
        <w:tab/>
      </w:r>
      <w:r w:rsidRPr="00ED1953">
        <w:t>assignments</w:t>
      </w:r>
    </w:p>
    <w:p w:rsidR="008030A0" w:rsidRPr="00ED1953" w:rsidRDefault="008030A0" w:rsidP="008030A0">
      <w:pPr>
        <w:rPr>
          <w:b/>
        </w:rPr>
      </w:pPr>
      <w:r w:rsidRPr="00ED1953">
        <w:rPr>
          <w:b/>
        </w:rPr>
        <w:tab/>
      </w:r>
    </w:p>
    <w:p w:rsidR="008030A0" w:rsidRPr="00ED1953" w:rsidRDefault="008030A0" w:rsidP="008030A0">
      <w:r w:rsidRPr="00ED1953">
        <w:rPr>
          <w:b/>
        </w:rPr>
        <w:tab/>
      </w:r>
      <w:r w:rsidR="00321EA2" w:rsidRPr="00ED1953">
        <w:rPr>
          <w:b/>
        </w:rPr>
        <w:t>Field Experiences</w:t>
      </w:r>
      <w:r w:rsidRPr="00ED1953">
        <w:rPr>
          <w:b/>
        </w:rPr>
        <w:t xml:space="preserve"> (100 pts.)  </w:t>
      </w:r>
      <w:r w:rsidRPr="00ED1953">
        <w:t>Candidates will observe and assist a school counselor in</w:t>
      </w:r>
      <w:r w:rsidR="00ED1953">
        <w:t xml:space="preserve"> </w:t>
      </w:r>
      <w:r w:rsidRPr="00ED1953">
        <w:t>preparing</w:t>
      </w:r>
      <w:r w:rsidR="00ED1953">
        <w:t xml:space="preserve"> </w:t>
      </w:r>
      <w:r w:rsidRPr="00ED1953">
        <w:t xml:space="preserve">to </w:t>
      </w:r>
      <w:r w:rsidR="00ED1953">
        <w:tab/>
      </w:r>
      <w:r w:rsidRPr="00ED1953">
        <w:t>assess a student(s), assessing a student(s), and explaining assessment results to students</w:t>
      </w:r>
      <w:r w:rsidR="00ED1953">
        <w:t xml:space="preserve"> </w:t>
      </w:r>
      <w:r w:rsidRPr="00ED1953">
        <w:t xml:space="preserve">and/or parents.  </w:t>
      </w:r>
      <w:r w:rsidR="00ED1953">
        <w:tab/>
      </w:r>
      <w:r w:rsidRPr="00ED1953">
        <w:t>(10 hours)</w:t>
      </w:r>
    </w:p>
    <w:p w:rsidR="008030A0" w:rsidRPr="00ED1953" w:rsidRDefault="008030A0" w:rsidP="008030A0"/>
    <w:p w:rsidR="008030A0" w:rsidRPr="00ED1953" w:rsidRDefault="008030A0" w:rsidP="008030A0">
      <w:r w:rsidRPr="00ED1953">
        <w:tab/>
        <w:t xml:space="preserve">Candidates will observe and assist a school counselor in preparing to assess a student(s) with </w:t>
      </w:r>
      <w:r w:rsidRPr="00ED1953">
        <w:tab/>
        <w:t>exceptionalities, assessing a student(s) with exceptionalities, and explaining assessment results</w:t>
      </w:r>
      <w:r w:rsidR="00ED1953">
        <w:t xml:space="preserve"> </w:t>
      </w:r>
      <w:r w:rsidRPr="00ED1953">
        <w:t xml:space="preserve">to </w:t>
      </w:r>
      <w:r w:rsidR="00ED1953">
        <w:tab/>
      </w:r>
      <w:r w:rsidRPr="00ED1953">
        <w:t>students and/or parents.  (5 hours)</w:t>
      </w:r>
    </w:p>
    <w:p w:rsidR="008030A0" w:rsidRPr="00ED1953" w:rsidRDefault="008030A0" w:rsidP="008030A0"/>
    <w:p w:rsidR="008030A0" w:rsidRPr="00ED1953" w:rsidRDefault="008030A0" w:rsidP="008030A0">
      <w:r w:rsidRPr="00ED1953">
        <w:tab/>
        <w:t xml:space="preserve">Candidates will write a reflection based on the total field experience and will submit with the </w:t>
      </w:r>
      <w:r w:rsidRPr="00ED1953">
        <w:tab/>
        <w:t>completed and signed Field Experience Summary Form.</w:t>
      </w:r>
    </w:p>
    <w:p w:rsidR="008030A0" w:rsidRPr="00ED1953" w:rsidRDefault="008030A0" w:rsidP="008030A0"/>
    <w:p w:rsidR="0032000E" w:rsidRPr="00ED1953" w:rsidRDefault="008030A0" w:rsidP="0032000E">
      <w:pPr>
        <w:rPr>
          <w:b/>
        </w:rPr>
      </w:pPr>
      <w:r w:rsidRPr="00ED1953">
        <w:t xml:space="preserve">            </w:t>
      </w:r>
      <w:r w:rsidR="00ED1953">
        <w:t xml:space="preserve"> </w:t>
      </w:r>
      <w:r w:rsidR="0032000E" w:rsidRPr="00ED1953">
        <w:rPr>
          <w:b/>
        </w:rPr>
        <w:t xml:space="preserve">Discussion Forums (80 pts.)  </w:t>
      </w:r>
      <w:r w:rsidR="0032000E" w:rsidRPr="00ED1953">
        <w:t xml:space="preserve">Participation in discussion forums includes an initial response to the </w:t>
      </w:r>
      <w:r w:rsidR="00ED1953">
        <w:tab/>
      </w:r>
      <w:r w:rsidR="0032000E" w:rsidRPr="00ED1953">
        <w:t xml:space="preserve">discussion forum prompt provided by the professor and responding to a minimum of two other </w:t>
      </w:r>
      <w:r w:rsidR="00ED1953">
        <w:tab/>
      </w:r>
      <w:r w:rsidR="0032000E" w:rsidRPr="00ED1953">
        <w:t xml:space="preserve">classmates’ responses per discussion forum.  Discussion forums are based on readings for the course </w:t>
      </w:r>
      <w:r w:rsidR="00ED1953">
        <w:tab/>
      </w:r>
      <w:r w:rsidR="0032000E" w:rsidRPr="00ED1953">
        <w:t xml:space="preserve">and are designed to begin the conversation about the course content for the week. They prepare students </w:t>
      </w:r>
      <w:r w:rsidR="00ED1953">
        <w:tab/>
      </w:r>
      <w:r w:rsidR="0032000E" w:rsidRPr="00ED1953">
        <w:t>for the activities and assignments for the week, so it is crucial for the</w:t>
      </w:r>
      <w:r w:rsidR="00ED1953">
        <w:t xml:space="preserve"> </w:t>
      </w:r>
      <w:r w:rsidR="0032000E" w:rsidRPr="00ED1953">
        <w:t xml:space="preserve">class that they are completed </w:t>
      </w:r>
      <w:r w:rsidR="00ED1953">
        <w:tab/>
      </w:r>
      <w:r w:rsidR="0032000E" w:rsidRPr="00ED1953">
        <w:t xml:space="preserve">during the week they are assigned.  For this reason, </w:t>
      </w:r>
      <w:r w:rsidR="0032000E" w:rsidRPr="00ED1953">
        <w:rPr>
          <w:b/>
        </w:rPr>
        <w:t xml:space="preserve">students will not receive credit for discussion </w:t>
      </w:r>
      <w:r w:rsidR="00ED1953">
        <w:rPr>
          <w:b/>
        </w:rPr>
        <w:tab/>
      </w:r>
      <w:r w:rsidR="0032000E" w:rsidRPr="00ED1953">
        <w:rPr>
          <w:b/>
        </w:rPr>
        <w:t xml:space="preserve">forums that are completed late for any reason.  </w:t>
      </w:r>
      <w:r w:rsidR="0032000E" w:rsidRPr="00ED1953">
        <w:t>When you</w:t>
      </w:r>
      <w:r w:rsidR="00ED1953">
        <w:t xml:space="preserve"> </w:t>
      </w:r>
      <w:r w:rsidR="0032000E" w:rsidRPr="00ED1953">
        <w:t xml:space="preserve">complete your forums late, not only are </w:t>
      </w:r>
      <w:r w:rsidR="00ED1953">
        <w:tab/>
      </w:r>
      <w:r w:rsidR="0032000E" w:rsidRPr="00ED1953">
        <w:t>you not prepared for class that week, but you are</w:t>
      </w:r>
      <w:r w:rsidR="00ED1953">
        <w:t xml:space="preserve"> </w:t>
      </w:r>
      <w:r w:rsidR="0032000E" w:rsidRPr="00ED1953">
        <w:t xml:space="preserve">impacting how prepared your fellow classmates are as </w:t>
      </w:r>
      <w:r w:rsidR="00ED1953">
        <w:tab/>
      </w:r>
      <w:r w:rsidR="0032000E" w:rsidRPr="00ED1953">
        <w:t>well</w:t>
      </w:r>
      <w:r w:rsidR="0032000E" w:rsidRPr="00ED1953">
        <w:rPr>
          <w:b/>
        </w:rPr>
        <w:t xml:space="preserve">.  If you choose to put your forums off until the last minute and an emergency arises, an </w:t>
      </w:r>
      <w:r w:rsidR="00ED1953">
        <w:rPr>
          <w:b/>
        </w:rPr>
        <w:tab/>
      </w:r>
      <w:r w:rsidR="0032000E" w:rsidRPr="00ED1953">
        <w:rPr>
          <w:b/>
        </w:rPr>
        <w:t xml:space="preserve">extension will not be granted.  All discussion forums for the week are due on Saturday evenings at </w:t>
      </w:r>
      <w:r w:rsidR="00ED1953">
        <w:rPr>
          <w:b/>
        </w:rPr>
        <w:tab/>
      </w:r>
      <w:r w:rsidR="0032000E" w:rsidRPr="00ED1953">
        <w:rPr>
          <w:b/>
        </w:rPr>
        <w:t xml:space="preserve">midnight EST.  </w:t>
      </w:r>
    </w:p>
    <w:p w:rsidR="0032000E" w:rsidRPr="00ED1953" w:rsidRDefault="0032000E" w:rsidP="0032000E">
      <w:pPr>
        <w:rPr>
          <w:b/>
        </w:rPr>
      </w:pPr>
    </w:p>
    <w:p w:rsidR="0032000E" w:rsidRPr="00ED1953" w:rsidRDefault="0032000E" w:rsidP="008030A0">
      <w:pPr>
        <w:rPr>
          <w:bCs/>
        </w:rPr>
      </w:pPr>
      <w:r w:rsidRPr="00ED1953">
        <w:tab/>
      </w:r>
      <w:r w:rsidRPr="00ED1953">
        <w:rPr>
          <w:b/>
        </w:rPr>
        <w:t xml:space="preserve">Weekly Quizzes (80 pts.)  </w:t>
      </w:r>
      <w:r w:rsidRPr="00ED1953">
        <w:rPr>
          <w:bCs/>
        </w:rPr>
        <w:t xml:space="preserve">Students will take weekly quizzes based on the assigned readings for the </w:t>
      </w:r>
      <w:r w:rsidRPr="00ED1953">
        <w:rPr>
          <w:bCs/>
        </w:rPr>
        <w:tab/>
        <w:t>course.</w:t>
      </w:r>
    </w:p>
    <w:p w:rsidR="0032000E" w:rsidRPr="00ED1953" w:rsidRDefault="0032000E" w:rsidP="008030A0">
      <w:pPr>
        <w:rPr>
          <w:bCs/>
        </w:rPr>
      </w:pPr>
      <w:r w:rsidRPr="00ED1953">
        <w:rPr>
          <w:bCs/>
        </w:rPr>
        <w:tab/>
      </w:r>
    </w:p>
    <w:p w:rsidR="0032000E" w:rsidRPr="00ED1953" w:rsidRDefault="0032000E" w:rsidP="0032000E">
      <w:pPr>
        <w:rPr>
          <w:b/>
        </w:rPr>
      </w:pPr>
      <w:r w:rsidRPr="00ED1953">
        <w:rPr>
          <w:bCs/>
        </w:rPr>
        <w:tab/>
      </w:r>
      <w:r w:rsidRPr="00ED1953">
        <w:rPr>
          <w:b/>
          <w:bCs/>
        </w:rPr>
        <w:t xml:space="preserve">Using Microsoft Excel (25 pts.)  </w:t>
      </w:r>
      <w:r w:rsidRPr="00ED1953">
        <w:t xml:space="preserve">Using a list of assessment scores from your class or from the guidance </w:t>
      </w:r>
      <w:r w:rsidRPr="00ED1953">
        <w:tab/>
        <w:t>counselor, create a spreadsheet in Microsoft Excel where you calculate the mean, median, and mode.</w:t>
      </w:r>
    </w:p>
    <w:p w:rsidR="00DC5F9A" w:rsidRDefault="00ED1953" w:rsidP="00ED1953">
      <w:pPr>
        <w:rPr>
          <w:b/>
          <w:sz w:val="24"/>
          <w:szCs w:val="24"/>
        </w:rPr>
      </w:pPr>
      <w:r>
        <w:rPr>
          <w:b/>
          <w:sz w:val="24"/>
          <w:szCs w:val="24"/>
        </w:rPr>
        <w:tab/>
      </w:r>
    </w:p>
    <w:p w:rsidR="00ED1953" w:rsidRDefault="00DC5F9A" w:rsidP="00ED1953">
      <w:r>
        <w:rPr>
          <w:b/>
        </w:rPr>
        <w:lastRenderedPageBreak/>
        <w:tab/>
      </w:r>
      <w:r w:rsidR="00ED1953" w:rsidRPr="00DC5F9A">
        <w:rPr>
          <w:b/>
        </w:rPr>
        <w:t>Classroom Assessment Reliability Activity (50 pts.)</w:t>
      </w:r>
      <w:r w:rsidR="00ED1953">
        <w:rPr>
          <w:b/>
          <w:sz w:val="24"/>
          <w:szCs w:val="24"/>
        </w:rPr>
        <w:t xml:space="preserve">  </w:t>
      </w:r>
      <w:r w:rsidR="00ED1953">
        <w:t>Candidates will estimate</w:t>
      </w:r>
      <w:r w:rsidR="00ED1953" w:rsidRPr="008241BA">
        <w:t xml:space="preserve"> the reliability of </w:t>
      </w:r>
      <w:r w:rsidR="00ED1953">
        <w:tab/>
      </w:r>
      <w:r w:rsidR="00ED1953" w:rsidRPr="008241BA">
        <w:t xml:space="preserve">an </w:t>
      </w:r>
      <w:r>
        <w:tab/>
      </w:r>
      <w:r w:rsidR="00ED1953" w:rsidRPr="008241BA">
        <w:t xml:space="preserve">assessment that </w:t>
      </w:r>
      <w:r w:rsidR="00ED1953">
        <w:t>they</w:t>
      </w:r>
      <w:r w:rsidR="00ED1953" w:rsidRPr="008241BA">
        <w:t xml:space="preserve"> give to </w:t>
      </w:r>
      <w:r w:rsidR="00ED1953">
        <w:t xml:space="preserve">their </w:t>
      </w:r>
      <w:r w:rsidR="00ED1953" w:rsidRPr="008241BA">
        <w:t xml:space="preserve">students using at least one of the methods for estimating reliability </w:t>
      </w:r>
      <w:r w:rsidR="00ED1953">
        <w:tab/>
      </w:r>
      <w:r w:rsidR="00ED1953" w:rsidRPr="008241BA">
        <w:t>described in Chapter 4</w:t>
      </w:r>
      <w:r w:rsidR="00ED1953">
        <w:t xml:space="preserve"> and</w:t>
      </w:r>
      <w:r w:rsidR="00ED1953" w:rsidRPr="008241BA">
        <w:t xml:space="preserve"> </w:t>
      </w:r>
      <w:r w:rsidR="00ED1953">
        <w:t>w</w:t>
      </w:r>
      <w:r w:rsidR="00ED1953" w:rsidRPr="008241BA">
        <w:t xml:space="preserve">rite a </w:t>
      </w:r>
      <w:r w:rsidR="00ED1953">
        <w:t xml:space="preserve">reflection (3-4 pages) in which they address specific questions about </w:t>
      </w:r>
      <w:r w:rsidR="00ED1953">
        <w:tab/>
        <w:t>the assessment.  Candidates will submit</w:t>
      </w:r>
      <w:r w:rsidR="00ED1953" w:rsidRPr="008241BA">
        <w:t xml:space="preserve"> a copy of all </w:t>
      </w:r>
      <w:r w:rsidR="00ED1953">
        <w:t>assessment scores and calculation notes</w:t>
      </w:r>
      <w:r w:rsidR="00ED1953" w:rsidRPr="008241BA">
        <w:t xml:space="preserve"> </w:t>
      </w:r>
      <w:r w:rsidR="00ED1953">
        <w:t xml:space="preserve">they </w:t>
      </w:r>
      <w:r w:rsidR="00ED1953">
        <w:tab/>
      </w:r>
      <w:r w:rsidR="00ED1953" w:rsidRPr="008241BA">
        <w:t xml:space="preserve">developed estimating the test reliability and </w:t>
      </w:r>
      <w:r w:rsidR="00ED1953">
        <w:t>their</w:t>
      </w:r>
      <w:r w:rsidR="00ED1953" w:rsidRPr="008241BA">
        <w:t xml:space="preserve"> reflection.</w:t>
      </w:r>
    </w:p>
    <w:p w:rsidR="00ED1953" w:rsidRDefault="00ED1953" w:rsidP="00ED1953"/>
    <w:p w:rsidR="00ED1953" w:rsidRDefault="00ED1953" w:rsidP="00ED1953">
      <w:r>
        <w:tab/>
      </w:r>
      <w:r w:rsidRPr="00ED1953">
        <w:rPr>
          <w:b/>
        </w:rPr>
        <w:t>Classroom Assessment Item Analysis (50 pts.)</w:t>
      </w:r>
      <w:r>
        <w:rPr>
          <w:b/>
        </w:rPr>
        <w:t xml:space="preserve">  </w:t>
      </w:r>
      <w:r>
        <w:t>Candidates will conduct</w:t>
      </w:r>
      <w:r w:rsidRPr="00EB0061">
        <w:t xml:space="preserve"> an item analysis of an </w:t>
      </w:r>
      <w:r w:rsidR="00DD0F17">
        <w:tab/>
      </w:r>
      <w:r w:rsidRPr="00EB0061">
        <w:t xml:space="preserve">assessment that </w:t>
      </w:r>
      <w:r>
        <w:t>they</w:t>
      </w:r>
      <w:r w:rsidRPr="00EB0061">
        <w:t xml:space="preserve"> give to </w:t>
      </w:r>
      <w:r>
        <w:t xml:space="preserve">their </w:t>
      </w:r>
      <w:r w:rsidRPr="00EB0061">
        <w:t xml:space="preserve">students using at least one of the methods for item analysis described </w:t>
      </w:r>
      <w:r w:rsidR="00DD0F17">
        <w:tab/>
      </w:r>
      <w:r w:rsidRPr="00EB0061">
        <w:t xml:space="preserve">in Chapter 6.  </w:t>
      </w:r>
      <w:r w:rsidR="00DD0F17">
        <w:t>They will revise</w:t>
      </w:r>
      <w:r w:rsidRPr="00EB0061">
        <w:t xml:space="preserve"> the assessment based on </w:t>
      </w:r>
      <w:r w:rsidR="00DD0F17">
        <w:t>their</w:t>
      </w:r>
      <w:r w:rsidRPr="00EB0061">
        <w:t xml:space="preserve"> analysis.  </w:t>
      </w:r>
      <w:r w:rsidR="00DD0F17">
        <w:t>Candidates will submit</w:t>
      </w:r>
      <w:r w:rsidRPr="00EB0061">
        <w:t xml:space="preserve"> a copy of </w:t>
      </w:r>
      <w:r w:rsidR="00DD0F17">
        <w:tab/>
      </w:r>
      <w:r w:rsidRPr="00EB0061">
        <w:t xml:space="preserve">the original assessment and the revised assessment with changes highlighted.  </w:t>
      </w:r>
      <w:r w:rsidR="00DD0F17">
        <w:t>They will write</w:t>
      </w:r>
      <w:r w:rsidRPr="00EB0061">
        <w:t xml:space="preserve"> a </w:t>
      </w:r>
      <w:r w:rsidR="00DD0F17">
        <w:tab/>
      </w:r>
      <w:r w:rsidRPr="00EB0061">
        <w:t xml:space="preserve">reflection (3-4 pages) in which </w:t>
      </w:r>
      <w:r w:rsidR="00DD0F17">
        <w:t>they</w:t>
      </w:r>
      <w:r w:rsidRPr="00EB0061">
        <w:t xml:space="preserve"> address </w:t>
      </w:r>
      <w:r w:rsidR="00DD0F17">
        <w:t>specific</w:t>
      </w:r>
      <w:r w:rsidRPr="00EB0061">
        <w:t xml:space="preserve"> questions about the assessment and the analysis</w:t>
      </w:r>
      <w:r w:rsidR="00DD0F17">
        <w:t>.</w:t>
      </w:r>
    </w:p>
    <w:p w:rsidR="00DD0F17" w:rsidRDefault="00DD0F17" w:rsidP="00ED1953">
      <w:r>
        <w:tab/>
      </w:r>
    </w:p>
    <w:p w:rsidR="00DD0F17" w:rsidRPr="00DD0F17" w:rsidRDefault="00DD0F17" w:rsidP="00DD0F17">
      <w:r>
        <w:tab/>
      </w:r>
      <w:r w:rsidRPr="00DD0F17">
        <w:rPr>
          <w:b/>
        </w:rPr>
        <w:t>Evaluation of a Classroom Assessment (50 pts.)</w:t>
      </w:r>
      <w:r>
        <w:rPr>
          <w:b/>
        </w:rPr>
        <w:t xml:space="preserve">  </w:t>
      </w:r>
      <w:r>
        <w:t>Candidates will evaluate</w:t>
      </w:r>
      <w:r w:rsidRPr="00DD0F17">
        <w:t xml:space="preserve"> the items on an assessment </w:t>
      </w:r>
      <w:r>
        <w:tab/>
      </w:r>
      <w:r w:rsidRPr="00DD0F17">
        <w:t xml:space="preserve">that </w:t>
      </w:r>
      <w:r>
        <w:t>they</w:t>
      </w:r>
      <w:r w:rsidRPr="00DD0F17">
        <w:t xml:space="preserve"> give to </w:t>
      </w:r>
      <w:r>
        <w:t xml:space="preserve">their </w:t>
      </w:r>
      <w:r w:rsidRPr="00DD0F17">
        <w:t xml:space="preserve">students using the guidelines for the development of that type of item from </w:t>
      </w:r>
      <w:r>
        <w:tab/>
      </w:r>
      <w:r w:rsidRPr="00DD0F17">
        <w:t xml:space="preserve">chapters 8 and 9.  </w:t>
      </w:r>
      <w:r>
        <w:t>They will revise</w:t>
      </w:r>
      <w:r w:rsidRPr="00DD0F17">
        <w:t xml:space="preserve"> the assessment based on </w:t>
      </w:r>
      <w:r>
        <w:t>their</w:t>
      </w:r>
      <w:r w:rsidRPr="00DD0F17">
        <w:t xml:space="preserve"> evaluation.  </w:t>
      </w:r>
      <w:r>
        <w:t>Candidates will submit</w:t>
      </w:r>
      <w:r w:rsidRPr="00DD0F17">
        <w:t xml:space="preserve"> a </w:t>
      </w:r>
      <w:r>
        <w:tab/>
      </w:r>
      <w:r w:rsidRPr="00DD0F17">
        <w:t xml:space="preserve">copy of the original assessment and the revised assessment with changes highlighted.  </w:t>
      </w:r>
      <w:r>
        <w:t>They will write</w:t>
      </w:r>
      <w:r w:rsidRPr="00DD0F17">
        <w:t xml:space="preserve"> a </w:t>
      </w:r>
      <w:r>
        <w:tab/>
      </w:r>
      <w:r w:rsidRPr="00DD0F17">
        <w:t xml:space="preserve">reflection (3-4 pages) in which </w:t>
      </w:r>
      <w:r>
        <w:t>they</w:t>
      </w:r>
      <w:r w:rsidRPr="00DD0F17">
        <w:t xml:space="preserve"> address </w:t>
      </w:r>
      <w:r>
        <w:t>specific</w:t>
      </w:r>
      <w:r w:rsidRPr="00DD0F17">
        <w:t xml:space="preserve"> questions about the assessment and the analysis</w:t>
      </w:r>
      <w:r>
        <w:t>.</w:t>
      </w:r>
    </w:p>
    <w:p w:rsidR="00DD0F17" w:rsidRPr="00DD0F17" w:rsidRDefault="00DD0F17" w:rsidP="00ED1953"/>
    <w:p w:rsidR="00DD0F17" w:rsidRPr="00DD0F17" w:rsidRDefault="00DD0F17" w:rsidP="00DD0F17">
      <w:pPr>
        <w:widowControl/>
        <w:rPr>
          <w:bCs/>
        </w:rPr>
      </w:pPr>
      <w:r>
        <w:rPr>
          <w:b/>
          <w:sz w:val="24"/>
        </w:rPr>
        <w:tab/>
      </w:r>
      <w:r w:rsidR="00321EA2" w:rsidRPr="00DD0F17">
        <w:rPr>
          <w:b/>
        </w:rPr>
        <w:t>EVALUATION Process and expectations:</w:t>
      </w:r>
      <w:r w:rsidR="00321EA2">
        <w:rPr>
          <w:b/>
          <w:sz w:val="24"/>
        </w:rPr>
        <w:t xml:space="preserve"> </w:t>
      </w:r>
      <w:r>
        <w:rPr>
          <w:bCs/>
        </w:rPr>
        <w:t>Candidate</w:t>
      </w:r>
      <w:r w:rsidRPr="00DD0F17">
        <w:rPr>
          <w:bCs/>
        </w:rPr>
        <w:t xml:space="preserve"> work will be evaluated utilizing rubrics and </w:t>
      </w:r>
      <w:r>
        <w:rPr>
          <w:bCs/>
        </w:rPr>
        <w:tab/>
      </w:r>
      <w:r w:rsidRPr="00DD0F17">
        <w:rPr>
          <w:bCs/>
        </w:rPr>
        <w:t xml:space="preserve">scoring guides.  Built into all rubrics are criteria for making connections between the course content and </w:t>
      </w:r>
      <w:r>
        <w:rPr>
          <w:bCs/>
        </w:rPr>
        <w:tab/>
      </w:r>
      <w:r w:rsidRPr="00DD0F17">
        <w:rPr>
          <w:bCs/>
        </w:rPr>
        <w:t xml:space="preserve">your current practice.  In addition rubrics contain criteria for adherence to due dates, APA style, and </w:t>
      </w:r>
      <w:r>
        <w:rPr>
          <w:bCs/>
        </w:rPr>
        <w:tab/>
      </w:r>
      <w:r w:rsidRPr="00DD0F17">
        <w:rPr>
          <w:bCs/>
        </w:rPr>
        <w:t xml:space="preserve">length.  All assignments for the course are due Saturday night at midnight </w:t>
      </w:r>
      <w:r w:rsidRPr="00DD0F17">
        <w:rPr>
          <w:b/>
          <w:bCs/>
        </w:rPr>
        <w:t>EST</w:t>
      </w:r>
      <w:r w:rsidRPr="00DD0F17">
        <w:rPr>
          <w:bCs/>
        </w:rPr>
        <w:t xml:space="preserve"> of the week they appear </w:t>
      </w:r>
      <w:r>
        <w:rPr>
          <w:bCs/>
        </w:rPr>
        <w:tab/>
      </w:r>
      <w:r w:rsidRPr="00DD0F17">
        <w:rPr>
          <w:bCs/>
        </w:rPr>
        <w:t>on the Moodle Class.</w:t>
      </w:r>
    </w:p>
    <w:p w:rsidR="00DD0F17" w:rsidRDefault="00DD0F17" w:rsidP="00DD0F17">
      <w:pPr>
        <w:rPr>
          <w:b/>
          <w:sz w:val="24"/>
        </w:rPr>
      </w:pPr>
      <w:r>
        <w:rPr>
          <w:b/>
          <w:sz w:val="24"/>
        </w:rPr>
        <w:t xml:space="preserve"> </w:t>
      </w:r>
      <w:r>
        <w:rPr>
          <w:b/>
          <w:sz w:val="24"/>
        </w:rPr>
        <w:tab/>
      </w:r>
    </w:p>
    <w:p w:rsidR="00DD0F17" w:rsidRPr="00DD0F17" w:rsidRDefault="00DD0F17" w:rsidP="00DD0F17">
      <w:pPr>
        <w:rPr>
          <w:rFonts w:eastAsiaTheme="minorHAnsi" w:cstheme="minorBidi"/>
          <w:sz w:val="24"/>
          <w:szCs w:val="24"/>
        </w:rPr>
      </w:pPr>
      <w:r>
        <w:rPr>
          <w:b/>
          <w:sz w:val="24"/>
        </w:rPr>
        <w:tab/>
      </w:r>
      <w:r w:rsidR="00321EA2">
        <w:rPr>
          <w:b/>
          <w:sz w:val="24"/>
        </w:rPr>
        <w:t>GRADING SCALE:</w:t>
      </w:r>
      <w:r>
        <w:rPr>
          <w:b/>
          <w:sz w:val="24"/>
        </w:rPr>
        <w:t xml:space="preserve">  </w:t>
      </w:r>
      <w:r w:rsidRPr="00DD0F17">
        <w:rPr>
          <w:rFonts w:eastAsiaTheme="minorHAnsi" w:cstheme="minorBidi"/>
          <w:sz w:val="24"/>
          <w:szCs w:val="24"/>
        </w:rPr>
        <w:t>A</w:t>
      </w:r>
      <w:r>
        <w:rPr>
          <w:rFonts w:eastAsiaTheme="minorHAnsi" w:cstheme="minorBidi"/>
          <w:sz w:val="24"/>
          <w:szCs w:val="24"/>
        </w:rPr>
        <w:t xml:space="preserve">        </w:t>
      </w:r>
      <w:r w:rsidRPr="00DD0F17">
        <w:rPr>
          <w:rFonts w:eastAsiaTheme="minorHAnsi" w:cstheme="minorBidi"/>
          <w:sz w:val="24"/>
          <w:szCs w:val="24"/>
        </w:rPr>
        <w:t>90-100%</w:t>
      </w:r>
    </w:p>
    <w:p w:rsidR="00DD0F17" w:rsidRPr="00DD0F17" w:rsidRDefault="00DD0F17" w:rsidP="00DD0F17">
      <w:pPr>
        <w:rPr>
          <w:rFonts w:eastAsiaTheme="minorHAnsi" w:cstheme="minorBidi"/>
          <w:sz w:val="24"/>
          <w:szCs w:val="24"/>
        </w:rPr>
      </w:pPr>
      <w:r w:rsidRPr="00DD0F17">
        <w:rPr>
          <w:rFonts w:eastAsiaTheme="minorHAnsi" w:cstheme="minorBidi"/>
          <w:sz w:val="24"/>
          <w:szCs w:val="24"/>
        </w:rPr>
        <w:tab/>
      </w:r>
      <w:r w:rsidRPr="00DD0F17">
        <w:rPr>
          <w:rFonts w:eastAsiaTheme="minorHAnsi" w:cstheme="minorBidi"/>
          <w:sz w:val="24"/>
          <w:szCs w:val="24"/>
        </w:rPr>
        <w:tab/>
        <w:t xml:space="preserve">   </w:t>
      </w:r>
      <w:r>
        <w:rPr>
          <w:rFonts w:eastAsiaTheme="minorHAnsi" w:cstheme="minorBidi"/>
          <w:sz w:val="24"/>
          <w:szCs w:val="24"/>
        </w:rPr>
        <w:tab/>
      </w:r>
      <w:r>
        <w:rPr>
          <w:rFonts w:eastAsiaTheme="minorHAnsi" w:cstheme="minorBidi"/>
          <w:sz w:val="24"/>
          <w:szCs w:val="24"/>
        </w:rPr>
        <w:tab/>
        <w:t xml:space="preserve"> </w:t>
      </w:r>
      <w:r w:rsidRPr="00DD0F17">
        <w:rPr>
          <w:rFonts w:eastAsiaTheme="minorHAnsi" w:cstheme="minorBidi"/>
          <w:sz w:val="24"/>
          <w:szCs w:val="24"/>
        </w:rPr>
        <w:t>B</w:t>
      </w:r>
      <w:r w:rsidRPr="00DD0F17">
        <w:rPr>
          <w:rFonts w:eastAsiaTheme="minorHAnsi" w:cstheme="minorBidi"/>
          <w:sz w:val="24"/>
          <w:szCs w:val="24"/>
        </w:rPr>
        <w:tab/>
        <w:t>80-89%</w:t>
      </w:r>
    </w:p>
    <w:p w:rsidR="00DD0F17" w:rsidRPr="00DD0F17" w:rsidRDefault="00DD0F17" w:rsidP="00DD0F17">
      <w:pPr>
        <w:rPr>
          <w:rFonts w:eastAsiaTheme="minorHAnsi" w:cstheme="minorBidi"/>
          <w:sz w:val="24"/>
          <w:szCs w:val="24"/>
        </w:rPr>
      </w:pPr>
      <w:r w:rsidRPr="00DD0F17">
        <w:rPr>
          <w:rFonts w:eastAsiaTheme="minorHAnsi" w:cstheme="minorBidi"/>
          <w:sz w:val="24"/>
          <w:szCs w:val="24"/>
        </w:rPr>
        <w:tab/>
      </w:r>
      <w:r w:rsidRPr="00DD0F17">
        <w:rPr>
          <w:rFonts w:eastAsiaTheme="minorHAnsi" w:cstheme="minorBidi"/>
          <w:sz w:val="24"/>
          <w:szCs w:val="24"/>
        </w:rPr>
        <w:tab/>
        <w:t xml:space="preserve">   </w:t>
      </w:r>
      <w:r>
        <w:rPr>
          <w:rFonts w:eastAsiaTheme="minorHAnsi" w:cstheme="minorBidi"/>
          <w:sz w:val="24"/>
          <w:szCs w:val="24"/>
        </w:rPr>
        <w:tab/>
      </w:r>
      <w:r>
        <w:rPr>
          <w:rFonts w:eastAsiaTheme="minorHAnsi" w:cstheme="minorBidi"/>
          <w:sz w:val="24"/>
          <w:szCs w:val="24"/>
        </w:rPr>
        <w:tab/>
      </w:r>
      <w:r w:rsidRPr="00DD0F17">
        <w:rPr>
          <w:rFonts w:eastAsiaTheme="minorHAnsi" w:cstheme="minorBidi"/>
          <w:sz w:val="24"/>
          <w:szCs w:val="24"/>
        </w:rPr>
        <w:t xml:space="preserve"> C</w:t>
      </w:r>
      <w:r w:rsidRPr="00DD0F17">
        <w:rPr>
          <w:rFonts w:eastAsiaTheme="minorHAnsi" w:cstheme="minorBidi"/>
          <w:sz w:val="24"/>
          <w:szCs w:val="24"/>
        </w:rPr>
        <w:tab/>
        <w:t>70-79%</w:t>
      </w:r>
    </w:p>
    <w:p w:rsidR="00DD0F17" w:rsidRPr="00DD0F17" w:rsidRDefault="00DD0F17" w:rsidP="00DD0F17">
      <w:pPr>
        <w:rPr>
          <w:rFonts w:eastAsiaTheme="minorHAnsi" w:cstheme="minorBidi"/>
          <w:sz w:val="24"/>
          <w:szCs w:val="24"/>
        </w:rPr>
      </w:pPr>
      <w:r w:rsidRPr="00DD0F17">
        <w:rPr>
          <w:rFonts w:eastAsiaTheme="minorHAnsi" w:cstheme="minorBidi"/>
          <w:sz w:val="24"/>
          <w:szCs w:val="24"/>
        </w:rPr>
        <w:tab/>
      </w:r>
      <w:r w:rsidRPr="00DD0F17">
        <w:rPr>
          <w:rFonts w:eastAsiaTheme="minorHAnsi" w:cstheme="minorBidi"/>
          <w:sz w:val="24"/>
          <w:szCs w:val="24"/>
        </w:rPr>
        <w:tab/>
        <w:t xml:space="preserve">    </w:t>
      </w:r>
      <w:r>
        <w:rPr>
          <w:rFonts w:eastAsiaTheme="minorHAnsi" w:cstheme="minorBidi"/>
          <w:sz w:val="24"/>
          <w:szCs w:val="24"/>
        </w:rPr>
        <w:tab/>
      </w:r>
      <w:r>
        <w:rPr>
          <w:rFonts w:eastAsiaTheme="minorHAnsi" w:cstheme="minorBidi"/>
          <w:sz w:val="24"/>
          <w:szCs w:val="24"/>
        </w:rPr>
        <w:tab/>
        <w:t xml:space="preserve"> </w:t>
      </w:r>
      <w:r w:rsidRPr="00DD0F17">
        <w:rPr>
          <w:rFonts w:eastAsiaTheme="minorHAnsi" w:cstheme="minorBidi"/>
          <w:sz w:val="24"/>
          <w:szCs w:val="24"/>
        </w:rPr>
        <w:t>D</w:t>
      </w:r>
      <w:r w:rsidRPr="00DD0F17">
        <w:rPr>
          <w:rFonts w:eastAsiaTheme="minorHAnsi" w:cstheme="minorBidi"/>
          <w:sz w:val="24"/>
          <w:szCs w:val="24"/>
        </w:rPr>
        <w:tab/>
        <w:t>60-69%</w:t>
      </w:r>
    </w:p>
    <w:p w:rsidR="00DD0F17" w:rsidRPr="00DD0F17" w:rsidRDefault="00DD0F17" w:rsidP="00DD0F17">
      <w:pPr>
        <w:rPr>
          <w:rFonts w:eastAsiaTheme="minorHAnsi" w:cstheme="minorBidi"/>
          <w:sz w:val="24"/>
          <w:szCs w:val="24"/>
        </w:rPr>
      </w:pPr>
      <w:r w:rsidRPr="00DD0F17">
        <w:rPr>
          <w:rFonts w:eastAsiaTheme="minorHAnsi" w:cstheme="minorBidi"/>
          <w:sz w:val="24"/>
          <w:szCs w:val="24"/>
        </w:rPr>
        <w:tab/>
      </w:r>
      <w:r w:rsidRPr="00DD0F17">
        <w:rPr>
          <w:rFonts w:eastAsiaTheme="minorHAnsi" w:cstheme="minorBidi"/>
          <w:sz w:val="24"/>
          <w:szCs w:val="24"/>
        </w:rPr>
        <w:tab/>
        <w:t xml:space="preserve">   </w:t>
      </w:r>
      <w:r>
        <w:rPr>
          <w:rFonts w:eastAsiaTheme="minorHAnsi" w:cstheme="minorBidi"/>
          <w:sz w:val="24"/>
          <w:szCs w:val="24"/>
        </w:rPr>
        <w:tab/>
      </w:r>
      <w:r>
        <w:rPr>
          <w:rFonts w:eastAsiaTheme="minorHAnsi" w:cstheme="minorBidi"/>
          <w:sz w:val="24"/>
          <w:szCs w:val="24"/>
        </w:rPr>
        <w:tab/>
      </w:r>
      <w:r w:rsidRPr="00DD0F17">
        <w:rPr>
          <w:rFonts w:eastAsiaTheme="minorHAnsi" w:cstheme="minorBidi"/>
          <w:sz w:val="24"/>
          <w:szCs w:val="24"/>
        </w:rPr>
        <w:t xml:space="preserve"> F </w:t>
      </w:r>
      <w:r w:rsidRPr="00DD0F17">
        <w:rPr>
          <w:rFonts w:eastAsiaTheme="minorHAnsi" w:cstheme="minorBidi"/>
          <w:sz w:val="24"/>
          <w:szCs w:val="24"/>
        </w:rPr>
        <w:tab/>
        <w:t>0-59%</w:t>
      </w:r>
    </w:p>
    <w:p w:rsidR="00DD0F17" w:rsidRDefault="00DD0F17" w:rsidP="005D705C">
      <w:pPr>
        <w:pStyle w:val="NoSpacing"/>
      </w:pPr>
    </w:p>
    <w:p w:rsidR="005D705C" w:rsidRDefault="00DD0F17" w:rsidP="005D705C">
      <w:pPr>
        <w:pStyle w:val="NoSpacing"/>
      </w:pPr>
      <w:r>
        <w:tab/>
      </w:r>
      <w:r w:rsidR="005D705C" w:rsidRPr="005D705C">
        <w:rPr>
          <w:b/>
        </w:rPr>
        <w:t>RUBRICS</w:t>
      </w:r>
      <w:r w:rsidR="005D705C">
        <w:rPr>
          <w:b/>
        </w:rPr>
        <w:t>:</w:t>
      </w:r>
      <w:r w:rsidR="005D705C">
        <w:t xml:space="preserve"> </w:t>
      </w:r>
    </w:p>
    <w:p w:rsidR="00CB3257" w:rsidRDefault="00CB3257" w:rsidP="005D705C">
      <w:pPr>
        <w:pStyle w:val="NoSpacing"/>
      </w:pPr>
    </w:p>
    <w:p w:rsidR="00CB3257" w:rsidRDefault="00CB3257" w:rsidP="00CB3257">
      <w:pPr>
        <w:jc w:val="center"/>
        <w:rPr>
          <w:b/>
        </w:rPr>
      </w:pPr>
      <w:r w:rsidRPr="004A5667">
        <w:rPr>
          <w:b/>
        </w:rPr>
        <w:t>Field Experience Reflection</w:t>
      </w:r>
      <w:r>
        <w:rPr>
          <w:b/>
        </w:rPr>
        <w:t xml:space="preserve"> </w:t>
      </w:r>
    </w:p>
    <w:p w:rsidR="00CB3257" w:rsidRDefault="00CB3257" w:rsidP="00CB3257">
      <w:pPr>
        <w:jc w:val="center"/>
        <w:rPr>
          <w:b/>
        </w:rPr>
      </w:pPr>
      <w:r w:rsidRPr="004A5667">
        <w:rPr>
          <w:b/>
        </w:rPr>
        <w:t xml:space="preserve"> Scoring Guide</w:t>
      </w:r>
    </w:p>
    <w:p w:rsidR="00CB3257" w:rsidRDefault="00CB3257" w:rsidP="00CB3257">
      <w:pPr>
        <w:jc w:val="center"/>
        <w:rPr>
          <w:b/>
        </w:rPr>
      </w:pPr>
      <w:r>
        <w:rPr>
          <w:b/>
        </w:rPr>
        <w:t>100 pts.</w:t>
      </w:r>
    </w:p>
    <w:p w:rsidR="00CB3257" w:rsidRPr="004A5667" w:rsidRDefault="00CB3257" w:rsidP="00CB3257">
      <w:pPr>
        <w:jc w:val="center"/>
        <w:rPr>
          <w:b/>
        </w:rPr>
      </w:pPr>
    </w:p>
    <w:tbl>
      <w:tblPr>
        <w:tblStyle w:val="TableGrid"/>
        <w:tblW w:w="0" w:type="auto"/>
        <w:tblLook w:val="04A0" w:firstRow="1" w:lastRow="0" w:firstColumn="1" w:lastColumn="0" w:noHBand="0" w:noVBand="1"/>
      </w:tblPr>
      <w:tblGrid>
        <w:gridCol w:w="1915"/>
        <w:gridCol w:w="1915"/>
        <w:gridCol w:w="1915"/>
        <w:gridCol w:w="1915"/>
        <w:gridCol w:w="1916"/>
      </w:tblGrid>
      <w:tr w:rsidR="00CB3257" w:rsidRPr="00AD3A3D"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rPr>
                <w:b/>
              </w:rPr>
            </w:pPr>
            <w:r w:rsidRPr="00AD3A3D">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rPr>
                <w:b/>
              </w:rPr>
            </w:pPr>
            <w:r>
              <w:rPr>
                <w:b/>
              </w:rPr>
              <w:t>90-100</w:t>
            </w:r>
          </w:p>
        </w:tc>
        <w:tc>
          <w:tcPr>
            <w:tcW w:w="1915"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rPr>
                <w:b/>
              </w:rPr>
            </w:pPr>
            <w:r>
              <w:rPr>
                <w:b/>
              </w:rPr>
              <w:t>80-90</w:t>
            </w:r>
          </w:p>
        </w:tc>
        <w:tc>
          <w:tcPr>
            <w:tcW w:w="1915"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rPr>
                <w:b/>
              </w:rPr>
            </w:pPr>
            <w:r>
              <w:rPr>
                <w:b/>
              </w:rPr>
              <w:t>70-80</w:t>
            </w:r>
          </w:p>
        </w:tc>
        <w:tc>
          <w:tcPr>
            <w:tcW w:w="1916"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rPr>
                <w:b/>
              </w:rPr>
            </w:pPr>
            <w:r>
              <w:rPr>
                <w:b/>
              </w:rPr>
              <w:t>Below 70</w:t>
            </w:r>
          </w:p>
        </w:tc>
      </w:tr>
      <w:tr w:rsidR="00CB3257" w:rsidRPr="00AD3A3D" w:rsidTr="00CB3257">
        <w:tc>
          <w:tcPr>
            <w:tcW w:w="1915" w:type="dxa"/>
            <w:tcBorders>
              <w:top w:val="single" w:sz="4" w:space="0" w:color="auto"/>
              <w:left w:val="single" w:sz="4" w:space="0" w:color="auto"/>
              <w:bottom w:val="single" w:sz="4" w:space="0" w:color="auto"/>
              <w:right w:val="single" w:sz="4" w:space="0" w:color="auto"/>
            </w:tcBorders>
            <w:hideMark/>
          </w:tcPr>
          <w:p w:rsidR="00CB3257" w:rsidRDefault="00CB3257" w:rsidP="00CB3257">
            <w:pPr>
              <w:jc w:val="center"/>
              <w:rPr>
                <w:b/>
              </w:rPr>
            </w:pPr>
            <w:r w:rsidRPr="00AD3A3D">
              <w:rPr>
                <w:b/>
              </w:rPr>
              <w:t>General Assignment</w:t>
            </w:r>
          </w:p>
          <w:p w:rsidR="00CB3257" w:rsidRDefault="00CB3257" w:rsidP="00CB3257">
            <w:pPr>
              <w:jc w:val="center"/>
              <w:rPr>
                <w:b/>
              </w:rPr>
            </w:pPr>
          </w:p>
          <w:p w:rsidR="00CB3257" w:rsidRPr="00CF269F" w:rsidRDefault="00CB3257" w:rsidP="00CB3257">
            <w:pPr>
              <w:jc w:val="center"/>
              <w:rPr>
                <w:b/>
              </w:rPr>
            </w:pPr>
            <w:r w:rsidRPr="00CF269F">
              <w:t>KSGCP</w:t>
            </w:r>
            <w:r w:rsidRPr="00CF269F">
              <w:rPr>
                <w:b/>
              </w:rPr>
              <w:t xml:space="preserve"> </w:t>
            </w:r>
            <w:r w:rsidRPr="00CF269F">
              <w:t xml:space="preserve">C.1.a; KPOCGP 7 b, c, f, g, </w:t>
            </w:r>
            <w:r>
              <w:t xml:space="preserve">I; </w:t>
            </w:r>
            <w:proofErr w:type="spellStart"/>
            <w:r>
              <w:t>InTASC</w:t>
            </w:r>
            <w:proofErr w:type="spellEnd"/>
            <w:r>
              <w:t xml:space="preserve"> 6 (c), (h), CAEP A.1.1, A.1.2</w:t>
            </w:r>
          </w:p>
        </w:tc>
        <w:tc>
          <w:tcPr>
            <w:tcW w:w="1915" w:type="dxa"/>
            <w:tcBorders>
              <w:top w:val="single" w:sz="4" w:space="0" w:color="auto"/>
              <w:left w:val="single" w:sz="4" w:space="0" w:color="auto"/>
              <w:bottom w:val="single" w:sz="4" w:space="0" w:color="auto"/>
              <w:right w:val="single" w:sz="4" w:space="0" w:color="auto"/>
            </w:tcBorders>
            <w:hideMark/>
          </w:tcPr>
          <w:p w:rsidR="00CB3257" w:rsidRPr="003F114E" w:rsidRDefault="00CB3257" w:rsidP="00CB3257">
            <w:pPr>
              <w:jc w:val="center"/>
            </w:pPr>
            <w:r>
              <w:t>Reflection contains information from all parts of the field experience in equal amounts</w:t>
            </w:r>
          </w:p>
        </w:tc>
        <w:tc>
          <w:tcPr>
            <w:tcW w:w="1915" w:type="dxa"/>
            <w:tcBorders>
              <w:top w:val="single" w:sz="4" w:space="0" w:color="auto"/>
              <w:left w:val="single" w:sz="4" w:space="0" w:color="auto"/>
              <w:bottom w:val="single" w:sz="4" w:space="0" w:color="auto"/>
              <w:right w:val="single" w:sz="4" w:space="0" w:color="auto"/>
            </w:tcBorders>
            <w:hideMark/>
          </w:tcPr>
          <w:p w:rsidR="00CB3257" w:rsidRPr="003F114E" w:rsidRDefault="00CB3257" w:rsidP="00CB3257">
            <w:pPr>
              <w:jc w:val="center"/>
            </w:pPr>
            <w:r>
              <w:t>Reflection contains information from all parts of the field experience, but some are more developed than the others.</w:t>
            </w:r>
          </w:p>
        </w:tc>
        <w:tc>
          <w:tcPr>
            <w:tcW w:w="1915" w:type="dxa"/>
            <w:tcBorders>
              <w:top w:val="single" w:sz="4" w:space="0" w:color="auto"/>
              <w:left w:val="single" w:sz="4" w:space="0" w:color="auto"/>
              <w:bottom w:val="single" w:sz="4" w:space="0" w:color="auto"/>
              <w:right w:val="single" w:sz="4" w:space="0" w:color="auto"/>
            </w:tcBorders>
            <w:hideMark/>
          </w:tcPr>
          <w:p w:rsidR="00CB3257" w:rsidRPr="003F114E" w:rsidRDefault="00CB3257" w:rsidP="00CB3257">
            <w:pPr>
              <w:jc w:val="center"/>
            </w:pPr>
            <w:r>
              <w:t>Reflection contains information from most of the field experience.</w:t>
            </w:r>
          </w:p>
        </w:tc>
        <w:tc>
          <w:tcPr>
            <w:tcW w:w="1916"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pPr>
            <w:r>
              <w:t xml:space="preserve">Reflection only contains information from a small part of the field experience. </w:t>
            </w:r>
          </w:p>
        </w:tc>
      </w:tr>
      <w:tr w:rsidR="00CB3257" w:rsidRPr="00AD3A3D" w:rsidTr="00CB3257">
        <w:trPr>
          <w:trHeight w:val="2330"/>
        </w:trPr>
        <w:tc>
          <w:tcPr>
            <w:tcW w:w="1915" w:type="dxa"/>
            <w:tcBorders>
              <w:top w:val="single" w:sz="4" w:space="0" w:color="auto"/>
              <w:left w:val="single" w:sz="4" w:space="0" w:color="auto"/>
              <w:bottom w:val="single" w:sz="4" w:space="0" w:color="auto"/>
              <w:right w:val="single" w:sz="4" w:space="0" w:color="auto"/>
            </w:tcBorders>
          </w:tcPr>
          <w:p w:rsidR="00CB3257" w:rsidRPr="00AD3A3D" w:rsidRDefault="00CB3257" w:rsidP="00CB3257">
            <w:pPr>
              <w:jc w:val="center"/>
              <w:rPr>
                <w:b/>
              </w:rPr>
            </w:pPr>
            <w:r>
              <w:rPr>
                <w:b/>
              </w:rPr>
              <w:t>General Assignment</w:t>
            </w:r>
          </w:p>
        </w:tc>
        <w:tc>
          <w:tcPr>
            <w:tcW w:w="1915" w:type="dxa"/>
            <w:tcBorders>
              <w:top w:val="single" w:sz="4" w:space="0" w:color="auto"/>
              <w:left w:val="single" w:sz="4" w:space="0" w:color="auto"/>
              <w:bottom w:val="single" w:sz="4" w:space="0" w:color="auto"/>
              <w:right w:val="single" w:sz="4" w:space="0" w:color="auto"/>
            </w:tcBorders>
          </w:tcPr>
          <w:p w:rsidR="00CB3257" w:rsidRDefault="00CB3257" w:rsidP="00CB3257">
            <w:pPr>
              <w:jc w:val="center"/>
            </w:pPr>
            <w:r>
              <w:t>Overall topics/headings are developed and supported with information from entire field experience.</w:t>
            </w:r>
          </w:p>
        </w:tc>
        <w:tc>
          <w:tcPr>
            <w:tcW w:w="1915" w:type="dxa"/>
            <w:tcBorders>
              <w:top w:val="single" w:sz="4" w:space="0" w:color="auto"/>
              <w:left w:val="single" w:sz="4" w:space="0" w:color="auto"/>
              <w:bottom w:val="single" w:sz="4" w:space="0" w:color="auto"/>
              <w:right w:val="single" w:sz="4" w:space="0" w:color="auto"/>
            </w:tcBorders>
          </w:tcPr>
          <w:p w:rsidR="00CB3257" w:rsidRDefault="00CB3257" w:rsidP="00CB3257">
            <w:pPr>
              <w:jc w:val="center"/>
            </w:pPr>
            <w:r>
              <w:t>The parts of the field experience are in separate un-integrated sections of the paper.</w:t>
            </w:r>
          </w:p>
        </w:tc>
        <w:tc>
          <w:tcPr>
            <w:tcW w:w="1915" w:type="dxa"/>
            <w:tcBorders>
              <w:top w:val="single" w:sz="4" w:space="0" w:color="auto"/>
              <w:left w:val="single" w:sz="4" w:space="0" w:color="auto"/>
              <w:bottom w:val="single" w:sz="4" w:space="0" w:color="auto"/>
              <w:right w:val="single" w:sz="4" w:space="0" w:color="auto"/>
            </w:tcBorders>
          </w:tcPr>
          <w:p w:rsidR="00CB3257" w:rsidRDefault="00CB3257" w:rsidP="00CB3257">
            <w:pPr>
              <w:jc w:val="center"/>
            </w:pPr>
            <w:r>
              <w:t>The reflection contains a list of experiences and with little real reflection.</w:t>
            </w:r>
          </w:p>
        </w:tc>
        <w:tc>
          <w:tcPr>
            <w:tcW w:w="1916" w:type="dxa"/>
            <w:tcBorders>
              <w:top w:val="single" w:sz="4" w:space="0" w:color="auto"/>
              <w:left w:val="single" w:sz="4" w:space="0" w:color="auto"/>
              <w:bottom w:val="single" w:sz="4" w:space="0" w:color="auto"/>
              <w:right w:val="single" w:sz="4" w:space="0" w:color="auto"/>
            </w:tcBorders>
          </w:tcPr>
          <w:p w:rsidR="00CB3257" w:rsidRDefault="00CB3257" w:rsidP="00CB3257">
            <w:pPr>
              <w:jc w:val="center"/>
            </w:pPr>
            <w:r>
              <w:t>Reflection contains little information.</w:t>
            </w:r>
          </w:p>
        </w:tc>
      </w:tr>
      <w:tr w:rsidR="00CB3257" w:rsidRPr="00AD3A3D"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rPr>
                <w:b/>
              </w:rPr>
            </w:pPr>
            <w:r w:rsidRPr="00AD3A3D">
              <w:rPr>
                <w:b/>
              </w:rPr>
              <w:t>Length</w:t>
            </w:r>
          </w:p>
        </w:tc>
        <w:tc>
          <w:tcPr>
            <w:tcW w:w="1915" w:type="dxa"/>
            <w:tcBorders>
              <w:top w:val="single" w:sz="4" w:space="0" w:color="auto"/>
              <w:left w:val="single" w:sz="4" w:space="0" w:color="auto"/>
              <w:bottom w:val="single" w:sz="4" w:space="0" w:color="auto"/>
              <w:right w:val="single" w:sz="4" w:space="0" w:color="auto"/>
            </w:tcBorders>
          </w:tcPr>
          <w:p w:rsidR="00CB3257" w:rsidRPr="00B22F5F" w:rsidRDefault="00CB3257" w:rsidP="00CB3257">
            <w:pPr>
              <w:jc w:val="center"/>
            </w:pPr>
            <w:r>
              <w:t xml:space="preserve">Five or more full </w:t>
            </w:r>
            <w:r w:rsidRPr="00B22F5F">
              <w:t>pa</w:t>
            </w:r>
            <w:r>
              <w:t>g</w:t>
            </w:r>
            <w:r w:rsidRPr="00B22F5F">
              <w:t>es of content</w:t>
            </w:r>
          </w:p>
          <w:p w:rsidR="00CB3257" w:rsidRPr="00AD3A3D" w:rsidRDefault="00CB3257" w:rsidP="00CB3257">
            <w:pPr>
              <w:jc w:val="center"/>
            </w:pP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lastRenderedPageBreak/>
              <w:t>Four to five</w:t>
            </w:r>
            <w:r w:rsidRPr="00B22F5F">
              <w:t xml:space="preserve"> full pages of content</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 xml:space="preserve">Three to four </w:t>
            </w:r>
            <w:r w:rsidRPr="00B22F5F">
              <w:t>full pages of content</w:t>
            </w:r>
          </w:p>
        </w:tc>
        <w:tc>
          <w:tcPr>
            <w:tcW w:w="1916"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Less</w:t>
            </w:r>
            <w:r w:rsidRPr="00B22F5F">
              <w:t xml:space="preserve"> than </w:t>
            </w:r>
            <w:r>
              <w:t xml:space="preserve">three </w:t>
            </w:r>
            <w:r w:rsidRPr="00B22F5F">
              <w:t>full pages of content</w:t>
            </w:r>
          </w:p>
        </w:tc>
      </w:tr>
      <w:tr w:rsidR="00CB3257" w:rsidRPr="00AD3A3D" w:rsidTr="00CB3257">
        <w:trPr>
          <w:trHeight w:val="1952"/>
        </w:trPr>
        <w:tc>
          <w:tcPr>
            <w:tcW w:w="1915" w:type="dxa"/>
            <w:tcBorders>
              <w:top w:val="single" w:sz="4" w:space="0" w:color="auto"/>
              <w:left w:val="single" w:sz="4" w:space="0" w:color="auto"/>
              <w:bottom w:val="single" w:sz="4" w:space="0" w:color="auto"/>
              <w:right w:val="single" w:sz="4" w:space="0" w:color="auto"/>
            </w:tcBorders>
            <w:hideMark/>
          </w:tcPr>
          <w:p w:rsidR="00CB3257" w:rsidRDefault="00CB3257" w:rsidP="00CB3257">
            <w:pPr>
              <w:jc w:val="center"/>
              <w:rPr>
                <w:b/>
              </w:rPr>
            </w:pPr>
            <w:r w:rsidRPr="00AD3A3D">
              <w:rPr>
                <w:b/>
              </w:rPr>
              <w:t>Support</w:t>
            </w:r>
          </w:p>
          <w:p w:rsidR="00CB3257" w:rsidRDefault="00CB3257" w:rsidP="00CB3257">
            <w:pPr>
              <w:jc w:val="center"/>
              <w:rPr>
                <w:b/>
              </w:rPr>
            </w:pPr>
          </w:p>
          <w:p w:rsidR="00CB3257" w:rsidRPr="00AD3A3D" w:rsidRDefault="00CB3257" w:rsidP="00CB3257">
            <w:pPr>
              <w:jc w:val="center"/>
              <w:rPr>
                <w:b/>
              </w:rPr>
            </w:pPr>
            <w:r w:rsidRPr="00CF269F">
              <w:t>KSGCP</w:t>
            </w:r>
            <w:r w:rsidRPr="00CF269F">
              <w:rPr>
                <w:b/>
              </w:rPr>
              <w:t xml:space="preserve"> </w:t>
            </w:r>
            <w:r w:rsidRPr="00CF269F">
              <w:t xml:space="preserve">C.1.a; KPOCGP 7 b, c, f, g, </w:t>
            </w:r>
            <w:r>
              <w:t xml:space="preserve">I; </w:t>
            </w:r>
            <w:proofErr w:type="spellStart"/>
            <w:r>
              <w:t>InTASC</w:t>
            </w:r>
            <w:proofErr w:type="spellEnd"/>
            <w:r>
              <w:t xml:space="preserve"> 6 (c), (h), CAEP A.1.1, A.1.2</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Observations</w:t>
            </w:r>
            <w:r w:rsidRPr="00B22F5F">
              <w:t xml:space="preserve"> and/or statements are logical and supported by information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Observations</w:t>
            </w:r>
            <w:r w:rsidRPr="00B22F5F">
              <w:t xml:space="preserve"> and/or statements are logical but made with little or loose support from the text and</w:t>
            </w:r>
            <w:r>
              <w:t>/or</w:t>
            </w:r>
            <w:r w:rsidRPr="00B22F5F">
              <w:t xml:space="preserve"> articles.</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Observations</w:t>
            </w:r>
            <w:r w:rsidRPr="00B22F5F">
              <w:t xml:space="preserve"> and/or statements are 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Observations</w:t>
            </w:r>
            <w:r w:rsidRPr="00B22F5F">
              <w:t xml:space="preserve"> and/or statements are not logical.</w:t>
            </w:r>
          </w:p>
        </w:tc>
      </w:tr>
      <w:tr w:rsidR="00CB3257" w:rsidRPr="00AD3A3D" w:rsidTr="00CB3257">
        <w:tc>
          <w:tcPr>
            <w:tcW w:w="1915" w:type="dxa"/>
            <w:tcBorders>
              <w:top w:val="single" w:sz="4" w:space="0" w:color="auto"/>
              <w:left w:val="single" w:sz="4" w:space="0" w:color="auto"/>
              <w:bottom w:val="single" w:sz="4" w:space="0" w:color="auto"/>
              <w:right w:val="single" w:sz="4" w:space="0" w:color="auto"/>
            </w:tcBorders>
            <w:hideMark/>
          </w:tcPr>
          <w:p w:rsidR="00CB3257" w:rsidRDefault="00CB3257" w:rsidP="00CB3257">
            <w:pPr>
              <w:jc w:val="center"/>
              <w:rPr>
                <w:b/>
              </w:rPr>
            </w:pPr>
            <w:r w:rsidRPr="00AD3A3D">
              <w:rPr>
                <w:b/>
              </w:rPr>
              <w:t>Connections</w:t>
            </w:r>
          </w:p>
          <w:p w:rsidR="00CB3257" w:rsidRDefault="00CB3257" w:rsidP="00CB3257">
            <w:pPr>
              <w:jc w:val="center"/>
              <w:rPr>
                <w:b/>
              </w:rPr>
            </w:pPr>
          </w:p>
          <w:p w:rsidR="00CB3257" w:rsidRPr="00AD3A3D" w:rsidRDefault="00CB3257" w:rsidP="00CB3257">
            <w:pPr>
              <w:jc w:val="center"/>
              <w:rPr>
                <w:b/>
              </w:rPr>
            </w:pPr>
            <w:r w:rsidRPr="00CF269F">
              <w:t>KSGCP</w:t>
            </w:r>
            <w:r w:rsidRPr="00CF269F">
              <w:rPr>
                <w:b/>
              </w:rPr>
              <w:t xml:space="preserve"> </w:t>
            </w:r>
            <w:r w:rsidRPr="00CF269F">
              <w:t xml:space="preserve">C.1.a; KPOCGP 7 b, c, f, g, </w:t>
            </w:r>
            <w:r>
              <w:t xml:space="preserve">I; </w:t>
            </w:r>
            <w:proofErr w:type="spellStart"/>
            <w:r>
              <w:t>InTASC</w:t>
            </w:r>
            <w:proofErr w:type="spellEnd"/>
            <w:r>
              <w:t xml:space="preserve"> 6 (c), (h), CAEP A.1.1, A.1.2</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Reflection</w:t>
            </w:r>
            <w:r w:rsidRPr="00B22F5F">
              <w:t xml:space="preserve"> makes clear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Reflection</w:t>
            </w:r>
            <w:r w:rsidRPr="00B22F5F">
              <w:t xml:space="preserve"> makes loose connections to </w:t>
            </w:r>
            <w:r>
              <w:t xml:space="preserve">SGC </w:t>
            </w:r>
            <w:r w:rsidRPr="00B22F5F">
              <w:t>content.</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t>Reflection</w:t>
            </w:r>
            <w:r w:rsidRPr="00B22F5F">
              <w:t xml:space="preserve"> makes little connection to </w:t>
            </w:r>
            <w:r>
              <w:t>SGC content</w:t>
            </w:r>
            <w:r w:rsidRPr="00B22F5F">
              <w:t>.</w:t>
            </w:r>
          </w:p>
        </w:tc>
        <w:tc>
          <w:tcPr>
            <w:tcW w:w="1916"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rsidRPr="00B22F5F">
              <w:t xml:space="preserve">No attempt is made to connect the experience to </w:t>
            </w:r>
            <w:r>
              <w:t>SGC content</w:t>
            </w:r>
            <w:r w:rsidRPr="00B22F5F">
              <w:t>.</w:t>
            </w:r>
          </w:p>
        </w:tc>
      </w:tr>
      <w:tr w:rsidR="00CB3257" w:rsidRPr="00AD3A3D"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AD3A3D" w:rsidRDefault="00CB3257" w:rsidP="00CB3257">
            <w:pPr>
              <w:jc w:val="center"/>
              <w:rPr>
                <w:b/>
              </w:rPr>
            </w:pPr>
            <w:r w:rsidRPr="00AD3A3D">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rsidRPr="00B22F5F">
              <w:t>Response is free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rsidRPr="00B22F5F">
              <w:t>A few grammar, spelling, or punctuation errors exist, but 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rsidRPr="00B22F5F">
              <w:t>Several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CB3257" w:rsidRPr="00B22F5F" w:rsidRDefault="00CB3257" w:rsidP="00CB3257">
            <w:pPr>
              <w:jc w:val="center"/>
            </w:pPr>
            <w:r w:rsidRPr="00B22F5F">
              <w:t>Grammar, spelling, and punctuation errors impede the understanding of the reader.</w:t>
            </w:r>
          </w:p>
        </w:tc>
      </w:tr>
      <w:tr w:rsidR="00CB3257" w:rsidRPr="00AD3A3D" w:rsidTr="00CB3257">
        <w:tc>
          <w:tcPr>
            <w:tcW w:w="1915" w:type="dxa"/>
            <w:tcBorders>
              <w:top w:val="single" w:sz="4" w:space="0" w:color="auto"/>
              <w:left w:val="single" w:sz="4" w:space="0" w:color="auto"/>
              <w:bottom w:val="single" w:sz="4" w:space="0" w:color="auto"/>
              <w:right w:val="single" w:sz="4" w:space="0" w:color="auto"/>
            </w:tcBorders>
          </w:tcPr>
          <w:p w:rsidR="00CB3257" w:rsidRPr="00AD3A3D" w:rsidRDefault="00CB3257" w:rsidP="00CB3257">
            <w:pPr>
              <w:jc w:val="center"/>
              <w:rPr>
                <w:b/>
              </w:rPr>
            </w:pPr>
            <w:r>
              <w:rPr>
                <w:b/>
              </w:rPr>
              <w:t>Timeliness</w:t>
            </w:r>
          </w:p>
        </w:tc>
        <w:tc>
          <w:tcPr>
            <w:tcW w:w="1915" w:type="dxa"/>
            <w:tcBorders>
              <w:top w:val="single" w:sz="4" w:space="0" w:color="auto"/>
              <w:left w:val="single" w:sz="4" w:space="0" w:color="auto"/>
              <w:bottom w:val="single" w:sz="4" w:space="0" w:color="auto"/>
              <w:right w:val="single" w:sz="4" w:space="0" w:color="auto"/>
            </w:tcBorders>
          </w:tcPr>
          <w:p w:rsidR="00CB3257" w:rsidRPr="00B22F5F" w:rsidRDefault="00CB3257" w:rsidP="00CB3257">
            <w:pPr>
              <w:jc w:val="center"/>
            </w:pPr>
            <w:r>
              <w:t>Assignment is submitted by the due date.</w:t>
            </w:r>
          </w:p>
        </w:tc>
        <w:tc>
          <w:tcPr>
            <w:tcW w:w="1915" w:type="dxa"/>
            <w:tcBorders>
              <w:top w:val="single" w:sz="4" w:space="0" w:color="auto"/>
              <w:left w:val="single" w:sz="4" w:space="0" w:color="auto"/>
              <w:bottom w:val="single" w:sz="4" w:space="0" w:color="auto"/>
              <w:right w:val="single" w:sz="4" w:space="0" w:color="auto"/>
            </w:tcBorders>
          </w:tcPr>
          <w:p w:rsidR="00CB3257" w:rsidRPr="00B22F5F" w:rsidRDefault="00CB3257" w:rsidP="00CB3257">
            <w:pPr>
              <w:jc w:val="center"/>
            </w:pPr>
            <w:r>
              <w:t>Assignment is submitted one day late.</w:t>
            </w:r>
          </w:p>
        </w:tc>
        <w:tc>
          <w:tcPr>
            <w:tcW w:w="1915" w:type="dxa"/>
            <w:tcBorders>
              <w:top w:val="single" w:sz="4" w:space="0" w:color="auto"/>
              <w:left w:val="single" w:sz="4" w:space="0" w:color="auto"/>
              <w:bottom w:val="single" w:sz="4" w:space="0" w:color="auto"/>
              <w:right w:val="single" w:sz="4" w:space="0" w:color="auto"/>
            </w:tcBorders>
          </w:tcPr>
          <w:p w:rsidR="00CB3257" w:rsidRPr="00B22F5F" w:rsidRDefault="00CB3257" w:rsidP="00CB3257">
            <w:pPr>
              <w:jc w:val="center"/>
            </w:pPr>
            <w:r>
              <w:t>Assignment is submitted two days late.</w:t>
            </w:r>
          </w:p>
        </w:tc>
        <w:tc>
          <w:tcPr>
            <w:tcW w:w="1916" w:type="dxa"/>
            <w:tcBorders>
              <w:top w:val="single" w:sz="4" w:space="0" w:color="auto"/>
              <w:left w:val="single" w:sz="4" w:space="0" w:color="auto"/>
              <w:bottom w:val="single" w:sz="4" w:space="0" w:color="auto"/>
              <w:right w:val="single" w:sz="4" w:space="0" w:color="auto"/>
            </w:tcBorders>
          </w:tcPr>
          <w:p w:rsidR="00CB3257" w:rsidRPr="00B22F5F" w:rsidRDefault="00CB3257" w:rsidP="00CB3257">
            <w:pPr>
              <w:jc w:val="center"/>
            </w:pPr>
            <w:r>
              <w:t>Assignment is submitted more than two days late.</w:t>
            </w:r>
          </w:p>
        </w:tc>
      </w:tr>
    </w:tbl>
    <w:p w:rsidR="00CB3257" w:rsidRDefault="00CB3257" w:rsidP="005D705C">
      <w:pPr>
        <w:pStyle w:val="NoSpacing"/>
      </w:pPr>
    </w:p>
    <w:p w:rsidR="00CB3257" w:rsidRPr="00770F2F" w:rsidRDefault="00CB3257" w:rsidP="00CB3257">
      <w:pPr>
        <w:jc w:val="center"/>
        <w:rPr>
          <w:b/>
          <w:sz w:val="24"/>
          <w:szCs w:val="24"/>
        </w:rPr>
      </w:pPr>
      <w:r w:rsidRPr="00770F2F">
        <w:rPr>
          <w:b/>
          <w:sz w:val="24"/>
          <w:szCs w:val="24"/>
        </w:rPr>
        <w:t>Discussion Forums</w:t>
      </w:r>
    </w:p>
    <w:p w:rsidR="00CB3257" w:rsidRPr="00770F2F" w:rsidRDefault="00CB3257" w:rsidP="00CB3257">
      <w:pPr>
        <w:rPr>
          <w:b/>
          <w:sz w:val="24"/>
          <w:szCs w:val="24"/>
        </w:rPr>
      </w:pPr>
    </w:p>
    <w:p w:rsidR="00CB3257" w:rsidRPr="00DC5F9A" w:rsidRDefault="00CB3257" w:rsidP="00CB3257">
      <w:pPr>
        <w:rPr>
          <w:b/>
        </w:rPr>
      </w:pPr>
      <w:r w:rsidRPr="00DC5F9A">
        <w:t xml:space="preserve">Participation in discussion forums includes an initial response to the discussion forum prompt provided by the professor and responding to a minimum of two other classmates’ responses per discussion forum.  Discussion forums are based on readings for the course and are designed to begin the conversation about the course content for the week.  They prepare students for the activities and assignments for the week, so it is crucial for the class that they are completed during the week they are assigned.  For this reason, </w:t>
      </w:r>
      <w:r w:rsidRPr="00DC5F9A">
        <w:rPr>
          <w:b/>
        </w:rPr>
        <w:t xml:space="preserve">students will not receive credit for discussion forums that are completed late for any reason.  </w:t>
      </w:r>
      <w:r w:rsidRPr="00DC5F9A">
        <w:t>When you complete your forums late, not only are you not prepared for class that week, but you are impacting how prepared your fellow classmates are as well</w:t>
      </w:r>
      <w:r w:rsidRPr="00DC5F9A">
        <w:rPr>
          <w:b/>
        </w:rPr>
        <w:t xml:space="preserve">.  If you choose to put your forums off until the last minute and an emergency arises, an extension will not be granted.  All discussion forums for the week are due on Saturday evenings at midnight EST.  </w:t>
      </w:r>
    </w:p>
    <w:p w:rsidR="00CB3257" w:rsidRPr="00DC5F9A" w:rsidRDefault="00CB3257" w:rsidP="00CB3257">
      <w:pPr>
        <w:rPr>
          <w:b/>
        </w:rPr>
      </w:pPr>
    </w:p>
    <w:p w:rsidR="00CB3257" w:rsidRPr="00DC5F9A" w:rsidRDefault="00CB3257" w:rsidP="00CB3257">
      <w:pPr>
        <w:jc w:val="center"/>
        <w:rPr>
          <w:b/>
        </w:rPr>
      </w:pPr>
      <w:r w:rsidRPr="00DC5F9A">
        <w:rPr>
          <w:b/>
        </w:rPr>
        <w:t>Initial Response</w:t>
      </w:r>
    </w:p>
    <w:p w:rsidR="00CB3257" w:rsidRPr="00DC5F9A" w:rsidRDefault="00CB3257" w:rsidP="00CB3257">
      <w:pPr>
        <w:jc w:val="center"/>
        <w:rPr>
          <w:b/>
        </w:rPr>
      </w:pPr>
      <w:r w:rsidRPr="00DC5F9A">
        <w:rPr>
          <w:b/>
        </w:rPr>
        <w:t>4 pts.</w:t>
      </w:r>
    </w:p>
    <w:p w:rsidR="00CB3257" w:rsidRPr="00DC5F9A" w:rsidRDefault="00CB3257" w:rsidP="00CB32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CB3257" w:rsidRPr="00DC5F9A"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Category</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4</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3</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2</w:t>
            </w:r>
          </w:p>
        </w:tc>
        <w:tc>
          <w:tcPr>
            <w:tcW w:w="1916"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1</w:t>
            </w:r>
          </w:p>
        </w:tc>
      </w:tr>
      <w:tr w:rsidR="00CB3257" w:rsidRPr="00DC5F9A"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General Assignment</w:t>
            </w:r>
          </w:p>
          <w:p w:rsidR="00CB3257" w:rsidRPr="00DC5F9A" w:rsidRDefault="00CB3257" w:rsidP="00CB3257">
            <w:pPr>
              <w:rPr>
                <w:b/>
              </w:rPr>
            </w:pPr>
          </w:p>
          <w:p w:rsidR="00CB3257" w:rsidRPr="00DC5F9A" w:rsidRDefault="00CB3257" w:rsidP="00CB3257">
            <w:pPr>
              <w:rPr>
                <w:b/>
              </w:rPr>
            </w:pPr>
            <w:r w:rsidRPr="00DC5F9A">
              <w:t>KSGCP</w:t>
            </w:r>
            <w:r w:rsidRPr="00DC5F9A">
              <w:rPr>
                <w:b/>
              </w:rPr>
              <w:t xml:space="preserve"> </w:t>
            </w:r>
            <w:r w:rsidRPr="00DC5F9A">
              <w:t xml:space="preserve">C.1.a; KSGCP 7.a, 7.b, 7.c, 7.d, 7.e, 7.f, 7.g, 7.h, 7.1;  </w:t>
            </w:r>
            <w:proofErr w:type="spellStart"/>
            <w:r w:rsidRPr="00DC5F9A">
              <w:t>InTASC</w:t>
            </w:r>
            <w:proofErr w:type="spellEnd"/>
            <w:r w:rsidRPr="00DC5F9A">
              <w:t xml:space="preserve"> 1 (a), 2 (b), 6 (a), (b), (h), (i), 7 (d)</w:t>
            </w:r>
            <w:r w:rsidR="00FB62ED" w:rsidRPr="00DC5F9A">
              <w:t>; CAEP A.1.1, A.1.2</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t>All topics</w:t>
            </w:r>
            <w:r w:rsidRPr="00DC5F9A">
              <w:t xml:space="preserve"> introduced in the prompt are </w:t>
            </w:r>
            <w:r w:rsidRPr="00DC5F9A">
              <w:rPr>
                <w:b/>
              </w:rPr>
              <w:t>fully</w:t>
            </w:r>
            <w:r w:rsidRPr="00DC5F9A">
              <w:t xml:space="preserve"> addressed.</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t>All topics</w:t>
            </w:r>
            <w:r w:rsidRPr="00DC5F9A">
              <w:t xml:space="preserve"> introduced in the prompt are </w:t>
            </w:r>
            <w:r w:rsidRPr="00DC5F9A">
              <w:rPr>
                <w:b/>
              </w:rPr>
              <w:t>addressed.</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t>Some topics</w:t>
            </w:r>
            <w:r w:rsidRPr="00DC5F9A">
              <w:t xml:space="preserve"> introduced in the prompt are addressed.</w:t>
            </w:r>
          </w:p>
        </w:tc>
        <w:tc>
          <w:tcPr>
            <w:tcW w:w="1916"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The </w:t>
            </w:r>
            <w:r w:rsidRPr="00DC5F9A">
              <w:rPr>
                <w:b/>
              </w:rPr>
              <w:t xml:space="preserve">prompt is not addressed </w:t>
            </w:r>
            <w:r w:rsidRPr="00DC5F9A">
              <w:t>in the response.</w:t>
            </w:r>
          </w:p>
        </w:tc>
      </w:tr>
      <w:tr w:rsidR="00CB3257" w:rsidRPr="00DC5F9A"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Length</w:t>
            </w:r>
          </w:p>
        </w:tc>
        <w:tc>
          <w:tcPr>
            <w:tcW w:w="1915" w:type="dxa"/>
            <w:tcBorders>
              <w:top w:val="single" w:sz="4" w:space="0" w:color="auto"/>
              <w:left w:val="single" w:sz="4" w:space="0" w:color="auto"/>
              <w:bottom w:val="single" w:sz="4" w:space="0" w:color="auto"/>
              <w:right w:val="single" w:sz="4" w:space="0" w:color="auto"/>
            </w:tcBorders>
          </w:tcPr>
          <w:p w:rsidR="00CB3257" w:rsidRPr="00DC5F9A" w:rsidRDefault="00CB3257" w:rsidP="00CB3257">
            <w:r w:rsidRPr="00DC5F9A">
              <w:rPr>
                <w:b/>
              </w:rPr>
              <w:t>More than 10 complex</w:t>
            </w:r>
            <w:r w:rsidRPr="00DC5F9A">
              <w:t xml:space="preserve"> sentences.</w:t>
            </w:r>
          </w:p>
          <w:p w:rsidR="00CB3257" w:rsidRPr="00DC5F9A" w:rsidRDefault="00CB3257" w:rsidP="00CB3257"/>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lastRenderedPageBreak/>
              <w:t>7-10 complex</w:t>
            </w:r>
            <w:r w:rsidRPr="00DC5F9A">
              <w:t xml:space="preserve"> sentences.</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t>4-6</w:t>
            </w:r>
            <w:r w:rsidRPr="00DC5F9A">
              <w:t xml:space="preserve"> sentences.</w:t>
            </w:r>
          </w:p>
        </w:tc>
        <w:tc>
          <w:tcPr>
            <w:tcW w:w="1916"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t>1-3</w:t>
            </w:r>
            <w:r w:rsidRPr="00DC5F9A">
              <w:t xml:space="preserve"> sentences</w:t>
            </w:r>
          </w:p>
        </w:tc>
      </w:tr>
      <w:tr w:rsidR="00CB3257" w:rsidRPr="00DC5F9A" w:rsidTr="00CB3257">
        <w:trPr>
          <w:trHeight w:val="1952"/>
        </w:trPr>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Support</w:t>
            </w:r>
          </w:p>
          <w:p w:rsidR="00FB62ED" w:rsidRPr="00DC5F9A" w:rsidRDefault="00FB62ED" w:rsidP="00CB3257">
            <w:pPr>
              <w:rPr>
                <w:b/>
              </w:rPr>
            </w:pPr>
          </w:p>
          <w:p w:rsidR="00FB62ED" w:rsidRPr="00DC5F9A" w:rsidRDefault="00FB62ED" w:rsidP="00CB3257">
            <w:pPr>
              <w:rPr>
                <w:b/>
              </w:rPr>
            </w:pPr>
            <w:r w:rsidRPr="00DC5F9A">
              <w:t>KSGCP</w:t>
            </w:r>
            <w:r w:rsidRPr="00DC5F9A">
              <w:rPr>
                <w:b/>
              </w:rPr>
              <w:t xml:space="preserve"> </w:t>
            </w:r>
            <w:r w:rsidRPr="00DC5F9A">
              <w:t xml:space="preserve">C.1.a; KSGCP 7.a, 7.b, 7.c, 7.d, 7.e, 7.f, 7.g, 7.h, 7.1;  </w:t>
            </w:r>
            <w:proofErr w:type="spellStart"/>
            <w:r w:rsidRPr="00DC5F9A">
              <w:t>InTASC</w:t>
            </w:r>
            <w:proofErr w:type="spellEnd"/>
            <w:r w:rsidRPr="00DC5F9A">
              <w:t xml:space="preserve"> 1 (a), 2 (b), 6 (a), (b), (h), (i), 7 (d); CAEP A.1.1, A.1.2</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Arguments and/or statements are </w:t>
            </w:r>
            <w:r w:rsidRPr="00DC5F9A">
              <w:rPr>
                <w:b/>
              </w:rPr>
              <w:t>logical and supported</w:t>
            </w:r>
            <w:r w:rsidRPr="00DC5F9A">
              <w:t xml:space="preserve"> by information from the </w:t>
            </w:r>
            <w:r w:rsidRPr="00DC5F9A">
              <w:rPr>
                <w:b/>
              </w:rPr>
              <w:t>text and articles.</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Arguments and/or statements are </w:t>
            </w:r>
            <w:r w:rsidRPr="00DC5F9A">
              <w:rPr>
                <w:b/>
              </w:rPr>
              <w:t>logical</w:t>
            </w:r>
            <w:r w:rsidRPr="00DC5F9A">
              <w:t xml:space="preserve"> but made with </w:t>
            </w:r>
            <w:r w:rsidRPr="00DC5F9A">
              <w:rPr>
                <w:b/>
              </w:rPr>
              <w:t xml:space="preserve">little or loose support </w:t>
            </w:r>
            <w:r w:rsidRPr="00DC5F9A">
              <w:t>from the text and articles.</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Arguments and/or statements are </w:t>
            </w:r>
            <w:r w:rsidRPr="00DC5F9A">
              <w:rPr>
                <w:b/>
              </w:rPr>
              <w:t>logical but not supported.</w:t>
            </w:r>
          </w:p>
        </w:tc>
        <w:tc>
          <w:tcPr>
            <w:tcW w:w="1916"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Arguments and/or statements are </w:t>
            </w:r>
            <w:r w:rsidRPr="00DC5F9A">
              <w:rPr>
                <w:b/>
              </w:rPr>
              <w:t>not logical.</w:t>
            </w:r>
          </w:p>
        </w:tc>
      </w:tr>
      <w:tr w:rsidR="00CB3257" w:rsidRPr="00DC5F9A"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Connections</w:t>
            </w:r>
          </w:p>
          <w:p w:rsidR="00FB62ED" w:rsidRPr="00DC5F9A" w:rsidRDefault="00FB62ED" w:rsidP="00CB3257">
            <w:pPr>
              <w:rPr>
                <w:b/>
              </w:rPr>
            </w:pPr>
          </w:p>
          <w:p w:rsidR="00FB62ED" w:rsidRPr="00DC5F9A" w:rsidRDefault="00FB62ED" w:rsidP="00CB3257">
            <w:pPr>
              <w:rPr>
                <w:b/>
              </w:rPr>
            </w:pPr>
            <w:r w:rsidRPr="00DC5F9A">
              <w:t>KSGCP</w:t>
            </w:r>
            <w:r w:rsidRPr="00DC5F9A">
              <w:rPr>
                <w:b/>
              </w:rPr>
              <w:t xml:space="preserve"> </w:t>
            </w:r>
            <w:r w:rsidRPr="00DC5F9A">
              <w:t xml:space="preserve">C.1.a; KSGCP 7.a, 7.b, 7.c, 7.d, 7.e, 7.f, 7.g, 7.h, 7.1;  </w:t>
            </w:r>
            <w:proofErr w:type="spellStart"/>
            <w:r w:rsidRPr="00DC5F9A">
              <w:t>InTASC</w:t>
            </w:r>
            <w:proofErr w:type="spellEnd"/>
            <w:r w:rsidRPr="00DC5F9A">
              <w:t xml:space="preserve"> 1 (a), 2 (b), 6 (a), (b), (h), (i), 7 (d); CAEP A.1.1, A.1.2</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Response makes </w:t>
            </w:r>
            <w:r w:rsidRPr="00DC5F9A">
              <w:rPr>
                <w:b/>
              </w:rPr>
              <w:t xml:space="preserve">clear connections </w:t>
            </w:r>
            <w:r w:rsidRPr="00DC5F9A">
              <w:t xml:space="preserve">to </w:t>
            </w:r>
            <w:r w:rsidRPr="00DC5F9A">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Response makes </w:t>
            </w:r>
            <w:r w:rsidRPr="00DC5F9A">
              <w:rPr>
                <w:b/>
              </w:rPr>
              <w:t>loose connections</w:t>
            </w:r>
            <w:r w:rsidRPr="00DC5F9A">
              <w:t xml:space="preserve"> to </w:t>
            </w:r>
            <w:r w:rsidRPr="00DC5F9A">
              <w:rPr>
                <w:b/>
              </w:rPr>
              <w:t>current or past experiences in the classroom, school, or political environment.</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Response makes </w:t>
            </w:r>
            <w:r w:rsidRPr="00DC5F9A">
              <w:rPr>
                <w:b/>
              </w:rPr>
              <w:t>little real life connection.</w:t>
            </w:r>
          </w:p>
        </w:tc>
        <w:tc>
          <w:tcPr>
            <w:tcW w:w="1916"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t>No attempt</w:t>
            </w:r>
            <w:r w:rsidRPr="00DC5F9A">
              <w:t xml:space="preserve"> is made </w:t>
            </w:r>
            <w:r w:rsidRPr="00DC5F9A">
              <w:rPr>
                <w:b/>
              </w:rPr>
              <w:t>to connect prompt to real life</w:t>
            </w:r>
            <w:r w:rsidRPr="00DC5F9A">
              <w:t xml:space="preserve"> situations.</w:t>
            </w:r>
          </w:p>
        </w:tc>
      </w:tr>
      <w:tr w:rsidR="00CB3257" w:rsidRPr="00DC5F9A" w:rsidTr="00CB3257">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pPr>
              <w:rPr>
                <w:b/>
              </w:rPr>
            </w:pPr>
            <w:r w:rsidRPr="00DC5F9A">
              <w:rPr>
                <w:b/>
              </w:rPr>
              <w:t>Mechanics</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Response is </w:t>
            </w:r>
            <w:r w:rsidRPr="00DC5F9A">
              <w:rPr>
                <w:b/>
              </w:rPr>
              <w:t>free</w:t>
            </w:r>
            <w:r w:rsidRPr="00DC5F9A">
              <w:t xml:space="preserve"> from grammatical, spelling, or punctuation errors.</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A </w:t>
            </w:r>
            <w:r w:rsidRPr="00DC5F9A">
              <w:rPr>
                <w:b/>
              </w:rPr>
              <w:t>few</w:t>
            </w:r>
            <w:r w:rsidRPr="00DC5F9A">
              <w:t xml:space="preserve"> grammar, spelling, or punctuation errors exist, but </w:t>
            </w:r>
            <w:r w:rsidRPr="00DC5F9A">
              <w:rPr>
                <w:b/>
              </w:rPr>
              <w:t>they do not impact the understanding of the reader.</w:t>
            </w:r>
          </w:p>
        </w:tc>
        <w:tc>
          <w:tcPr>
            <w:tcW w:w="1915"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rPr>
                <w:b/>
              </w:rPr>
              <w:t>Several</w:t>
            </w:r>
            <w:r w:rsidRPr="00DC5F9A">
              <w:t xml:space="preserve"> grammar, spelling, and punctuation errors exist.</w:t>
            </w:r>
          </w:p>
        </w:tc>
        <w:tc>
          <w:tcPr>
            <w:tcW w:w="1916" w:type="dxa"/>
            <w:tcBorders>
              <w:top w:val="single" w:sz="4" w:space="0" w:color="auto"/>
              <w:left w:val="single" w:sz="4" w:space="0" w:color="auto"/>
              <w:bottom w:val="single" w:sz="4" w:space="0" w:color="auto"/>
              <w:right w:val="single" w:sz="4" w:space="0" w:color="auto"/>
            </w:tcBorders>
            <w:hideMark/>
          </w:tcPr>
          <w:p w:rsidR="00CB3257" w:rsidRPr="00DC5F9A" w:rsidRDefault="00CB3257" w:rsidP="00CB3257">
            <w:r w:rsidRPr="00DC5F9A">
              <w:t xml:space="preserve">Grammar, spelling, and punctuation errors </w:t>
            </w:r>
            <w:r w:rsidRPr="00DC5F9A">
              <w:rPr>
                <w:b/>
              </w:rPr>
              <w:t>impede the understanding of the reader.</w:t>
            </w:r>
          </w:p>
        </w:tc>
      </w:tr>
    </w:tbl>
    <w:p w:rsidR="00CB3257" w:rsidRPr="00DC5F9A" w:rsidRDefault="00CB3257" w:rsidP="00CB3257"/>
    <w:p w:rsidR="00FB62ED" w:rsidRPr="00FB62ED" w:rsidRDefault="00FB62ED" w:rsidP="00FB62ED">
      <w:pPr>
        <w:jc w:val="center"/>
        <w:rPr>
          <w:b/>
        </w:rPr>
      </w:pPr>
      <w:r w:rsidRPr="00FB62ED">
        <w:rPr>
          <w:b/>
        </w:rPr>
        <w:t>SGC 540 Tests and Measurements</w:t>
      </w:r>
    </w:p>
    <w:p w:rsidR="00FB62ED" w:rsidRPr="00FB62ED" w:rsidRDefault="00FB62ED" w:rsidP="00FB62ED">
      <w:pPr>
        <w:jc w:val="center"/>
        <w:rPr>
          <w:b/>
        </w:rPr>
      </w:pPr>
      <w:r w:rsidRPr="00FB62ED">
        <w:rPr>
          <w:b/>
        </w:rPr>
        <w:t>Classroom Assessment Reliability Activity</w:t>
      </w:r>
    </w:p>
    <w:p w:rsidR="00FB62ED" w:rsidRPr="00FB62ED" w:rsidRDefault="00FB62ED" w:rsidP="00FB62ED">
      <w:pPr>
        <w:jc w:val="center"/>
        <w:rPr>
          <w:b/>
        </w:rPr>
      </w:pPr>
      <w:r w:rsidRPr="00FB62ED">
        <w:rPr>
          <w:b/>
        </w:rPr>
        <w:t>Scoring Guide</w:t>
      </w:r>
    </w:p>
    <w:p w:rsidR="00FB62ED" w:rsidRPr="00FB62ED" w:rsidRDefault="00FB62ED" w:rsidP="00FB62ED">
      <w:pPr>
        <w:jc w:val="center"/>
        <w:rPr>
          <w:b/>
        </w:rPr>
      </w:pPr>
      <w:r w:rsidRPr="00FB62ED">
        <w:rPr>
          <w:b/>
        </w:rPr>
        <w:t>50 pts.</w:t>
      </w:r>
    </w:p>
    <w:p w:rsidR="00FB62ED" w:rsidRDefault="00FB62ED" w:rsidP="00FB62ED"/>
    <w:p w:rsidR="00FB62ED" w:rsidRDefault="00FB62ED" w:rsidP="00FB62ED">
      <w:r>
        <w:t>Student Name_____________________</w:t>
      </w:r>
      <w:r>
        <w:tab/>
        <w:t>Date___________________ Total Points_________________</w:t>
      </w:r>
    </w:p>
    <w:p w:rsidR="00FB62ED" w:rsidRDefault="00FB62ED" w:rsidP="00FB62ED"/>
    <w:p w:rsidR="00FB62ED" w:rsidRDefault="00FB62ED" w:rsidP="00FB62ED">
      <w:r>
        <w:t>Holistic Score_____________________</w:t>
      </w:r>
    </w:p>
    <w:p w:rsidR="00FB62ED" w:rsidRPr="00073EC5" w:rsidRDefault="00FB62ED" w:rsidP="00FB62ED">
      <w:pPr>
        <w:rPr>
          <w:sz w:val="24"/>
          <w:szCs w:val="24"/>
        </w:rPr>
      </w:pPr>
      <w:r>
        <w:t xml:space="preserve">(Kentucky Standards for Guidance Counselor Programs, Kentucky Guidance Counselor Program Objectives and Curriculum, CAEP Advanced Program Standards, </w:t>
      </w:r>
      <w:proofErr w:type="spellStart"/>
      <w:r>
        <w:t>InTASC</w:t>
      </w:r>
      <w:proofErr w:type="spellEnd"/>
      <w:r>
        <w:t xml:space="preserve"> Model Core Teaching Standards)</w:t>
      </w:r>
    </w:p>
    <w:p w:rsidR="00FB62ED" w:rsidRDefault="00FB62ED" w:rsidP="00FB62ED"/>
    <w:p w:rsidR="00FB62ED" w:rsidRPr="008241BA" w:rsidRDefault="00FB62ED" w:rsidP="00FB62ED">
      <w:r>
        <w:t xml:space="preserve">Directions:  </w:t>
      </w:r>
      <w:r w:rsidRPr="008241BA">
        <w:t>Estimate the reliability of an assessment that you give to your students using at least one of the methods for estimating reliability described in Chapter 4.  Write a reflection (3-4 pages) in which you address each of the following questions about the assessment:</w:t>
      </w:r>
    </w:p>
    <w:p w:rsidR="00FB62ED" w:rsidRPr="008241BA" w:rsidRDefault="00FB62ED" w:rsidP="00FB62ED"/>
    <w:p w:rsidR="00FB62ED" w:rsidRPr="008241BA" w:rsidRDefault="00FB62ED" w:rsidP="00FB62ED">
      <w:r w:rsidRPr="008241BA">
        <w:t>Context: When do you use this assessment?  Who do you give the assessment to?  What are you measuring?  Who developed the assessment?  What was the process for developing the assessment?  When do you give the assessment?  What is the process for students completing the assessment?</w:t>
      </w:r>
    </w:p>
    <w:p w:rsidR="00FB62ED" w:rsidRPr="008241BA" w:rsidRDefault="00FB62ED" w:rsidP="00FB62ED"/>
    <w:p w:rsidR="00FB62ED" w:rsidRPr="008241BA" w:rsidRDefault="00FB62ED" w:rsidP="00FB62ED">
      <w:r w:rsidRPr="008241BA">
        <w:t>Reliability:  What is your reliability estimate for this assessment?  How did you determine this estimate?  What steps could you take to increase the reliability of your assessment?</w:t>
      </w:r>
    </w:p>
    <w:p w:rsidR="00FB62ED" w:rsidRPr="008241BA" w:rsidRDefault="00FB62ED" w:rsidP="00FB62ED"/>
    <w:p w:rsidR="00FB62ED" w:rsidRPr="008241BA" w:rsidRDefault="00FB62ED" w:rsidP="00FB62ED">
      <w:r w:rsidRPr="008241BA">
        <w:t>Validity:  How do you ensure the validity of your assessment?  What process do you use to interpret the data?  How are the results used in educational decisions?</w:t>
      </w:r>
    </w:p>
    <w:p w:rsidR="00FB62ED" w:rsidRPr="008241BA" w:rsidRDefault="00FB62ED" w:rsidP="00FB62ED"/>
    <w:p w:rsidR="00FB62ED" w:rsidRPr="008241BA" w:rsidRDefault="00FB62ED" w:rsidP="00FB62ED">
      <w:r w:rsidRPr="008241BA">
        <w:t xml:space="preserve">Submit a copy of all </w:t>
      </w:r>
      <w:r>
        <w:t>assessment scores and calculation notes</w:t>
      </w:r>
      <w:r w:rsidRPr="008241BA">
        <w:t xml:space="preserve"> you developed estimating the test reliability and your reflection.</w:t>
      </w:r>
    </w:p>
    <w:p w:rsidR="00FB62ED" w:rsidRPr="008241BA" w:rsidRDefault="00FB62ED" w:rsidP="00FB62ED"/>
    <w:tbl>
      <w:tblPr>
        <w:tblStyle w:val="MediumList2"/>
        <w:tblW w:w="0" w:type="auto"/>
        <w:tblLook w:val="04A0" w:firstRow="1" w:lastRow="0" w:firstColumn="1" w:lastColumn="0" w:noHBand="0" w:noVBand="1"/>
      </w:tblPr>
      <w:tblGrid>
        <w:gridCol w:w="1915"/>
        <w:gridCol w:w="1915"/>
        <w:gridCol w:w="1915"/>
        <w:gridCol w:w="1915"/>
        <w:gridCol w:w="1916"/>
      </w:tblGrid>
      <w:tr w:rsidR="00FB62ED" w:rsidTr="004545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rsidR="00FB62ED" w:rsidRDefault="00FB62ED" w:rsidP="00454579">
            <w:pPr>
              <w:jc w:val="left"/>
            </w:pPr>
            <w:r>
              <w:lastRenderedPageBreak/>
              <w:t>Component</w:t>
            </w:r>
          </w:p>
        </w:tc>
        <w:tc>
          <w:tcPr>
            <w:tcW w:w="1915" w:type="dxa"/>
          </w:tcPr>
          <w:p w:rsidR="00FB62ED" w:rsidRDefault="00FB62ED" w:rsidP="00454579">
            <w:pPr>
              <w:jc w:val="left"/>
              <w:cnfStyle w:val="100000000000" w:firstRow="1" w:lastRow="0" w:firstColumn="0" w:lastColumn="0" w:oddVBand="0" w:evenVBand="0" w:oddHBand="0" w:evenHBand="0" w:firstRowFirstColumn="0" w:firstRowLastColumn="0" w:lastRowFirstColumn="0" w:lastRowLastColumn="0"/>
            </w:pPr>
            <w:r>
              <w:t>45-50 (4)</w:t>
            </w:r>
          </w:p>
        </w:tc>
        <w:tc>
          <w:tcPr>
            <w:tcW w:w="1915" w:type="dxa"/>
          </w:tcPr>
          <w:p w:rsidR="00FB62ED" w:rsidRDefault="00FB62ED" w:rsidP="00454579">
            <w:pPr>
              <w:jc w:val="left"/>
              <w:cnfStyle w:val="100000000000" w:firstRow="1" w:lastRow="0" w:firstColumn="0" w:lastColumn="0" w:oddVBand="0" w:evenVBand="0" w:oddHBand="0" w:evenHBand="0" w:firstRowFirstColumn="0" w:firstRowLastColumn="0" w:lastRowFirstColumn="0" w:lastRowLastColumn="0"/>
            </w:pPr>
            <w:r>
              <w:t>40-44 (3)</w:t>
            </w:r>
          </w:p>
        </w:tc>
        <w:tc>
          <w:tcPr>
            <w:tcW w:w="1915" w:type="dxa"/>
          </w:tcPr>
          <w:p w:rsidR="00FB62ED" w:rsidRDefault="00FB62ED" w:rsidP="00454579">
            <w:pPr>
              <w:jc w:val="left"/>
              <w:cnfStyle w:val="100000000000" w:firstRow="1" w:lastRow="0" w:firstColumn="0" w:lastColumn="0" w:oddVBand="0" w:evenVBand="0" w:oddHBand="0" w:evenHBand="0" w:firstRowFirstColumn="0" w:firstRowLastColumn="0" w:lastRowFirstColumn="0" w:lastRowLastColumn="0"/>
            </w:pPr>
            <w:r>
              <w:t>35-39 (2)</w:t>
            </w:r>
          </w:p>
        </w:tc>
        <w:tc>
          <w:tcPr>
            <w:tcW w:w="1916" w:type="dxa"/>
          </w:tcPr>
          <w:p w:rsidR="00FB62ED" w:rsidRDefault="00FB62ED" w:rsidP="00454579">
            <w:pPr>
              <w:jc w:val="left"/>
              <w:cnfStyle w:val="100000000000" w:firstRow="1" w:lastRow="0" w:firstColumn="0" w:lastColumn="0" w:oddVBand="0" w:evenVBand="0" w:oddHBand="0" w:evenHBand="0" w:firstRowFirstColumn="0" w:firstRowLastColumn="0" w:lastRowFirstColumn="0" w:lastRowLastColumn="0"/>
            </w:pPr>
            <w:r>
              <w:t>Below 35 (1)</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Reliability Estimate</w:t>
            </w:r>
          </w:p>
          <w:p w:rsidR="00FB62ED" w:rsidRDefault="00FB62ED" w:rsidP="00454579">
            <w:pPr>
              <w:jc w:val="left"/>
            </w:pPr>
          </w:p>
          <w:p w:rsidR="00FB62ED" w:rsidRDefault="00FB62ED" w:rsidP="00454579">
            <w:pPr>
              <w:jc w:val="left"/>
            </w:pPr>
            <w:r>
              <w:t xml:space="preserve">(Course Objectives 1, 3; KSGC C.1.a; KGC Program Objectives 7.c, </w:t>
            </w:r>
            <w:proofErr w:type="spellStart"/>
            <w:r>
              <w:t>d,g</w:t>
            </w:r>
            <w:proofErr w:type="spellEnd"/>
            <w:r>
              <w:t xml:space="preserve">; CAEP A.1.1, A.1.2, A 3.4, A.5.2; </w:t>
            </w:r>
            <w:proofErr w:type="spellStart"/>
            <w:r>
              <w:t>InTASC</w:t>
            </w:r>
            <w:proofErr w:type="spellEnd"/>
            <w:r>
              <w:t xml:space="preserve"> 6 (b))</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 xml:space="preserve">Reliability estimate is correctly calculated using one of the formulas from the chapter (e.g.  This assessment has a coefficient alpha of 0.93.)   </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One of the formulas from the chapter is utilized, but the estimate is incorrect.</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One of the methods for determining reliability is used, but the values are not utilized with a formula (e.g. I used the test-retest approach in determining reliability.)</w:t>
            </w:r>
          </w:p>
        </w:tc>
        <w:tc>
          <w:tcPr>
            <w:tcW w:w="1916"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Reliability estimate does not reflect anything from the chapter.</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 xml:space="preserve">Reflection:  </w:t>
            </w:r>
          </w:p>
          <w:p w:rsidR="00FB62ED" w:rsidRDefault="00FB62ED" w:rsidP="00454579">
            <w:pPr>
              <w:jc w:val="left"/>
            </w:pPr>
          </w:p>
          <w:p w:rsidR="00FB62ED" w:rsidRDefault="00FB62ED" w:rsidP="00454579">
            <w:pPr>
              <w:jc w:val="left"/>
            </w:pPr>
            <w:r>
              <w:t xml:space="preserve">Context (Course Objectives 7; KSGC C. 1. A; KGC Program Objectives 7.b, g; CAEP A.1.1, A.1.2, A.3.4, A.5.2, A.5.3; </w:t>
            </w:r>
            <w:proofErr w:type="spellStart"/>
            <w:r>
              <w:t>InTASC</w:t>
            </w:r>
            <w:proofErr w:type="spellEnd"/>
            <w:r>
              <w:t xml:space="preserve"> 6(b))</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 xml:space="preserve">All questions are fully addressed with specific language (e.g. I use this assessment in September with my Spanish I students.) </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All questions are addressed generally (I use this assessment at the beginning of the year in Spanish classes.)</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Most questions are addressed generally.</w:t>
            </w:r>
          </w:p>
        </w:tc>
        <w:tc>
          <w:tcPr>
            <w:tcW w:w="1916"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Few questions are addressed.</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Reflection:</w:t>
            </w:r>
          </w:p>
          <w:p w:rsidR="00FB62ED" w:rsidRDefault="00FB62ED" w:rsidP="00454579">
            <w:pPr>
              <w:jc w:val="left"/>
            </w:pPr>
            <w:r>
              <w:t>Reliability</w:t>
            </w:r>
          </w:p>
          <w:p w:rsidR="00FB62ED" w:rsidRDefault="00FB62ED" w:rsidP="00454579">
            <w:pPr>
              <w:jc w:val="left"/>
            </w:pPr>
          </w:p>
          <w:p w:rsidR="00FB62ED" w:rsidRDefault="00FB62ED" w:rsidP="00454579">
            <w:pPr>
              <w:jc w:val="left"/>
            </w:pPr>
            <w:r>
              <w:t xml:space="preserve">(Course Objectives 1, 3, 4; KSGC C.1.a; KGC Program Objectives 7.b, d, f, g; CAEP A.1.1, A.1.2, A.5.2, A.5.3 </w:t>
            </w:r>
            <w:proofErr w:type="spellStart"/>
            <w:r>
              <w:t>InTASC</w:t>
            </w:r>
            <w:proofErr w:type="spellEnd"/>
            <w:r>
              <w:t xml:space="preserve"> 6(b), 6(c), 6(h)) </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 xml:space="preserve">All questions are fully addressed with specific examples (e.g. This assessment has a coefficient alpha of 0.93.)    </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All questions are addressed generally (e. g.  This assessment is fairly reliable.)</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Most questions are addressed generally.</w:t>
            </w:r>
          </w:p>
        </w:tc>
        <w:tc>
          <w:tcPr>
            <w:tcW w:w="1916"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Few questions are addressed.</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Reflection:  Validity</w:t>
            </w:r>
          </w:p>
          <w:p w:rsidR="00FB62ED" w:rsidRDefault="00FB62ED" w:rsidP="00454579">
            <w:pPr>
              <w:jc w:val="left"/>
            </w:pPr>
          </w:p>
          <w:p w:rsidR="00FB62ED" w:rsidRDefault="00FB62ED" w:rsidP="00454579">
            <w:pPr>
              <w:jc w:val="left"/>
            </w:pPr>
            <w:r>
              <w:t xml:space="preserve">(Course Objectives 1, 4; KSGC C.1.a; KCG 7.b, e, g; CAEP A.1.1, A.1.2, A.5.2, A.5.3; </w:t>
            </w:r>
            <w:proofErr w:type="spellStart"/>
            <w:r>
              <w:t>InTASC</w:t>
            </w:r>
            <w:proofErr w:type="spellEnd"/>
            <w:r>
              <w:t xml:space="preserve"> 6(b))</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All questions are fully addressed with specific examples (One way that I ensure validity of this assessment is by comparing how students score on this assessment with how they score on Part C of the 3</w:t>
            </w:r>
            <w:r w:rsidRPr="009A65CB">
              <w:rPr>
                <w:vertAlign w:val="superscript"/>
              </w:rPr>
              <w:t>rd</w:t>
            </w:r>
            <w:r>
              <w:t xml:space="preserve"> Grade K Prep Mathematics Test.)</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All questions are addressed generally (One way that I ensure validity of this assessment is by comparing how students score on this assessment to other math assessments that they take.)</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Most questions are addressed generally.</w:t>
            </w:r>
          </w:p>
        </w:tc>
        <w:tc>
          <w:tcPr>
            <w:tcW w:w="1916"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Few questions are addressed.</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 xml:space="preserve">Assignment:  Length </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3-4 full pages of content</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2-3 full pages of content</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1-2 full pages of content</w:t>
            </w:r>
          </w:p>
        </w:tc>
        <w:tc>
          <w:tcPr>
            <w:tcW w:w="1916"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Less than 1 page of content</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Assignment:  Mechanics</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lastRenderedPageBreak/>
              <w:t xml:space="preserve">Paper is free from grammatical, </w:t>
            </w:r>
            <w:r w:rsidRPr="004C28D1">
              <w:lastRenderedPageBreak/>
              <w:t>spelling, or punctuation errors.</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lastRenderedPageBreak/>
              <w:t xml:space="preserve">A few grammar, spelling, or </w:t>
            </w:r>
            <w:r w:rsidRPr="004C28D1">
              <w:lastRenderedPageBreak/>
              <w:t>punctuation errors exist, but they do not impact the understanding of the reader.</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lastRenderedPageBreak/>
              <w:t xml:space="preserve">Several grammar and punctuation </w:t>
            </w:r>
            <w:r w:rsidRPr="004C28D1">
              <w:lastRenderedPageBreak/>
              <w:t>errors exist</w:t>
            </w:r>
          </w:p>
        </w:tc>
        <w:tc>
          <w:tcPr>
            <w:tcW w:w="1916"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lastRenderedPageBreak/>
              <w:t xml:space="preserve">Grammar and punctuation errors </w:t>
            </w:r>
            <w:r w:rsidRPr="004C28D1">
              <w:lastRenderedPageBreak/>
              <w:t>impede the understanding of the reader.</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lastRenderedPageBreak/>
              <w:t xml:space="preserve">Assignment:  Assessment scores and calculation work (Course Objectives 1, 3, 4; KSGC C.1.a; KGC 7 b, d, e; CAEP A.1.1, A.1.2, A.5.2, A.5.3; </w:t>
            </w:r>
            <w:proofErr w:type="spellStart"/>
            <w:r>
              <w:t>InTASC</w:t>
            </w:r>
            <w:proofErr w:type="spellEnd"/>
            <w:r>
              <w:t xml:space="preserve"> 6(b))</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Assessment scores and calculation work are submitted with the assignment.</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Assessment scores and calculation work are submitted with the assignment.</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Assessment scores are submitted with the assignment.</w:t>
            </w:r>
          </w:p>
        </w:tc>
        <w:tc>
          <w:tcPr>
            <w:tcW w:w="1916"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No work product is submitted with the assignment.</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Assignment:  Timeliness</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on time.</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one day late.</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two to three days late.</w:t>
            </w:r>
          </w:p>
        </w:tc>
        <w:tc>
          <w:tcPr>
            <w:tcW w:w="1916"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more than three days late.</w:t>
            </w:r>
          </w:p>
        </w:tc>
      </w:tr>
    </w:tbl>
    <w:p w:rsidR="00FB62ED" w:rsidRDefault="00FB62ED" w:rsidP="00FB62ED"/>
    <w:p w:rsidR="00FB62ED" w:rsidRPr="005026EB" w:rsidRDefault="00FB62ED" w:rsidP="00FB62ED"/>
    <w:p w:rsidR="00FB62ED" w:rsidRPr="00FB62ED" w:rsidRDefault="00FB62ED" w:rsidP="00FB62ED">
      <w:pPr>
        <w:jc w:val="center"/>
        <w:rPr>
          <w:b/>
        </w:rPr>
      </w:pPr>
      <w:r w:rsidRPr="00FB62ED">
        <w:rPr>
          <w:b/>
        </w:rPr>
        <w:t>SGC 540 Tests and Measurements</w:t>
      </w:r>
    </w:p>
    <w:p w:rsidR="00FB62ED" w:rsidRPr="00FB62ED" w:rsidRDefault="00FB62ED" w:rsidP="00FB62ED">
      <w:pPr>
        <w:jc w:val="center"/>
        <w:rPr>
          <w:b/>
        </w:rPr>
      </w:pPr>
      <w:r w:rsidRPr="00FB62ED">
        <w:rPr>
          <w:b/>
        </w:rPr>
        <w:t>Classroom Assessment Item Analysis Activity</w:t>
      </w:r>
    </w:p>
    <w:p w:rsidR="00FB62ED" w:rsidRPr="00FB62ED" w:rsidRDefault="00FB62ED" w:rsidP="00FB62ED">
      <w:pPr>
        <w:jc w:val="center"/>
        <w:rPr>
          <w:b/>
        </w:rPr>
      </w:pPr>
      <w:r w:rsidRPr="00FB62ED">
        <w:rPr>
          <w:b/>
        </w:rPr>
        <w:t>Scoring Guide</w:t>
      </w:r>
    </w:p>
    <w:p w:rsidR="00FB62ED" w:rsidRPr="00FB62ED" w:rsidRDefault="00FB62ED" w:rsidP="00FB62ED">
      <w:pPr>
        <w:jc w:val="center"/>
        <w:rPr>
          <w:b/>
        </w:rPr>
      </w:pPr>
      <w:r w:rsidRPr="00FB62ED">
        <w:rPr>
          <w:b/>
        </w:rPr>
        <w:t>50 pts.</w:t>
      </w:r>
    </w:p>
    <w:p w:rsidR="00FB62ED" w:rsidRDefault="00FB62ED" w:rsidP="00FB62ED"/>
    <w:p w:rsidR="00FB62ED" w:rsidRPr="00EB0061" w:rsidRDefault="00FB62ED" w:rsidP="00FB62ED">
      <w:r w:rsidRPr="00EB0061">
        <w:t>Student Name_____________________</w:t>
      </w:r>
      <w:r w:rsidRPr="00EB0061">
        <w:tab/>
        <w:t>Date___________________ Total Points_________________</w:t>
      </w:r>
    </w:p>
    <w:p w:rsidR="00FB62ED" w:rsidRDefault="00FB62ED" w:rsidP="00FB62ED"/>
    <w:p w:rsidR="00FB62ED" w:rsidRPr="00EB0061" w:rsidRDefault="00FB62ED" w:rsidP="00FB62ED">
      <w:r w:rsidRPr="00EB0061">
        <w:t>Holistic Score_____________________</w:t>
      </w:r>
    </w:p>
    <w:p w:rsidR="00FB62ED" w:rsidRPr="00EB0061" w:rsidRDefault="00FB62ED" w:rsidP="00FB62ED">
      <w:r w:rsidRPr="00EB0061">
        <w:t xml:space="preserve">(Kentucky Standards for Guidance Counselor Programs, Kentucky Guidance Counselor Program Objectives and Curriculum, CAEP Advanced Program Standards, </w:t>
      </w:r>
      <w:proofErr w:type="spellStart"/>
      <w:r w:rsidRPr="00EB0061">
        <w:t>InTASC</w:t>
      </w:r>
      <w:proofErr w:type="spellEnd"/>
      <w:r w:rsidRPr="00EB0061">
        <w:t xml:space="preserve"> Model Core Teaching Standards)</w:t>
      </w:r>
    </w:p>
    <w:p w:rsidR="00FB62ED" w:rsidRPr="00EB0061" w:rsidRDefault="00FB62ED" w:rsidP="00FB62ED"/>
    <w:p w:rsidR="00FB62ED" w:rsidRPr="00EB0061" w:rsidRDefault="00FB62ED" w:rsidP="00FB62ED">
      <w:r w:rsidRPr="00EB0061">
        <w:t>Conduct an item analysis of an assessment that you give to your students using at least one of the methods for item analysis described in Chapter 6.  Revise the assessment based on your analysis.  Submit a copy of the original assessment and the revised assessment with changes highlighted.  Write a reflection (3-4 pages) in which you address each of the following questions about the assessment and the analysis:</w:t>
      </w:r>
    </w:p>
    <w:p w:rsidR="00FB62ED" w:rsidRPr="00EB0061" w:rsidRDefault="00FB62ED" w:rsidP="00FB62ED"/>
    <w:p w:rsidR="00FB62ED" w:rsidRPr="00EB0061" w:rsidRDefault="00FB62ED" w:rsidP="00FB62ED">
      <w:pPr>
        <w:pStyle w:val="ListParagraph"/>
        <w:widowControl/>
        <w:numPr>
          <w:ilvl w:val="0"/>
          <w:numId w:val="3"/>
        </w:numPr>
        <w:spacing w:before="120" w:after="120"/>
        <w:contextualSpacing/>
      </w:pPr>
      <w:r w:rsidRPr="00EB0061">
        <w:t>Why did you choose the method that you chose for item analysis?  Why is it the most appropriate method given the assessment you were analyzing?</w:t>
      </w:r>
    </w:p>
    <w:p w:rsidR="00FB62ED" w:rsidRPr="00EB0061" w:rsidRDefault="00FB62ED" w:rsidP="00FB62ED">
      <w:pPr>
        <w:pStyle w:val="ListParagraph"/>
        <w:widowControl/>
        <w:numPr>
          <w:ilvl w:val="0"/>
          <w:numId w:val="3"/>
        </w:numPr>
        <w:spacing w:before="120" w:after="120"/>
        <w:contextualSpacing/>
      </w:pPr>
      <w:r w:rsidRPr="00EB0061">
        <w:t>How did you revise the assessment based on the item analysis?  Why did you revise the assessment in this way?</w:t>
      </w:r>
    </w:p>
    <w:p w:rsidR="00FB62ED" w:rsidRPr="00EB0061" w:rsidRDefault="00FB62ED" w:rsidP="00FB62ED">
      <w:pPr>
        <w:pStyle w:val="ListParagraph"/>
        <w:widowControl/>
        <w:numPr>
          <w:ilvl w:val="0"/>
          <w:numId w:val="3"/>
        </w:numPr>
        <w:spacing w:before="120" w:after="120"/>
        <w:contextualSpacing/>
      </w:pPr>
      <w:r w:rsidRPr="00EB0061">
        <w:t>How will this revised assessment impact your instruction in the classroom?  How will this experience impact the way to choose and create assessments for classroom use in the future?</w:t>
      </w:r>
    </w:p>
    <w:p w:rsidR="00FB62ED" w:rsidRDefault="00FB62ED" w:rsidP="00FB62ED"/>
    <w:p w:rsidR="00FB62ED" w:rsidRDefault="00FB62ED" w:rsidP="00FB62ED"/>
    <w:tbl>
      <w:tblPr>
        <w:tblStyle w:val="MediumList2"/>
        <w:tblW w:w="0" w:type="auto"/>
        <w:tblLook w:val="04A0" w:firstRow="1" w:lastRow="0" w:firstColumn="1" w:lastColumn="0" w:noHBand="0" w:noVBand="1"/>
      </w:tblPr>
      <w:tblGrid>
        <w:gridCol w:w="1915"/>
        <w:gridCol w:w="1915"/>
        <w:gridCol w:w="1915"/>
        <w:gridCol w:w="1915"/>
        <w:gridCol w:w="1916"/>
      </w:tblGrid>
      <w:tr w:rsidR="00FB62ED" w:rsidTr="004545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rsidR="00FB62ED" w:rsidRPr="00EB0061" w:rsidRDefault="00FB62ED" w:rsidP="00454579">
            <w:pPr>
              <w:jc w:val="left"/>
              <w:rPr>
                <w:sz w:val="22"/>
                <w:szCs w:val="22"/>
              </w:rPr>
            </w:pPr>
            <w:r w:rsidRPr="00EB0061">
              <w:rPr>
                <w:sz w:val="22"/>
                <w:szCs w:val="22"/>
              </w:rPr>
              <w:t>Component</w:t>
            </w:r>
          </w:p>
        </w:tc>
        <w:tc>
          <w:tcPr>
            <w:tcW w:w="1915"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45-50</w:t>
            </w:r>
          </w:p>
        </w:tc>
        <w:tc>
          <w:tcPr>
            <w:tcW w:w="1915"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40-44</w:t>
            </w:r>
          </w:p>
        </w:tc>
        <w:tc>
          <w:tcPr>
            <w:tcW w:w="1915"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35-39</w:t>
            </w:r>
          </w:p>
        </w:tc>
        <w:tc>
          <w:tcPr>
            <w:tcW w:w="1916"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Below 35</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Item Analysis</w:t>
            </w:r>
          </w:p>
          <w:p w:rsidR="00FB62ED" w:rsidRDefault="00FB62ED" w:rsidP="00454579">
            <w:pPr>
              <w:jc w:val="left"/>
            </w:pPr>
          </w:p>
          <w:p w:rsidR="00FB62ED" w:rsidRDefault="00FB62ED" w:rsidP="00454579">
            <w:pPr>
              <w:jc w:val="left"/>
            </w:pPr>
            <w:r>
              <w:t xml:space="preserve">(Course Objectives1, 3, 5; KSGC C. 1. </w:t>
            </w:r>
            <w:proofErr w:type="spellStart"/>
            <w:r>
              <w:t>a</w:t>
            </w:r>
            <w:proofErr w:type="spellEnd"/>
            <w:r>
              <w:t xml:space="preserve">; KGCP 7.c, g, i; </w:t>
            </w:r>
            <w:proofErr w:type="spellStart"/>
            <w:r>
              <w:t>InTASC</w:t>
            </w:r>
            <w:proofErr w:type="spellEnd"/>
            <w:r>
              <w:t xml:space="preserve"> 6 (b); CAEP A.1.1, A.1.2) </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 xml:space="preserve">Item analysis is correctly calculated using one of the methods from the chapter.  All calculation work is shown. </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One of the methods from the chapter is utilized, but the calculation is incorrect.  All calculation work is shown.</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One of the methods from the chapter is discussed but calculations are not made.</w:t>
            </w:r>
          </w:p>
        </w:tc>
        <w:tc>
          <w:tcPr>
            <w:tcW w:w="1916"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The method does not reflect anything from the chapter.</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lastRenderedPageBreak/>
              <w:t>Reflection:</w:t>
            </w:r>
          </w:p>
          <w:p w:rsidR="00FB62ED" w:rsidRDefault="00FB62ED" w:rsidP="00454579">
            <w:pPr>
              <w:jc w:val="left"/>
            </w:pPr>
          </w:p>
          <w:p w:rsidR="00FB62ED" w:rsidRDefault="00FB62ED" w:rsidP="00454579">
            <w:pPr>
              <w:jc w:val="left"/>
            </w:pPr>
            <w:r>
              <w:t xml:space="preserve">(Course Objectives 1, 3, 5; KSGC C. 1. </w:t>
            </w:r>
            <w:proofErr w:type="spellStart"/>
            <w:r>
              <w:t>a</w:t>
            </w:r>
            <w:proofErr w:type="spellEnd"/>
            <w:r>
              <w:t xml:space="preserve">; KGCP 7.b, c, g, i; </w:t>
            </w:r>
            <w:proofErr w:type="spellStart"/>
            <w:r>
              <w:t>InTASC</w:t>
            </w:r>
            <w:proofErr w:type="spellEnd"/>
            <w:r>
              <w:t xml:space="preserve"> 1(a), 6 (h), 6(1), 7(d); CAEP A.1.1, A.1.2)</w:t>
            </w:r>
          </w:p>
          <w:p w:rsidR="00FB62ED" w:rsidRDefault="00FB62ED" w:rsidP="00454579">
            <w:pPr>
              <w:jc w:val="left"/>
            </w:pPr>
          </w:p>
          <w:p w:rsidR="00FB62ED" w:rsidRDefault="00FB62ED" w:rsidP="00454579">
            <w:pPr>
              <w:jc w:val="left"/>
            </w:pP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 xml:space="preserve">All questions are fully addressed with specific language and examples (e.g. Item numbers 3, 7, 8, and 10 have a p of .20 giving them a D of .40, so I did not see a need to change them.)   </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All questions are addressed generally (e.g. I calculated the item-total correlation and decided to revise numbers 1, 2, 4, 5, and 9.</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Most questions are addressed generally.</w:t>
            </w:r>
          </w:p>
        </w:tc>
        <w:tc>
          <w:tcPr>
            <w:tcW w:w="1916"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Few questions are addressed.</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 xml:space="preserve">Assignment:  Length </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3-4 full pages of content</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2-3 full pages of content</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1-2 full pages of content</w:t>
            </w:r>
          </w:p>
        </w:tc>
        <w:tc>
          <w:tcPr>
            <w:tcW w:w="1916"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Less than 1 page of content</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Assignment:  Mechanics</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free from grammatical, spelling, or punctuation errors.</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A few grammar, spelling, or punctuation errors exist, but they do not impact the understanding of the reader.</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Several grammar and punctuation errors exist</w:t>
            </w:r>
          </w:p>
        </w:tc>
        <w:tc>
          <w:tcPr>
            <w:tcW w:w="1916"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Grammar and punctuation errors impede the understanding of the reader.</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 xml:space="preserve">Assignment:  Item analysis and calculation work (Course Objectives 1, 3, 4; KSGC C.1.a; KGC 7 b, d, e; CAEP A.1.1, A.1.2, A.5.2, A.5.3; </w:t>
            </w:r>
            <w:proofErr w:type="spellStart"/>
            <w:r>
              <w:t>InTASC</w:t>
            </w:r>
            <w:proofErr w:type="spellEnd"/>
            <w:r>
              <w:t xml:space="preserve"> 6(b))</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Item analysis and calculation work are submitted with the assignment.  Assessment and revised assessment with revisions highlighted are submitted with the assignment.</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Item analysis and calculation work are submitted with the assignment.  Assessment and revised assessment are submitted, but the revisions are not highlighted.</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Item analysis and calculation work are submitted with the assignment.  The original assessment is submitted with the assignment.</w:t>
            </w:r>
          </w:p>
        </w:tc>
        <w:tc>
          <w:tcPr>
            <w:tcW w:w="1916"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No work product is submitted with the assignment.</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Assignment:  Timeliness</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on time.</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one day late.</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two to three days late.</w:t>
            </w:r>
          </w:p>
        </w:tc>
        <w:tc>
          <w:tcPr>
            <w:tcW w:w="1916"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more than three days late.</w:t>
            </w:r>
          </w:p>
        </w:tc>
      </w:tr>
    </w:tbl>
    <w:p w:rsidR="00FB62ED" w:rsidRDefault="00FB62ED" w:rsidP="00FB62ED"/>
    <w:p w:rsidR="00FB62ED" w:rsidRPr="005026EB" w:rsidRDefault="00FB62ED" w:rsidP="00FB62ED"/>
    <w:p w:rsidR="00FB62ED" w:rsidRPr="00FB62ED" w:rsidRDefault="00FB62ED" w:rsidP="00FB62ED">
      <w:pPr>
        <w:jc w:val="center"/>
        <w:rPr>
          <w:b/>
        </w:rPr>
      </w:pPr>
      <w:r w:rsidRPr="00FB62ED">
        <w:rPr>
          <w:b/>
        </w:rPr>
        <w:t>SGC 540 Tests and Measurements</w:t>
      </w:r>
    </w:p>
    <w:p w:rsidR="00FB62ED" w:rsidRPr="00FB62ED" w:rsidRDefault="00FB62ED" w:rsidP="00FB62ED">
      <w:pPr>
        <w:jc w:val="center"/>
        <w:rPr>
          <w:b/>
        </w:rPr>
      </w:pPr>
      <w:r w:rsidRPr="00FB62ED">
        <w:rPr>
          <w:b/>
        </w:rPr>
        <w:t>Evaluation of a Classroom Assessment</w:t>
      </w:r>
    </w:p>
    <w:p w:rsidR="00FB62ED" w:rsidRPr="00FB62ED" w:rsidRDefault="00FB62ED" w:rsidP="00FB62ED">
      <w:pPr>
        <w:jc w:val="center"/>
        <w:rPr>
          <w:b/>
        </w:rPr>
      </w:pPr>
      <w:r w:rsidRPr="00FB62ED">
        <w:rPr>
          <w:b/>
        </w:rPr>
        <w:t>Scoring Guide</w:t>
      </w:r>
    </w:p>
    <w:p w:rsidR="00FB62ED" w:rsidRPr="00FB62ED" w:rsidRDefault="00FB62ED" w:rsidP="00FB62ED">
      <w:pPr>
        <w:jc w:val="center"/>
        <w:rPr>
          <w:b/>
        </w:rPr>
      </w:pPr>
      <w:r w:rsidRPr="00FB62ED">
        <w:rPr>
          <w:b/>
        </w:rPr>
        <w:t>50 pts.</w:t>
      </w:r>
    </w:p>
    <w:p w:rsidR="00FB62ED" w:rsidRDefault="00FB62ED" w:rsidP="00FB62ED"/>
    <w:p w:rsidR="00FB62ED" w:rsidRPr="00EB0061" w:rsidRDefault="00FB62ED" w:rsidP="00FB62ED">
      <w:r w:rsidRPr="00EB0061">
        <w:t>Student Name_____________________</w:t>
      </w:r>
      <w:r w:rsidRPr="00EB0061">
        <w:tab/>
        <w:t>Date___________________ Total Points_________________</w:t>
      </w:r>
    </w:p>
    <w:p w:rsidR="00FB62ED" w:rsidRDefault="00FB62ED" w:rsidP="00FB62ED"/>
    <w:p w:rsidR="00FB62ED" w:rsidRPr="00EB0061" w:rsidRDefault="00FB62ED" w:rsidP="00FB62ED">
      <w:r w:rsidRPr="00EB0061">
        <w:t>Holistic Score_____________________</w:t>
      </w:r>
    </w:p>
    <w:p w:rsidR="00FB62ED" w:rsidRPr="00EB0061" w:rsidRDefault="00FB62ED" w:rsidP="00FB62ED">
      <w:r w:rsidRPr="00EB0061">
        <w:t xml:space="preserve">(Kentucky Standards for Guidance Counselor Programs, Kentucky Guidance Counselor Program Objectives and Curriculum, CAEP Advanced Program Standards, </w:t>
      </w:r>
      <w:proofErr w:type="spellStart"/>
      <w:r w:rsidRPr="00EB0061">
        <w:t>InTASC</w:t>
      </w:r>
      <w:proofErr w:type="spellEnd"/>
      <w:r w:rsidRPr="00EB0061">
        <w:t xml:space="preserve"> Model Core Teaching Standards)</w:t>
      </w:r>
    </w:p>
    <w:p w:rsidR="00FB62ED" w:rsidRPr="00EB0061" w:rsidRDefault="00FB62ED" w:rsidP="00FB62ED"/>
    <w:p w:rsidR="00FB62ED" w:rsidRPr="007A77EA" w:rsidRDefault="00FB62ED" w:rsidP="00FB62ED">
      <w:pPr>
        <w:tabs>
          <w:tab w:val="left" w:pos="1230"/>
        </w:tabs>
        <w:rPr>
          <w:sz w:val="24"/>
          <w:szCs w:val="24"/>
        </w:rPr>
      </w:pPr>
      <w:r w:rsidRPr="007A77EA">
        <w:rPr>
          <w:sz w:val="24"/>
          <w:szCs w:val="24"/>
        </w:rPr>
        <w:t xml:space="preserve">Evaluation </w:t>
      </w:r>
      <w:proofErr w:type="gramStart"/>
      <w:r w:rsidRPr="007A77EA">
        <w:rPr>
          <w:sz w:val="24"/>
          <w:szCs w:val="24"/>
        </w:rPr>
        <w:t>of</w:t>
      </w:r>
      <w:r>
        <w:rPr>
          <w:sz w:val="24"/>
          <w:szCs w:val="24"/>
        </w:rPr>
        <w:t xml:space="preserve"> </w:t>
      </w:r>
      <w:r w:rsidRPr="007A77EA">
        <w:rPr>
          <w:sz w:val="24"/>
          <w:szCs w:val="24"/>
        </w:rPr>
        <w:t xml:space="preserve"> </w:t>
      </w:r>
      <w:r>
        <w:rPr>
          <w:sz w:val="24"/>
          <w:szCs w:val="24"/>
        </w:rPr>
        <w:t>a</w:t>
      </w:r>
      <w:proofErr w:type="gramEnd"/>
      <w:r>
        <w:rPr>
          <w:sz w:val="24"/>
          <w:szCs w:val="24"/>
        </w:rPr>
        <w:t xml:space="preserve"> </w:t>
      </w:r>
      <w:r w:rsidRPr="007A77EA">
        <w:rPr>
          <w:sz w:val="24"/>
          <w:szCs w:val="24"/>
        </w:rPr>
        <w:t>Classroom Assessment 50 pts.</w:t>
      </w:r>
    </w:p>
    <w:p w:rsidR="00FB62ED" w:rsidRPr="007A77EA" w:rsidRDefault="00FB62ED" w:rsidP="00FB62ED">
      <w:pPr>
        <w:tabs>
          <w:tab w:val="left" w:pos="1230"/>
        </w:tabs>
        <w:rPr>
          <w:sz w:val="24"/>
          <w:szCs w:val="24"/>
        </w:rPr>
      </w:pPr>
    </w:p>
    <w:p w:rsidR="00FB62ED" w:rsidRPr="007A77EA" w:rsidRDefault="00FB62ED" w:rsidP="00FB62ED">
      <w:pPr>
        <w:rPr>
          <w:sz w:val="24"/>
          <w:szCs w:val="24"/>
        </w:rPr>
      </w:pPr>
      <w:r w:rsidRPr="007A77EA">
        <w:rPr>
          <w:sz w:val="24"/>
          <w:szCs w:val="24"/>
        </w:rPr>
        <w:t xml:space="preserve">Evaluate the items on an assessment that you give to your students using the guidelines for the development of that type of item from chapters 8 and 9.  Revise the assessment based on your evaluation.  Submit a copy of the original assessment and the revised assessment with changes highlighted.  Write a reflection (3-4 pages) in which you address each of the following questions about </w:t>
      </w:r>
      <w:r w:rsidRPr="007A77EA">
        <w:rPr>
          <w:sz w:val="24"/>
          <w:szCs w:val="24"/>
        </w:rPr>
        <w:lastRenderedPageBreak/>
        <w:t>the assessment and the analysis:</w:t>
      </w:r>
    </w:p>
    <w:p w:rsidR="00FB62ED" w:rsidRDefault="00FB62ED" w:rsidP="00FB62ED"/>
    <w:p w:rsidR="00FB62ED" w:rsidRPr="007A77EA" w:rsidRDefault="00FB62ED" w:rsidP="00FB62ED">
      <w:pPr>
        <w:pStyle w:val="ListParagraph"/>
        <w:widowControl/>
        <w:numPr>
          <w:ilvl w:val="0"/>
          <w:numId w:val="3"/>
        </w:numPr>
        <w:spacing w:before="120" w:after="120"/>
        <w:contextualSpacing/>
      </w:pPr>
      <w:r w:rsidRPr="007A77EA">
        <w:t>Describe the purpose of the assessment.  What objectives does it measure?  How is this assessment used?  Formative?  Summative?</w:t>
      </w:r>
    </w:p>
    <w:p w:rsidR="00FB62ED" w:rsidRPr="007A77EA" w:rsidRDefault="00FB62ED" w:rsidP="00FB62ED">
      <w:pPr>
        <w:pStyle w:val="ListParagraph"/>
        <w:widowControl/>
        <w:numPr>
          <w:ilvl w:val="0"/>
          <w:numId w:val="3"/>
        </w:numPr>
        <w:spacing w:before="120" w:after="120"/>
        <w:contextualSpacing/>
      </w:pPr>
      <w:r w:rsidRPr="007A77EA">
        <w:t>How did you revise the assessment based on the guidelines?  Why did you revise the assessment in this way?</w:t>
      </w:r>
    </w:p>
    <w:p w:rsidR="00FB62ED" w:rsidRPr="007A77EA" w:rsidRDefault="00FB62ED" w:rsidP="00FB62ED">
      <w:pPr>
        <w:pStyle w:val="ListParagraph"/>
        <w:widowControl/>
        <w:numPr>
          <w:ilvl w:val="0"/>
          <w:numId w:val="3"/>
        </w:numPr>
        <w:spacing w:before="120" w:after="120"/>
        <w:contextualSpacing/>
      </w:pPr>
      <w:r w:rsidRPr="007A77EA">
        <w:t>How will this revised assessment impact your instruction in the classroom?  How will this experience impact the way to choose and create assessments for classroom use in the future?</w:t>
      </w:r>
    </w:p>
    <w:p w:rsidR="00FB62ED" w:rsidRPr="007A77EA" w:rsidRDefault="00FB62ED" w:rsidP="00FB62ED"/>
    <w:p w:rsidR="00FB62ED" w:rsidRPr="007A77EA" w:rsidRDefault="00FB62ED" w:rsidP="00FB62ED"/>
    <w:tbl>
      <w:tblPr>
        <w:tblStyle w:val="MediumList2"/>
        <w:tblW w:w="0" w:type="auto"/>
        <w:tblLook w:val="04A0" w:firstRow="1" w:lastRow="0" w:firstColumn="1" w:lastColumn="0" w:noHBand="0" w:noVBand="1"/>
      </w:tblPr>
      <w:tblGrid>
        <w:gridCol w:w="1915"/>
        <w:gridCol w:w="1915"/>
        <w:gridCol w:w="1915"/>
        <w:gridCol w:w="1915"/>
        <w:gridCol w:w="1916"/>
      </w:tblGrid>
      <w:tr w:rsidR="00FB62ED" w:rsidTr="004545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15" w:type="dxa"/>
          </w:tcPr>
          <w:p w:rsidR="00FB62ED" w:rsidRPr="00EB0061" w:rsidRDefault="00FB62ED" w:rsidP="00454579">
            <w:pPr>
              <w:jc w:val="left"/>
              <w:rPr>
                <w:sz w:val="22"/>
                <w:szCs w:val="22"/>
              </w:rPr>
            </w:pPr>
            <w:r w:rsidRPr="00EB0061">
              <w:rPr>
                <w:sz w:val="22"/>
                <w:szCs w:val="22"/>
              </w:rPr>
              <w:t>Component</w:t>
            </w:r>
          </w:p>
        </w:tc>
        <w:tc>
          <w:tcPr>
            <w:tcW w:w="1915"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45-50</w:t>
            </w:r>
          </w:p>
        </w:tc>
        <w:tc>
          <w:tcPr>
            <w:tcW w:w="1915"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40-44</w:t>
            </w:r>
          </w:p>
        </w:tc>
        <w:tc>
          <w:tcPr>
            <w:tcW w:w="1915"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35-39</w:t>
            </w:r>
          </w:p>
        </w:tc>
        <w:tc>
          <w:tcPr>
            <w:tcW w:w="1916" w:type="dxa"/>
          </w:tcPr>
          <w:p w:rsidR="00FB62ED" w:rsidRPr="00EB0061" w:rsidRDefault="00FB62ED" w:rsidP="00454579">
            <w:pPr>
              <w:jc w:val="left"/>
              <w:cnfStyle w:val="100000000000" w:firstRow="1" w:lastRow="0" w:firstColumn="0" w:lastColumn="0" w:oddVBand="0" w:evenVBand="0" w:oddHBand="0" w:evenHBand="0" w:firstRowFirstColumn="0" w:firstRowLastColumn="0" w:lastRowFirstColumn="0" w:lastRowLastColumn="0"/>
              <w:rPr>
                <w:sz w:val="22"/>
                <w:szCs w:val="22"/>
              </w:rPr>
            </w:pPr>
            <w:r w:rsidRPr="00EB0061">
              <w:rPr>
                <w:sz w:val="22"/>
                <w:szCs w:val="22"/>
              </w:rPr>
              <w:t>Below 35</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Test Revision</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 xml:space="preserve">All items are correctly revised based on guidelines for that particular item from chapters 8 and 9. </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Most items are correctly revised based on guidelines for that particular item from chapters 8 and 9.</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Some items are correctly revised based on guidelines for that particular item from chapters 8 and 9.</w:t>
            </w:r>
          </w:p>
        </w:tc>
        <w:tc>
          <w:tcPr>
            <w:tcW w:w="1916"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Few items are correctly revised based on guidelines for that particular item from chapters 8 and 9.</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Reflection:</w:t>
            </w:r>
          </w:p>
          <w:p w:rsidR="00FB62ED" w:rsidRDefault="00FB62ED" w:rsidP="00454579">
            <w:pPr>
              <w:jc w:val="left"/>
            </w:pPr>
          </w:p>
          <w:p w:rsidR="00FB62ED" w:rsidRDefault="00FB62ED" w:rsidP="00454579">
            <w:pPr>
              <w:jc w:val="left"/>
            </w:pPr>
            <w:r>
              <w:t xml:space="preserve">(Course Objectives 1, 3, 5; KSGC C. 1. </w:t>
            </w:r>
            <w:proofErr w:type="spellStart"/>
            <w:r>
              <w:t>a</w:t>
            </w:r>
            <w:proofErr w:type="spellEnd"/>
            <w:r>
              <w:t xml:space="preserve">; KGCP 7.b, c, d, e, g; </w:t>
            </w:r>
            <w:proofErr w:type="spellStart"/>
            <w:r>
              <w:t>InTASC</w:t>
            </w:r>
            <w:proofErr w:type="spellEnd"/>
            <w:r>
              <w:t xml:space="preserve"> 1(a), 6(i), 7(d); CAEP A.1.1, A.1.2)</w:t>
            </w:r>
          </w:p>
          <w:p w:rsidR="00FB62ED" w:rsidRDefault="00FB62ED" w:rsidP="00454579">
            <w:pPr>
              <w:jc w:val="left"/>
            </w:pPr>
          </w:p>
          <w:p w:rsidR="00FB62ED" w:rsidRDefault="00FB62ED" w:rsidP="00454579">
            <w:pPr>
              <w:jc w:val="left"/>
            </w:pP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 xml:space="preserve">All questions are fully addressed with specific language and examples (This summative assessment measures the second and third objectives in the Numbers and Operations Unit, “Students will solve word problems focusing on addition, subtraction, multiplication, and division.” </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 xml:space="preserve">All questions are addressed generally (e.g. The assessment is the summative assessment for a unit on numbers and operations.) </w:t>
            </w:r>
          </w:p>
        </w:tc>
        <w:tc>
          <w:tcPr>
            <w:tcW w:w="1915"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Most questions are addressed generally.</w:t>
            </w:r>
          </w:p>
        </w:tc>
        <w:tc>
          <w:tcPr>
            <w:tcW w:w="1916" w:type="dxa"/>
          </w:tcPr>
          <w:p w:rsidR="00FB62ED" w:rsidRDefault="00FB62ED" w:rsidP="00454579">
            <w:pPr>
              <w:jc w:val="left"/>
              <w:cnfStyle w:val="000000000000" w:firstRow="0" w:lastRow="0" w:firstColumn="0" w:lastColumn="0" w:oddVBand="0" w:evenVBand="0" w:oddHBand="0" w:evenHBand="0" w:firstRowFirstColumn="0" w:firstRowLastColumn="0" w:lastRowFirstColumn="0" w:lastRowLastColumn="0"/>
            </w:pPr>
            <w:r>
              <w:t>Few questions are addressed.</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 xml:space="preserve">Assignment:  Length </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3-4 full pages of content</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2-3 full pages of content</w:t>
            </w:r>
          </w:p>
        </w:tc>
        <w:tc>
          <w:tcPr>
            <w:tcW w:w="1915"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1-2 full pages of content</w:t>
            </w:r>
          </w:p>
        </w:tc>
        <w:tc>
          <w:tcPr>
            <w:tcW w:w="1916" w:type="dxa"/>
          </w:tcPr>
          <w:p w:rsidR="00FB62ED" w:rsidRDefault="00FB62ED" w:rsidP="00454579">
            <w:pPr>
              <w:jc w:val="left"/>
              <w:cnfStyle w:val="000000100000" w:firstRow="0" w:lastRow="0" w:firstColumn="0" w:lastColumn="0" w:oddVBand="0" w:evenVBand="0" w:oddHBand="1" w:evenHBand="0" w:firstRowFirstColumn="0" w:firstRowLastColumn="0" w:lastRowFirstColumn="0" w:lastRowLastColumn="0"/>
            </w:pPr>
            <w:r>
              <w:t>Less than 1 page of content</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Assignment:  Mechanics</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free from grammatical, spelling, or punctuation errors.</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A few grammar, spelling, or punctuation errors exist, but they do not impact the understanding of the reader.</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Several grammar and punctuation errors exist</w:t>
            </w:r>
          </w:p>
        </w:tc>
        <w:tc>
          <w:tcPr>
            <w:tcW w:w="1916"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Grammar and punctuation errors impede the understanding of the reader.</w:t>
            </w:r>
          </w:p>
        </w:tc>
      </w:tr>
      <w:tr w:rsidR="00FB62ED" w:rsidTr="004545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 xml:space="preserve">Assignment:  Test Revision (Course Objectives 1, 3, 5; KSGC C. 1. </w:t>
            </w:r>
            <w:proofErr w:type="spellStart"/>
            <w:r>
              <w:t>a</w:t>
            </w:r>
            <w:proofErr w:type="spellEnd"/>
            <w:r>
              <w:t xml:space="preserve">; KGCP 7.b, c, d, e, g; </w:t>
            </w:r>
            <w:proofErr w:type="spellStart"/>
            <w:r>
              <w:t>InTASC</w:t>
            </w:r>
            <w:proofErr w:type="spellEnd"/>
            <w:r>
              <w:t xml:space="preserve"> 1(a), 6(i), 7(d); CAEP </w:t>
            </w:r>
            <w:r>
              <w:lastRenderedPageBreak/>
              <w:t>A.1.1, A.1.2)</w:t>
            </w:r>
          </w:p>
          <w:p w:rsidR="00FB62ED" w:rsidRDefault="00FB62ED" w:rsidP="00454579">
            <w:pPr>
              <w:jc w:val="left"/>
            </w:pP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lastRenderedPageBreak/>
              <w:t xml:space="preserve">Original assessment and revised assessment with revisions </w:t>
            </w:r>
            <w:proofErr w:type="gramStart"/>
            <w:r>
              <w:t>highlighted  are</w:t>
            </w:r>
            <w:proofErr w:type="gramEnd"/>
            <w:r>
              <w:t xml:space="preserve"> submitted with the assignment.  </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Original assessment and revised assessment are submitted, but the revisions are not highlighted.</w:t>
            </w:r>
          </w:p>
        </w:tc>
        <w:tc>
          <w:tcPr>
            <w:tcW w:w="1915"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Only the revised assessment is submitted.</w:t>
            </w:r>
          </w:p>
        </w:tc>
        <w:tc>
          <w:tcPr>
            <w:tcW w:w="1916" w:type="dxa"/>
          </w:tcPr>
          <w:p w:rsidR="00FB62ED" w:rsidRPr="004C28D1" w:rsidRDefault="00FB62ED" w:rsidP="00454579">
            <w:pPr>
              <w:jc w:val="left"/>
              <w:cnfStyle w:val="000000100000" w:firstRow="0" w:lastRow="0" w:firstColumn="0" w:lastColumn="0" w:oddVBand="0" w:evenVBand="0" w:oddHBand="1" w:evenHBand="0" w:firstRowFirstColumn="0" w:firstRowLastColumn="0" w:lastRowFirstColumn="0" w:lastRowLastColumn="0"/>
            </w:pPr>
            <w:r>
              <w:t>No work product is submitted with the assignment.</w:t>
            </w:r>
          </w:p>
        </w:tc>
      </w:tr>
      <w:tr w:rsidR="00FB62ED" w:rsidTr="00454579">
        <w:tc>
          <w:tcPr>
            <w:cnfStyle w:val="001000000000" w:firstRow="0" w:lastRow="0" w:firstColumn="1" w:lastColumn="0" w:oddVBand="0" w:evenVBand="0" w:oddHBand="0" w:evenHBand="0" w:firstRowFirstColumn="0" w:firstRowLastColumn="0" w:lastRowFirstColumn="0" w:lastRowLastColumn="0"/>
            <w:tcW w:w="1915" w:type="dxa"/>
          </w:tcPr>
          <w:p w:rsidR="00FB62ED" w:rsidRDefault="00FB62ED" w:rsidP="00454579">
            <w:pPr>
              <w:jc w:val="left"/>
            </w:pPr>
            <w:r>
              <w:t>Assignment:  Timeliness</w:t>
            </w:r>
          </w:p>
          <w:p w:rsidR="00FB62ED" w:rsidRDefault="00FB62ED" w:rsidP="00454579">
            <w:pPr>
              <w:jc w:val="left"/>
            </w:pPr>
          </w:p>
          <w:p w:rsidR="00FB62ED" w:rsidRDefault="00FB62ED" w:rsidP="00454579">
            <w:pPr>
              <w:jc w:val="left"/>
            </w:pPr>
            <w:proofErr w:type="spellStart"/>
            <w:r>
              <w:t>InTASC</w:t>
            </w:r>
            <w:proofErr w:type="spellEnd"/>
            <w:r>
              <w:t xml:space="preserve"> 10(f), 10(i)</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on time.</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one day late.</w:t>
            </w:r>
          </w:p>
        </w:tc>
        <w:tc>
          <w:tcPr>
            <w:tcW w:w="1915"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two to three days late.</w:t>
            </w:r>
          </w:p>
        </w:tc>
        <w:tc>
          <w:tcPr>
            <w:tcW w:w="1916" w:type="dxa"/>
          </w:tcPr>
          <w:p w:rsidR="00FB62ED" w:rsidRPr="004C28D1" w:rsidRDefault="00FB62ED" w:rsidP="00454579">
            <w:pPr>
              <w:jc w:val="left"/>
              <w:cnfStyle w:val="000000000000" w:firstRow="0" w:lastRow="0" w:firstColumn="0" w:lastColumn="0" w:oddVBand="0" w:evenVBand="0" w:oddHBand="0" w:evenHBand="0" w:firstRowFirstColumn="0" w:firstRowLastColumn="0" w:lastRowFirstColumn="0" w:lastRowLastColumn="0"/>
            </w:pPr>
            <w:r w:rsidRPr="004C28D1">
              <w:t>Paper is more than three days late.</w:t>
            </w:r>
          </w:p>
        </w:tc>
      </w:tr>
    </w:tbl>
    <w:p w:rsidR="00FB62ED" w:rsidRDefault="00FB62ED" w:rsidP="00FB62ED"/>
    <w:p w:rsidR="00FB62ED" w:rsidRPr="005026EB" w:rsidRDefault="00FB62ED" w:rsidP="00FB62ED"/>
    <w:p w:rsidR="00FB62ED" w:rsidRPr="00770F2F" w:rsidRDefault="00FB62ED" w:rsidP="00FB62ED">
      <w:pPr>
        <w:jc w:val="center"/>
        <w:rPr>
          <w:b/>
          <w:sz w:val="24"/>
          <w:szCs w:val="24"/>
        </w:rPr>
      </w:pPr>
      <w:r w:rsidRPr="00770F2F">
        <w:rPr>
          <w:b/>
          <w:sz w:val="24"/>
          <w:szCs w:val="24"/>
        </w:rPr>
        <w:t>Resources</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Baggerly</w:t>
      </w:r>
      <w:proofErr w:type="spellEnd"/>
      <w:r w:rsidRPr="00770F2F">
        <w:rPr>
          <w:sz w:val="24"/>
          <w:szCs w:val="24"/>
        </w:rPr>
        <w:t>, J. &amp; Ferretti, L.  (2008).  The impact of the 2004 hurricanes on Florida Comprehensive</w:t>
      </w:r>
    </w:p>
    <w:p w:rsidR="00FB62ED" w:rsidRPr="00770F2F" w:rsidRDefault="00FB62ED" w:rsidP="00FB62ED">
      <w:pPr>
        <w:rPr>
          <w:i/>
          <w:sz w:val="24"/>
          <w:szCs w:val="24"/>
        </w:rPr>
      </w:pPr>
      <w:r w:rsidRPr="00770F2F">
        <w:rPr>
          <w:sz w:val="24"/>
          <w:szCs w:val="24"/>
        </w:rPr>
        <w:tab/>
        <w:t xml:space="preserve">Assessment Test scores:  Implications for school counselors.  </w:t>
      </w:r>
      <w:r w:rsidRPr="00770F2F">
        <w:rPr>
          <w:i/>
          <w:sz w:val="24"/>
          <w:szCs w:val="24"/>
        </w:rPr>
        <w:t>Professional School</w:t>
      </w:r>
    </w:p>
    <w:p w:rsidR="00FB62ED" w:rsidRPr="00770F2F" w:rsidRDefault="00FB62ED" w:rsidP="00FB62ED">
      <w:pPr>
        <w:rPr>
          <w:sz w:val="24"/>
          <w:szCs w:val="24"/>
        </w:rPr>
      </w:pPr>
      <w:r w:rsidRPr="00770F2F">
        <w:rPr>
          <w:i/>
          <w:sz w:val="24"/>
          <w:szCs w:val="24"/>
        </w:rPr>
        <w:tab/>
        <w:t>Counseling</w:t>
      </w:r>
      <w:r w:rsidRPr="00770F2F">
        <w:rPr>
          <w:sz w:val="24"/>
          <w:szCs w:val="24"/>
        </w:rPr>
        <w:t>, 12(1), 1-9.</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Bernes</w:t>
      </w:r>
      <w:proofErr w:type="spellEnd"/>
      <w:r w:rsidRPr="00770F2F">
        <w:rPr>
          <w:sz w:val="24"/>
          <w:szCs w:val="24"/>
        </w:rPr>
        <w:t>, K.  (2007).  Conducting adolescent violence risk assessments:  A framework for school</w:t>
      </w:r>
    </w:p>
    <w:p w:rsidR="00FB62ED" w:rsidRPr="00770F2F" w:rsidRDefault="00FB62ED" w:rsidP="00FB62ED">
      <w:pPr>
        <w:rPr>
          <w:sz w:val="24"/>
          <w:szCs w:val="24"/>
        </w:rPr>
      </w:pPr>
      <w:r w:rsidRPr="00770F2F">
        <w:rPr>
          <w:sz w:val="24"/>
          <w:szCs w:val="24"/>
        </w:rPr>
        <w:tab/>
        <w:t xml:space="preserve">counselors.  </w:t>
      </w:r>
      <w:r w:rsidRPr="00770F2F">
        <w:rPr>
          <w:i/>
          <w:sz w:val="24"/>
          <w:szCs w:val="24"/>
        </w:rPr>
        <w:t>Professional School Counseling</w:t>
      </w:r>
      <w:r w:rsidRPr="00770F2F">
        <w:rPr>
          <w:sz w:val="24"/>
          <w:szCs w:val="24"/>
        </w:rPr>
        <w:t>, 10(4), 419-435.</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Bernes</w:t>
      </w:r>
      <w:proofErr w:type="spellEnd"/>
      <w:r w:rsidRPr="00770F2F">
        <w:rPr>
          <w:sz w:val="24"/>
          <w:szCs w:val="24"/>
        </w:rPr>
        <w:t xml:space="preserve">, K. &amp; </w:t>
      </w:r>
      <w:proofErr w:type="spellStart"/>
      <w:r w:rsidRPr="00770F2F">
        <w:rPr>
          <w:sz w:val="24"/>
          <w:szCs w:val="24"/>
        </w:rPr>
        <w:t>Berdick</w:t>
      </w:r>
      <w:proofErr w:type="spellEnd"/>
      <w:r w:rsidRPr="00770F2F">
        <w:rPr>
          <w:sz w:val="24"/>
          <w:szCs w:val="24"/>
        </w:rPr>
        <w:t>, A.  (2007).  Conducting adolescent violence risk assessments:  A</w:t>
      </w:r>
    </w:p>
    <w:p w:rsidR="00FB62ED" w:rsidRPr="00770F2F" w:rsidRDefault="00FB62ED" w:rsidP="00FB62ED">
      <w:pPr>
        <w:rPr>
          <w:sz w:val="24"/>
          <w:szCs w:val="24"/>
        </w:rPr>
      </w:pPr>
      <w:r w:rsidRPr="00770F2F">
        <w:rPr>
          <w:sz w:val="24"/>
          <w:szCs w:val="24"/>
        </w:rPr>
        <w:tab/>
        <w:t xml:space="preserve">framework for school counselors.  </w:t>
      </w:r>
      <w:r w:rsidRPr="00770F2F">
        <w:rPr>
          <w:i/>
          <w:sz w:val="24"/>
          <w:szCs w:val="24"/>
        </w:rPr>
        <w:t>Professional School Counseling</w:t>
      </w:r>
      <w:r w:rsidRPr="00770F2F">
        <w:rPr>
          <w:sz w:val="24"/>
          <w:szCs w:val="24"/>
        </w:rPr>
        <w:t>, 10(4), 419-427.</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Blacher</w:t>
      </w:r>
      <w:proofErr w:type="spellEnd"/>
      <w:r w:rsidRPr="00770F2F">
        <w:rPr>
          <w:sz w:val="24"/>
          <w:szCs w:val="24"/>
        </w:rPr>
        <w:t xml:space="preserve">, J.  (2005).  School counselors and student assessment.  </w:t>
      </w:r>
      <w:r w:rsidRPr="00770F2F">
        <w:rPr>
          <w:i/>
          <w:sz w:val="24"/>
          <w:szCs w:val="24"/>
        </w:rPr>
        <w:t>Professional School Counseling</w:t>
      </w:r>
      <w:r w:rsidRPr="00770F2F">
        <w:rPr>
          <w:sz w:val="24"/>
          <w:szCs w:val="24"/>
        </w:rPr>
        <w:t>,</w:t>
      </w:r>
    </w:p>
    <w:p w:rsidR="00FB62ED" w:rsidRPr="00770F2F" w:rsidRDefault="00FB62ED" w:rsidP="00FB62ED">
      <w:pPr>
        <w:rPr>
          <w:sz w:val="24"/>
          <w:szCs w:val="24"/>
        </w:rPr>
      </w:pPr>
      <w:r w:rsidRPr="00770F2F">
        <w:rPr>
          <w:sz w:val="24"/>
          <w:szCs w:val="24"/>
        </w:rPr>
        <w:tab/>
        <w:t>8(4), 337-349.</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 xml:space="preserve">Duffy, M., Giordano, V., Farrell, J., </w:t>
      </w:r>
      <w:proofErr w:type="spellStart"/>
      <w:r w:rsidRPr="00770F2F">
        <w:rPr>
          <w:sz w:val="24"/>
          <w:szCs w:val="24"/>
        </w:rPr>
        <w:t>Paneque</w:t>
      </w:r>
      <w:proofErr w:type="spellEnd"/>
      <w:r w:rsidRPr="00770F2F">
        <w:rPr>
          <w:sz w:val="24"/>
          <w:szCs w:val="24"/>
        </w:rPr>
        <w:t>, O., &amp; Crump, G.  (2008).  No child left behind:</w:t>
      </w:r>
    </w:p>
    <w:p w:rsidR="00FB62ED" w:rsidRPr="00770F2F" w:rsidRDefault="00FB62ED" w:rsidP="00FB62ED">
      <w:pPr>
        <w:rPr>
          <w:sz w:val="24"/>
          <w:szCs w:val="24"/>
        </w:rPr>
      </w:pPr>
      <w:r w:rsidRPr="00770F2F">
        <w:rPr>
          <w:sz w:val="24"/>
          <w:szCs w:val="24"/>
        </w:rPr>
        <w:tab/>
        <w:t xml:space="preserve">Values </w:t>
      </w:r>
      <w:proofErr w:type="gramStart"/>
      <w:r w:rsidRPr="00770F2F">
        <w:rPr>
          <w:sz w:val="24"/>
          <w:szCs w:val="24"/>
        </w:rPr>
        <w:t>and  research</w:t>
      </w:r>
      <w:proofErr w:type="gramEnd"/>
      <w:r w:rsidRPr="00770F2F">
        <w:rPr>
          <w:sz w:val="24"/>
          <w:szCs w:val="24"/>
        </w:rPr>
        <w:t xml:space="preserve"> issues in high-stakes assessment.  </w:t>
      </w:r>
      <w:r w:rsidRPr="00770F2F">
        <w:rPr>
          <w:i/>
          <w:sz w:val="24"/>
          <w:szCs w:val="24"/>
        </w:rPr>
        <w:t>Counseling and Values</w:t>
      </w:r>
      <w:r w:rsidRPr="00770F2F">
        <w:rPr>
          <w:sz w:val="24"/>
          <w:szCs w:val="24"/>
        </w:rPr>
        <w:t xml:space="preserve">, 53, </w:t>
      </w:r>
    </w:p>
    <w:p w:rsidR="00FB62ED" w:rsidRPr="00770F2F" w:rsidRDefault="00FB62ED" w:rsidP="00FB62ED">
      <w:pPr>
        <w:rPr>
          <w:sz w:val="24"/>
          <w:szCs w:val="24"/>
        </w:rPr>
      </w:pPr>
      <w:r w:rsidRPr="00770F2F">
        <w:rPr>
          <w:sz w:val="24"/>
          <w:szCs w:val="24"/>
        </w:rPr>
        <w:tab/>
        <w:t>53-66.</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Ekstrom</w:t>
      </w:r>
      <w:proofErr w:type="spellEnd"/>
      <w:r w:rsidRPr="00770F2F">
        <w:rPr>
          <w:sz w:val="24"/>
          <w:szCs w:val="24"/>
        </w:rPr>
        <w:t>, R.  (2004).  A survey of assessment and evaluation activities of school counselors.</w:t>
      </w:r>
    </w:p>
    <w:p w:rsidR="00FB62ED" w:rsidRPr="00770F2F" w:rsidRDefault="00FB62ED" w:rsidP="00FB62ED">
      <w:pPr>
        <w:rPr>
          <w:sz w:val="24"/>
          <w:szCs w:val="24"/>
        </w:rPr>
      </w:pPr>
      <w:r w:rsidRPr="00770F2F">
        <w:rPr>
          <w:sz w:val="24"/>
          <w:szCs w:val="24"/>
        </w:rPr>
        <w:tab/>
      </w:r>
      <w:r w:rsidRPr="00770F2F">
        <w:rPr>
          <w:i/>
          <w:sz w:val="24"/>
          <w:szCs w:val="24"/>
        </w:rPr>
        <w:t>Professional School Counseling</w:t>
      </w:r>
      <w:r w:rsidRPr="00770F2F">
        <w:rPr>
          <w:sz w:val="24"/>
          <w:szCs w:val="24"/>
        </w:rPr>
        <w:t>, 8(1), 24-39.</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Fritzberg</w:t>
      </w:r>
      <w:proofErr w:type="spellEnd"/>
      <w:r w:rsidRPr="00770F2F">
        <w:rPr>
          <w:sz w:val="24"/>
          <w:szCs w:val="24"/>
        </w:rPr>
        <w:t xml:space="preserve">, G.  (2004).  No child left behind?  Assessing President Bush’s assessment law.  </w:t>
      </w:r>
    </w:p>
    <w:p w:rsidR="00FB62ED" w:rsidRPr="00770F2F" w:rsidRDefault="00FB62ED" w:rsidP="00FB62ED">
      <w:pPr>
        <w:rPr>
          <w:sz w:val="24"/>
          <w:szCs w:val="24"/>
        </w:rPr>
      </w:pPr>
      <w:r w:rsidRPr="00770F2F">
        <w:rPr>
          <w:sz w:val="24"/>
          <w:szCs w:val="24"/>
        </w:rPr>
        <w:tab/>
      </w:r>
      <w:r w:rsidRPr="00770F2F">
        <w:rPr>
          <w:i/>
          <w:sz w:val="24"/>
          <w:szCs w:val="24"/>
        </w:rPr>
        <w:t>Educational Foundations</w:t>
      </w:r>
      <w:r w:rsidRPr="00770F2F">
        <w:rPr>
          <w:sz w:val="24"/>
          <w:szCs w:val="24"/>
        </w:rPr>
        <w:t>, 18(3/4), 7-24.</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Hager, K. &amp; Slocum, T.  (2010).  Using alternate assessment to improve educational outcomes.</w:t>
      </w:r>
    </w:p>
    <w:p w:rsidR="00FB62ED" w:rsidRPr="00770F2F" w:rsidRDefault="00FB62ED" w:rsidP="00FB62ED">
      <w:pPr>
        <w:rPr>
          <w:sz w:val="24"/>
          <w:szCs w:val="24"/>
        </w:rPr>
      </w:pPr>
      <w:r w:rsidRPr="00770F2F">
        <w:rPr>
          <w:sz w:val="24"/>
          <w:szCs w:val="24"/>
        </w:rPr>
        <w:tab/>
      </w:r>
      <w:r w:rsidRPr="00770F2F">
        <w:rPr>
          <w:i/>
          <w:sz w:val="24"/>
          <w:szCs w:val="24"/>
        </w:rPr>
        <w:t>Rural Special Education Quarterly</w:t>
      </w:r>
      <w:r w:rsidRPr="00770F2F">
        <w:rPr>
          <w:sz w:val="24"/>
          <w:szCs w:val="24"/>
        </w:rPr>
        <w:t>, 30(1), 24-29.</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 xml:space="preserve">Hale, J., Kaufman, A., </w:t>
      </w:r>
      <w:proofErr w:type="spellStart"/>
      <w:r w:rsidRPr="00770F2F">
        <w:rPr>
          <w:sz w:val="24"/>
          <w:szCs w:val="24"/>
        </w:rPr>
        <w:t>Nagliere</w:t>
      </w:r>
      <w:proofErr w:type="spellEnd"/>
      <w:r w:rsidRPr="00770F2F">
        <w:rPr>
          <w:sz w:val="24"/>
          <w:szCs w:val="24"/>
        </w:rPr>
        <w:t xml:space="preserve">, J., &amp; </w:t>
      </w:r>
      <w:proofErr w:type="spellStart"/>
      <w:r w:rsidRPr="00770F2F">
        <w:rPr>
          <w:sz w:val="24"/>
          <w:szCs w:val="24"/>
        </w:rPr>
        <w:t>Kavale</w:t>
      </w:r>
      <w:proofErr w:type="spellEnd"/>
      <w:r w:rsidRPr="00770F2F">
        <w:rPr>
          <w:sz w:val="24"/>
          <w:szCs w:val="24"/>
        </w:rPr>
        <w:t>, K.  (2006).  Implementation of IDEA:  Integrating</w:t>
      </w:r>
    </w:p>
    <w:p w:rsidR="00FB62ED" w:rsidRPr="00770F2F" w:rsidRDefault="00FB62ED" w:rsidP="00FB62ED">
      <w:pPr>
        <w:rPr>
          <w:sz w:val="24"/>
          <w:szCs w:val="24"/>
        </w:rPr>
      </w:pPr>
      <w:r w:rsidRPr="00770F2F">
        <w:rPr>
          <w:sz w:val="24"/>
          <w:szCs w:val="24"/>
        </w:rPr>
        <w:tab/>
        <w:t xml:space="preserve">Response to Intervention and cognitive assessment methods.  </w:t>
      </w:r>
      <w:r w:rsidRPr="00770F2F">
        <w:rPr>
          <w:i/>
          <w:sz w:val="24"/>
          <w:szCs w:val="24"/>
        </w:rPr>
        <w:t>Psychology in the Schools</w:t>
      </w:r>
      <w:r w:rsidRPr="00770F2F">
        <w:rPr>
          <w:sz w:val="24"/>
          <w:szCs w:val="24"/>
        </w:rPr>
        <w:t>,</w:t>
      </w:r>
    </w:p>
    <w:p w:rsidR="00FB62ED" w:rsidRPr="00770F2F" w:rsidRDefault="00FB62ED" w:rsidP="00FB62ED">
      <w:pPr>
        <w:rPr>
          <w:sz w:val="24"/>
          <w:szCs w:val="24"/>
        </w:rPr>
      </w:pPr>
      <w:r w:rsidRPr="00770F2F">
        <w:rPr>
          <w:sz w:val="24"/>
          <w:szCs w:val="24"/>
        </w:rPr>
        <w:tab/>
        <w:t>43(7), 753-770.</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 xml:space="preserve">Huang, J., Clarke, K., </w:t>
      </w:r>
      <w:proofErr w:type="spellStart"/>
      <w:r w:rsidRPr="00770F2F">
        <w:rPr>
          <w:sz w:val="24"/>
          <w:szCs w:val="24"/>
        </w:rPr>
        <w:t>Milczarski</w:t>
      </w:r>
      <w:proofErr w:type="spellEnd"/>
      <w:r w:rsidRPr="00770F2F">
        <w:rPr>
          <w:sz w:val="24"/>
          <w:szCs w:val="24"/>
        </w:rPr>
        <w:t>, E., &amp; Raby, C.  (2011).  The assessment of English Language</w:t>
      </w:r>
    </w:p>
    <w:p w:rsidR="00FB62ED" w:rsidRPr="00770F2F" w:rsidRDefault="00FB62ED" w:rsidP="00FB62ED">
      <w:pPr>
        <w:rPr>
          <w:sz w:val="24"/>
          <w:szCs w:val="24"/>
        </w:rPr>
      </w:pPr>
      <w:r w:rsidRPr="00770F2F">
        <w:rPr>
          <w:sz w:val="24"/>
          <w:szCs w:val="24"/>
        </w:rPr>
        <w:tab/>
        <w:t xml:space="preserve">Learners with disabilities:  Issues, concerns, and implications. </w:t>
      </w:r>
      <w:r w:rsidRPr="00770F2F">
        <w:rPr>
          <w:i/>
          <w:sz w:val="24"/>
          <w:szCs w:val="24"/>
        </w:rPr>
        <w:t>Education</w:t>
      </w:r>
      <w:r w:rsidRPr="00770F2F">
        <w:rPr>
          <w:sz w:val="24"/>
          <w:szCs w:val="24"/>
        </w:rPr>
        <w:t xml:space="preserve">, 131(4), </w:t>
      </w:r>
    </w:p>
    <w:p w:rsidR="00FB62ED" w:rsidRPr="00770F2F" w:rsidRDefault="00FB62ED" w:rsidP="00FB62ED">
      <w:pPr>
        <w:rPr>
          <w:sz w:val="24"/>
          <w:szCs w:val="24"/>
        </w:rPr>
      </w:pPr>
      <w:r w:rsidRPr="00770F2F">
        <w:rPr>
          <w:sz w:val="24"/>
          <w:szCs w:val="24"/>
        </w:rPr>
        <w:tab/>
        <w:t>732-739.</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 xml:space="preserve">Lyons, A. &amp; </w:t>
      </w:r>
      <w:proofErr w:type="spellStart"/>
      <w:r w:rsidRPr="00770F2F">
        <w:rPr>
          <w:sz w:val="24"/>
          <w:szCs w:val="24"/>
        </w:rPr>
        <w:t>DeFranco</w:t>
      </w:r>
      <w:proofErr w:type="spellEnd"/>
      <w:r w:rsidRPr="00770F2F">
        <w:rPr>
          <w:sz w:val="24"/>
          <w:szCs w:val="24"/>
        </w:rPr>
        <w:t xml:space="preserve">, J.  (2010).  A mixed-methods model for educational evaluation. </w:t>
      </w:r>
    </w:p>
    <w:p w:rsidR="00FB62ED" w:rsidRPr="00770F2F" w:rsidRDefault="00FB62ED" w:rsidP="00FB62ED">
      <w:pPr>
        <w:rPr>
          <w:sz w:val="24"/>
          <w:szCs w:val="24"/>
        </w:rPr>
      </w:pPr>
      <w:r w:rsidRPr="00770F2F">
        <w:rPr>
          <w:sz w:val="24"/>
          <w:szCs w:val="24"/>
        </w:rPr>
        <w:tab/>
        <w:t>Humanistic Psychologist, 38(2), 146-158.</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Neukrug</w:t>
      </w:r>
      <w:proofErr w:type="spellEnd"/>
      <w:r w:rsidRPr="00770F2F">
        <w:rPr>
          <w:sz w:val="24"/>
          <w:szCs w:val="24"/>
        </w:rPr>
        <w:t>, E., Peterson, C., Bonner, M., &amp; Lomas, G.  (2013).  A national survey of assessment</w:t>
      </w:r>
    </w:p>
    <w:p w:rsidR="00FB62ED" w:rsidRPr="00770F2F" w:rsidRDefault="00FB62ED" w:rsidP="00FB62ED">
      <w:pPr>
        <w:rPr>
          <w:sz w:val="24"/>
          <w:szCs w:val="24"/>
        </w:rPr>
      </w:pPr>
      <w:r w:rsidRPr="00770F2F">
        <w:rPr>
          <w:sz w:val="24"/>
          <w:szCs w:val="24"/>
        </w:rPr>
        <w:tab/>
        <w:t xml:space="preserve">instruments taught by counselor educators.  </w:t>
      </w:r>
      <w:r w:rsidRPr="00770F2F">
        <w:rPr>
          <w:i/>
          <w:sz w:val="24"/>
          <w:szCs w:val="24"/>
        </w:rPr>
        <w:t>Counselor Education &amp; Supervision</w:t>
      </w:r>
      <w:r w:rsidRPr="00770F2F">
        <w:rPr>
          <w:sz w:val="24"/>
          <w:szCs w:val="24"/>
        </w:rPr>
        <w:t xml:space="preserve">, 52(3), </w:t>
      </w:r>
    </w:p>
    <w:p w:rsidR="00FB62ED" w:rsidRPr="00770F2F" w:rsidRDefault="00FB62ED" w:rsidP="00FB62ED">
      <w:pPr>
        <w:rPr>
          <w:sz w:val="24"/>
          <w:szCs w:val="24"/>
        </w:rPr>
      </w:pPr>
      <w:r w:rsidRPr="00770F2F">
        <w:rPr>
          <w:sz w:val="24"/>
          <w:szCs w:val="24"/>
        </w:rPr>
        <w:tab/>
        <w:t>207-221.</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 xml:space="preserve">Peterson, C., Lomas, G., </w:t>
      </w:r>
      <w:proofErr w:type="spellStart"/>
      <w:r w:rsidRPr="00770F2F">
        <w:rPr>
          <w:sz w:val="24"/>
          <w:szCs w:val="24"/>
        </w:rPr>
        <w:t>Neukrug</w:t>
      </w:r>
      <w:proofErr w:type="spellEnd"/>
      <w:r w:rsidRPr="00770F2F">
        <w:rPr>
          <w:sz w:val="24"/>
          <w:szCs w:val="24"/>
        </w:rPr>
        <w:t xml:space="preserve">, E., &amp; Bonner, M.  (2014).  Assessment use by </w:t>
      </w:r>
      <w:proofErr w:type="gramStart"/>
      <w:r w:rsidRPr="00770F2F">
        <w:rPr>
          <w:sz w:val="24"/>
          <w:szCs w:val="24"/>
        </w:rPr>
        <w:t>counselors</w:t>
      </w:r>
      <w:proofErr w:type="gramEnd"/>
      <w:r w:rsidRPr="00770F2F">
        <w:rPr>
          <w:sz w:val="24"/>
          <w:szCs w:val="24"/>
        </w:rPr>
        <w:t xml:space="preserve"> in </w:t>
      </w:r>
    </w:p>
    <w:p w:rsidR="00FB62ED" w:rsidRPr="00770F2F" w:rsidRDefault="00FB62ED" w:rsidP="00FB62ED">
      <w:pPr>
        <w:rPr>
          <w:i/>
          <w:sz w:val="24"/>
          <w:szCs w:val="24"/>
        </w:rPr>
      </w:pPr>
      <w:r w:rsidRPr="00770F2F">
        <w:rPr>
          <w:sz w:val="24"/>
          <w:szCs w:val="24"/>
        </w:rPr>
        <w:lastRenderedPageBreak/>
        <w:tab/>
        <w:t xml:space="preserve">the United States:  Implications for policy and practice.  </w:t>
      </w:r>
      <w:r w:rsidRPr="00770F2F">
        <w:rPr>
          <w:i/>
          <w:sz w:val="24"/>
          <w:szCs w:val="24"/>
        </w:rPr>
        <w:t>Journal of Counseling &amp;</w:t>
      </w:r>
    </w:p>
    <w:p w:rsidR="00FB62ED" w:rsidRPr="00770F2F" w:rsidRDefault="00FB62ED" w:rsidP="00FB62ED">
      <w:pPr>
        <w:rPr>
          <w:sz w:val="24"/>
          <w:szCs w:val="24"/>
        </w:rPr>
      </w:pPr>
      <w:r w:rsidRPr="00770F2F">
        <w:rPr>
          <w:i/>
          <w:sz w:val="24"/>
          <w:szCs w:val="24"/>
        </w:rPr>
        <w:tab/>
        <w:t>Development</w:t>
      </w:r>
      <w:r w:rsidRPr="00770F2F">
        <w:rPr>
          <w:sz w:val="24"/>
          <w:szCs w:val="24"/>
        </w:rPr>
        <w:t>, 92(1), 90-98.</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Villalba</w:t>
      </w:r>
      <w:proofErr w:type="spellEnd"/>
      <w:r w:rsidRPr="00770F2F">
        <w:rPr>
          <w:sz w:val="24"/>
          <w:szCs w:val="24"/>
        </w:rPr>
        <w:t>, J., Latus, M., Hamilton, S., &amp; Kendrick, C.  (2005).  School counselors’ knowledge of</w:t>
      </w:r>
    </w:p>
    <w:p w:rsidR="00FB62ED" w:rsidRPr="00770F2F" w:rsidRDefault="00FB62ED" w:rsidP="00FB62ED">
      <w:pPr>
        <w:rPr>
          <w:sz w:val="24"/>
          <w:szCs w:val="24"/>
        </w:rPr>
      </w:pPr>
      <w:r w:rsidRPr="00770F2F">
        <w:rPr>
          <w:sz w:val="24"/>
          <w:szCs w:val="24"/>
        </w:rPr>
        <w:tab/>
        <w:t xml:space="preserve">functional behavioral assessments.  </w:t>
      </w:r>
      <w:r w:rsidRPr="00770F2F">
        <w:rPr>
          <w:i/>
          <w:sz w:val="24"/>
          <w:szCs w:val="24"/>
        </w:rPr>
        <w:t>Behavioral Disorders</w:t>
      </w:r>
      <w:r w:rsidRPr="00770F2F">
        <w:rPr>
          <w:sz w:val="24"/>
          <w:szCs w:val="24"/>
        </w:rPr>
        <w:t>, 30(4), 449-455.</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 xml:space="preserve">Volker, M., </w:t>
      </w:r>
      <w:proofErr w:type="spellStart"/>
      <w:r w:rsidRPr="00770F2F">
        <w:rPr>
          <w:sz w:val="24"/>
          <w:szCs w:val="24"/>
        </w:rPr>
        <w:t>Lopata</w:t>
      </w:r>
      <w:proofErr w:type="spellEnd"/>
      <w:r w:rsidRPr="00770F2F">
        <w:rPr>
          <w:sz w:val="24"/>
          <w:szCs w:val="24"/>
        </w:rPr>
        <w:t>, C., &amp; Cook-</w:t>
      </w:r>
      <w:proofErr w:type="spellStart"/>
      <w:r w:rsidRPr="00770F2F">
        <w:rPr>
          <w:sz w:val="24"/>
          <w:szCs w:val="24"/>
        </w:rPr>
        <w:t>Cottone</w:t>
      </w:r>
      <w:proofErr w:type="spellEnd"/>
      <w:r w:rsidRPr="00770F2F">
        <w:rPr>
          <w:sz w:val="24"/>
          <w:szCs w:val="24"/>
        </w:rPr>
        <w:t>, C.  (2006).  Assessment of children with intellectual</w:t>
      </w:r>
    </w:p>
    <w:p w:rsidR="00FB62ED" w:rsidRPr="00770F2F" w:rsidRDefault="00FB62ED" w:rsidP="00FB62ED">
      <w:pPr>
        <w:rPr>
          <w:sz w:val="24"/>
          <w:szCs w:val="24"/>
        </w:rPr>
      </w:pPr>
      <w:r w:rsidRPr="00770F2F">
        <w:rPr>
          <w:sz w:val="24"/>
          <w:szCs w:val="24"/>
        </w:rPr>
        <w:tab/>
        <w:t xml:space="preserve">giftedness and reading disabilities.  </w:t>
      </w:r>
      <w:r w:rsidRPr="00770F2F">
        <w:rPr>
          <w:i/>
          <w:sz w:val="24"/>
          <w:szCs w:val="24"/>
        </w:rPr>
        <w:t>Psychology in the Schools</w:t>
      </w:r>
      <w:r w:rsidRPr="00770F2F">
        <w:rPr>
          <w:sz w:val="24"/>
          <w:szCs w:val="24"/>
        </w:rPr>
        <w:t>, 43(8), 855-869.</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Weigert</w:t>
      </w:r>
      <w:proofErr w:type="spellEnd"/>
      <w:r w:rsidRPr="00770F2F">
        <w:rPr>
          <w:sz w:val="24"/>
          <w:szCs w:val="24"/>
        </w:rPr>
        <w:t xml:space="preserve">, S.  (2012).  Aligning and inventing practices to achieve inclusive assessment policies:  </w:t>
      </w:r>
    </w:p>
    <w:p w:rsidR="00FB62ED" w:rsidRPr="00770F2F" w:rsidRDefault="00FB62ED" w:rsidP="00FB62ED">
      <w:pPr>
        <w:rPr>
          <w:sz w:val="24"/>
          <w:szCs w:val="24"/>
        </w:rPr>
      </w:pPr>
      <w:r w:rsidRPr="00770F2F">
        <w:rPr>
          <w:sz w:val="24"/>
          <w:szCs w:val="24"/>
        </w:rPr>
        <w:tab/>
        <w:t>A decade of work toward optimal access for US students with disabilities 2001-2011.</w:t>
      </w:r>
    </w:p>
    <w:p w:rsidR="00FB62ED" w:rsidRPr="00770F2F" w:rsidRDefault="00FB62ED" w:rsidP="00FB62ED">
      <w:pPr>
        <w:rPr>
          <w:sz w:val="24"/>
          <w:szCs w:val="24"/>
        </w:rPr>
      </w:pPr>
      <w:r w:rsidRPr="00770F2F">
        <w:rPr>
          <w:sz w:val="24"/>
          <w:szCs w:val="24"/>
        </w:rPr>
        <w:tab/>
      </w:r>
      <w:r w:rsidRPr="00770F2F">
        <w:rPr>
          <w:i/>
          <w:sz w:val="24"/>
          <w:szCs w:val="24"/>
        </w:rPr>
        <w:t>International Journal of Disability, Development and Education</w:t>
      </w:r>
      <w:r w:rsidRPr="00770F2F">
        <w:rPr>
          <w:sz w:val="24"/>
          <w:szCs w:val="24"/>
        </w:rPr>
        <w:t>, 59(1), 21-36.</w:t>
      </w:r>
    </w:p>
    <w:p w:rsidR="00FB62ED" w:rsidRPr="00770F2F" w:rsidRDefault="00FB62ED" w:rsidP="00FB62ED">
      <w:pPr>
        <w:rPr>
          <w:sz w:val="24"/>
          <w:szCs w:val="24"/>
        </w:rPr>
      </w:pPr>
    </w:p>
    <w:p w:rsidR="00FB62ED" w:rsidRPr="00770F2F" w:rsidRDefault="00FB62ED" w:rsidP="00FB62ED">
      <w:pPr>
        <w:rPr>
          <w:sz w:val="24"/>
          <w:szCs w:val="24"/>
        </w:rPr>
      </w:pPr>
      <w:proofErr w:type="spellStart"/>
      <w:r w:rsidRPr="00770F2F">
        <w:rPr>
          <w:sz w:val="24"/>
          <w:szCs w:val="24"/>
        </w:rPr>
        <w:t>Wixson</w:t>
      </w:r>
      <w:proofErr w:type="spellEnd"/>
      <w:r w:rsidRPr="00770F2F">
        <w:rPr>
          <w:sz w:val="24"/>
          <w:szCs w:val="24"/>
        </w:rPr>
        <w:t>, K. &amp; Valencia, S.  (2011).  Assessment in RTI:  What teachers and specialists need to</w:t>
      </w:r>
    </w:p>
    <w:p w:rsidR="00FB62ED" w:rsidRPr="00770F2F" w:rsidRDefault="00FB62ED" w:rsidP="00FB62ED">
      <w:pPr>
        <w:rPr>
          <w:sz w:val="24"/>
          <w:szCs w:val="24"/>
        </w:rPr>
      </w:pPr>
      <w:r w:rsidRPr="00770F2F">
        <w:rPr>
          <w:sz w:val="24"/>
          <w:szCs w:val="24"/>
        </w:rPr>
        <w:tab/>
        <w:t xml:space="preserve">know.  </w:t>
      </w:r>
      <w:r w:rsidRPr="00770F2F">
        <w:rPr>
          <w:i/>
          <w:sz w:val="24"/>
          <w:szCs w:val="24"/>
        </w:rPr>
        <w:t>Reading Teacher</w:t>
      </w:r>
      <w:r w:rsidRPr="00770F2F">
        <w:rPr>
          <w:sz w:val="24"/>
          <w:szCs w:val="24"/>
        </w:rPr>
        <w:t>, 64(6), 466-469.</w:t>
      </w:r>
    </w:p>
    <w:p w:rsidR="00FB62ED" w:rsidRPr="00770F2F" w:rsidRDefault="00FB62ED" w:rsidP="00FB62ED">
      <w:pPr>
        <w:rPr>
          <w:sz w:val="24"/>
          <w:szCs w:val="24"/>
        </w:rPr>
      </w:pPr>
    </w:p>
    <w:p w:rsidR="00FB62ED" w:rsidRPr="00770F2F" w:rsidRDefault="00FB62ED" w:rsidP="00FB62ED">
      <w:pPr>
        <w:rPr>
          <w:sz w:val="24"/>
          <w:szCs w:val="24"/>
        </w:rPr>
      </w:pPr>
      <w:r w:rsidRPr="00770F2F">
        <w:rPr>
          <w:sz w:val="24"/>
          <w:szCs w:val="24"/>
        </w:rPr>
        <w:t>Wolf, M., Farnsworth, T., &amp; Herman, J.  (2008).  Validity issues in assessing English Language</w:t>
      </w:r>
    </w:p>
    <w:p w:rsidR="00FB62ED" w:rsidRPr="00770F2F" w:rsidRDefault="00FB62ED" w:rsidP="00FB62ED">
      <w:pPr>
        <w:rPr>
          <w:sz w:val="24"/>
          <w:szCs w:val="24"/>
        </w:rPr>
      </w:pPr>
      <w:r w:rsidRPr="00770F2F">
        <w:rPr>
          <w:sz w:val="24"/>
          <w:szCs w:val="24"/>
        </w:rPr>
        <w:tab/>
        <w:t>Learners’ language proficiency</w:t>
      </w:r>
      <w:r w:rsidRPr="00770F2F">
        <w:rPr>
          <w:i/>
          <w:sz w:val="24"/>
          <w:szCs w:val="24"/>
        </w:rPr>
        <w:t>.  Educational Assessment</w:t>
      </w:r>
      <w:r w:rsidRPr="00770F2F">
        <w:rPr>
          <w:sz w:val="24"/>
          <w:szCs w:val="24"/>
        </w:rPr>
        <w:t>, 13(2/3), 80-107.</w:t>
      </w:r>
    </w:p>
    <w:p w:rsidR="00FB62ED" w:rsidRPr="00770F2F" w:rsidRDefault="00FB62ED" w:rsidP="00FB62ED">
      <w:pPr>
        <w:rPr>
          <w:sz w:val="24"/>
          <w:szCs w:val="24"/>
        </w:rPr>
      </w:pPr>
    </w:p>
    <w:p w:rsidR="002E35E6" w:rsidRDefault="00FB62ED">
      <w:pPr>
        <w:spacing w:before="48" w:line="251" w:lineRule="exact"/>
        <w:ind w:left="2249" w:right="2227"/>
        <w:jc w:val="center"/>
        <w:rPr>
          <w:b/>
        </w:rPr>
      </w:pPr>
      <w:r>
        <w:rPr>
          <w:b/>
        </w:rPr>
        <w:t>D</w:t>
      </w:r>
      <w:r w:rsidR="00321EA2">
        <w:rPr>
          <w:b/>
        </w:rPr>
        <w:t>isability Statement:</w:t>
      </w:r>
    </w:p>
    <w:p w:rsidR="002E35E6" w:rsidRDefault="00321EA2">
      <w:pPr>
        <w:pStyle w:val="BodyText"/>
        <w:ind w:left="100" w:right="125"/>
      </w:pPr>
      <w: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2E35E6" w:rsidRDefault="002E35E6">
      <w:pPr>
        <w:pStyle w:val="BodyText"/>
        <w:spacing w:before="4"/>
        <w:rPr>
          <w:sz w:val="22"/>
        </w:rPr>
      </w:pPr>
    </w:p>
    <w:p w:rsidR="002E35E6" w:rsidRDefault="00321EA2">
      <w:pPr>
        <w:pStyle w:val="Heading4"/>
        <w:ind w:left="2249" w:right="2228"/>
        <w:jc w:val="center"/>
      </w:pPr>
      <w:r>
        <w:t>Plagiarism Policy</w:t>
      </w:r>
    </w:p>
    <w:p w:rsidR="002E35E6" w:rsidRDefault="00321EA2">
      <w:pPr>
        <w:pStyle w:val="BodyText"/>
        <w:ind w:left="100" w:right="125"/>
      </w:pPr>
      <w:r>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Pr>
          <w:u w:val="single"/>
        </w:rPr>
        <w:t>2015-17 Bulletin Catalog</w:t>
      </w:r>
      <w: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Pr>
          <w:u w:val="single"/>
        </w:rPr>
        <w:t xml:space="preserve">F </w:t>
      </w:r>
      <w:r>
        <w:t xml:space="preserve">on that assignment or (b) an </w:t>
      </w:r>
      <w:r>
        <w:rPr>
          <w:u w:val="single"/>
        </w:rPr>
        <w:t xml:space="preserve">F </w:t>
      </w:r>
      <w:r>
        <w:t>in the course. The student’s Dean and the Vice- President for Academic Affairs will be notified of either consequence.</w:t>
      </w:r>
    </w:p>
    <w:p w:rsidR="002E35E6" w:rsidRDefault="002E35E6">
      <w:pPr>
        <w:pStyle w:val="BodyText"/>
        <w:spacing w:before="4"/>
        <w:rPr>
          <w:sz w:val="22"/>
        </w:rPr>
      </w:pPr>
    </w:p>
    <w:p w:rsidR="00FB62ED" w:rsidRPr="00FB62ED" w:rsidRDefault="00FB62ED" w:rsidP="00FB62ED">
      <w:pPr>
        <w:pStyle w:val="xxmsonormal"/>
        <w:shd w:val="clear" w:color="auto" w:fill="FFFFFF"/>
        <w:jc w:val="center"/>
        <w:rPr>
          <w:b/>
          <w:sz w:val="22"/>
          <w:szCs w:val="22"/>
        </w:rPr>
      </w:pPr>
      <w:r w:rsidRPr="00FB62ED">
        <w:rPr>
          <w:b/>
          <w:sz w:val="22"/>
          <w:szCs w:val="22"/>
        </w:rPr>
        <w:t>Online Course Attendance Policy</w:t>
      </w:r>
    </w:p>
    <w:p w:rsidR="00FB62ED" w:rsidRPr="00FB62ED" w:rsidRDefault="00FB62ED" w:rsidP="00FB62ED">
      <w:pPr>
        <w:pStyle w:val="xxmsonormal"/>
        <w:shd w:val="clear" w:color="auto" w:fill="FFFFFF"/>
        <w:rPr>
          <w:sz w:val="22"/>
          <w:szCs w:val="22"/>
        </w:rPr>
      </w:pPr>
      <w:r w:rsidRPr="00FB62ED">
        <w:rPr>
          <w:sz w:val="22"/>
          <w:szCs w:val="22"/>
        </w:rPr>
        <w:t>Online students must participate weekly as defined by the professor in the syllabus.  After one week (12.5%, 1/8</w:t>
      </w:r>
      <w:r w:rsidRPr="00FB62ED">
        <w:rPr>
          <w:sz w:val="22"/>
          <w:szCs w:val="22"/>
          <w:vertAlign w:val="superscript"/>
        </w:rPr>
        <w:t>th</w:t>
      </w:r>
      <w:r w:rsidRPr="00FB62ED">
        <w:rPr>
          <w:sz w:val="22"/>
          <w:szCs w:val="22"/>
        </w:rPr>
        <w:t xml:space="preserve"> of the scheduled classes) without contact the student will be issued an official warning.  After the second week (25%, 1/4</w:t>
      </w:r>
      <w:r w:rsidRPr="00FB62ED">
        <w:rPr>
          <w:sz w:val="22"/>
          <w:szCs w:val="22"/>
          <w:vertAlign w:val="superscript"/>
        </w:rPr>
        <w:t>th</w:t>
      </w:r>
      <w:r w:rsidRPr="00FB62ED">
        <w:rPr>
          <w:sz w:val="22"/>
          <w:szCs w:val="22"/>
        </w:rPr>
        <w:t xml:space="preserve"> of the scheduled classes) without contact the student would fail the course and a WA would be recorded.</w:t>
      </w:r>
    </w:p>
    <w:p w:rsidR="002E35E6" w:rsidRDefault="002E35E6">
      <w:pPr>
        <w:pStyle w:val="BodyText"/>
      </w:pPr>
    </w:p>
    <w:p w:rsidR="002E35E6" w:rsidRDefault="002E35E6">
      <w:pPr>
        <w:pStyle w:val="BodyText"/>
        <w:spacing w:before="6"/>
        <w:rPr>
          <w:sz w:val="24"/>
        </w:rPr>
      </w:pPr>
    </w:p>
    <w:p w:rsidR="002E35E6" w:rsidRDefault="00321EA2">
      <w:pPr>
        <w:pStyle w:val="Heading2"/>
        <w:spacing w:line="275" w:lineRule="exact"/>
        <w:ind w:left="2249" w:right="2231"/>
        <w:jc w:val="center"/>
      </w:pPr>
      <w:r>
        <w:rPr>
          <w:color w:val="333333"/>
        </w:rPr>
        <w:t>Incomplete Statement</w:t>
      </w:r>
    </w:p>
    <w:p w:rsidR="002E35E6" w:rsidRDefault="00321EA2">
      <w:pPr>
        <w:pStyle w:val="BodyText"/>
        <w:ind w:left="100" w:right="336"/>
        <w:jc w:val="both"/>
      </w:pPr>
      <w: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2E35E6" w:rsidRDefault="002E35E6">
      <w:pPr>
        <w:pStyle w:val="BodyText"/>
        <w:spacing w:before="5"/>
        <w:rPr>
          <w:sz w:val="22"/>
        </w:rPr>
      </w:pPr>
    </w:p>
    <w:p w:rsidR="002E35E6" w:rsidRDefault="00321EA2">
      <w:pPr>
        <w:pStyle w:val="Heading4"/>
        <w:spacing w:line="250" w:lineRule="exact"/>
        <w:ind w:left="2249" w:right="2227"/>
        <w:jc w:val="center"/>
      </w:pPr>
      <w:r>
        <w:t>Title IX Statement</w:t>
      </w:r>
    </w:p>
    <w:p w:rsidR="002E35E6" w:rsidRDefault="00321EA2">
      <w:pPr>
        <w:pStyle w:val="BodyText"/>
        <w:ind w:left="100" w:right="169"/>
      </w:pPr>
      <w:r>
        <w:t xml:space="preserve">Campbellsville </w:t>
      </w:r>
      <w:r>
        <w:rPr>
          <w:color w:val="3E3E3E"/>
        </w:rPr>
        <w:t>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2E35E6" w:rsidRDefault="00321EA2">
      <w:pPr>
        <w:pStyle w:val="BodyText"/>
        <w:ind w:left="100" w:right="279"/>
      </w:pPr>
      <w:r>
        <w:rPr>
          <w:color w:val="3E3E3E"/>
        </w:rPr>
        <w:t xml:space="preserve">Title IX Coordinator: Terry VanMeter; 1 University Drive; UPO Box 944; Administration Office 8A; Phone – 270-789- </w:t>
      </w:r>
      <w:r>
        <w:rPr>
          <w:color w:val="3E3E3E"/>
        </w:rPr>
        <w:lastRenderedPageBreak/>
        <w:t xml:space="preserve">5016; Email – </w:t>
      </w:r>
      <w:hyperlink r:id="rId7">
        <w:r>
          <w:rPr>
            <w:color w:val="0000FF"/>
            <w:u w:val="single" w:color="0000FF"/>
          </w:rPr>
          <w:t>twvanmeter@campbellsville.edu</w:t>
        </w:r>
      </w:hyperlink>
    </w:p>
    <w:p w:rsidR="002E35E6" w:rsidRDefault="00321EA2">
      <w:pPr>
        <w:pStyle w:val="BodyText"/>
        <w:spacing w:before="1"/>
        <w:ind w:left="100" w:right="125"/>
      </w:pPr>
      <w:r>
        <w:rPr>
          <w:color w:val="3E3E3E"/>
        </w:rPr>
        <w:t xml:space="preserve">Information regarding the reporting of sexual violence and the resources that are available to victims of sexual violence is set forth at: </w:t>
      </w:r>
      <w:hyperlink r:id="rId8">
        <w:r>
          <w:rPr>
            <w:color w:val="0000FF"/>
            <w:u w:val="single" w:color="0000FF"/>
          </w:rPr>
          <w:t>www.campbellsville.edu/titleIX</w:t>
        </w:r>
      </w:hyperlink>
    </w:p>
    <w:p w:rsidR="002E35E6" w:rsidRDefault="00321EA2">
      <w:pPr>
        <w:pStyle w:val="Heading4"/>
        <w:spacing w:before="58"/>
        <w:ind w:left="3396" w:right="3396"/>
        <w:jc w:val="center"/>
      </w:pPr>
      <w:r>
        <w:rPr>
          <w:u w:val="thick"/>
        </w:rPr>
        <w:t>Student Academic Progress (SAP)</w:t>
      </w:r>
    </w:p>
    <w:p w:rsidR="002E35E6" w:rsidRDefault="00321EA2">
      <w:pPr>
        <w:pStyle w:val="BodyText"/>
        <w:ind w:left="100" w:right="118"/>
      </w:pPr>
      <w:r>
        <w:rPr>
          <w:color w:val="333333"/>
        </w:rPr>
        <w:t>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were enrolled during the current school year and those who have submitted a FAFSA for the upcoming year will be evaluated for SAP at the end of each term including summer.  See your Student Handbook for specific details and/or discuss with your advisor.</w:t>
      </w:r>
    </w:p>
    <w:p w:rsidR="002E35E6" w:rsidRDefault="002E35E6">
      <w:pPr>
        <w:pStyle w:val="BodyText"/>
        <w:spacing w:before="4"/>
      </w:pPr>
    </w:p>
    <w:p w:rsidR="002E35E6" w:rsidRDefault="00FB62ED">
      <w:pPr>
        <w:pStyle w:val="Heading2"/>
        <w:spacing w:line="274" w:lineRule="exact"/>
        <w:ind w:left="2981" w:right="118"/>
      </w:pPr>
      <w:r>
        <w:rPr>
          <w:color w:val="333333"/>
        </w:rPr>
        <w:tab/>
      </w:r>
      <w:r w:rsidR="00321EA2">
        <w:rPr>
          <w:color w:val="333333"/>
        </w:rPr>
        <w:t>Communication Requirement</w:t>
      </w:r>
    </w:p>
    <w:p w:rsidR="002E35E6" w:rsidRDefault="00321EA2">
      <w:pPr>
        <w:pStyle w:val="BodyText"/>
        <w:ind w:left="100" w:right="118"/>
      </w:pPr>
      <w:r>
        <w:rPr>
          <w:color w:val="333333"/>
        </w:rPr>
        <w:t>Students are expected to activate and regularly use the university provided email domain studentname@stu.campbellsville.edu) for all email communication for this class.</w:t>
      </w:r>
    </w:p>
    <w:p w:rsidR="002E35E6" w:rsidRDefault="002E35E6">
      <w:pPr>
        <w:pStyle w:val="BodyText"/>
        <w:spacing w:before="1"/>
        <w:rPr>
          <w:sz w:val="24"/>
        </w:rPr>
      </w:pPr>
    </w:p>
    <w:p w:rsidR="002E35E6" w:rsidRDefault="00321EA2">
      <w:pPr>
        <w:pStyle w:val="Heading2"/>
        <w:ind w:left="3396" w:right="3396"/>
        <w:jc w:val="center"/>
      </w:pPr>
      <w:r>
        <w:t>Disposition Assessment</w:t>
      </w:r>
    </w:p>
    <w:p w:rsidR="002E35E6" w:rsidRDefault="002E35E6">
      <w:pPr>
        <w:pStyle w:val="BodyText"/>
        <w:spacing w:before="9"/>
        <w:rPr>
          <w:b/>
          <w:sz w:val="21"/>
        </w:rPr>
      </w:pPr>
    </w:p>
    <w:p w:rsidR="002E35E6" w:rsidRDefault="00321EA2">
      <w:pPr>
        <w:pStyle w:val="BodyText"/>
        <w:ind w:left="100" w:right="156"/>
      </w:pPr>
      <w:r>
        <w:rPr>
          <w:u w:val="single"/>
        </w:rPr>
        <w:t xml:space="preserve">Dispositions </w:t>
      </w:r>
      <w:r>
        <w:t>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2E35E6" w:rsidRDefault="002E35E6">
      <w:pPr>
        <w:pStyle w:val="BodyText"/>
        <w:spacing w:before="9"/>
        <w:rPr>
          <w:sz w:val="19"/>
        </w:rPr>
      </w:pPr>
    </w:p>
    <w:p w:rsidR="002E35E6" w:rsidRDefault="00321EA2">
      <w:pPr>
        <w:pStyle w:val="BodyText"/>
        <w:spacing w:before="1"/>
        <w:ind w:left="100" w:right="56"/>
      </w:pPr>
      <w:r>
        <w:t xml:space="preserve">Candidates (CU students) will be introduced to the education program’s conceptual framework, which includes disposition expectations in the introductory courses and will also become familiar with and commit to the </w:t>
      </w:r>
      <w:r>
        <w:rPr>
          <w:i/>
        </w:rPr>
        <w:t xml:space="preserve">Codes of Ethics for Professional Educators </w:t>
      </w:r>
      <w:r>
        <w:t xml:space="preserve">which delineates behaviors for teachers related to students, parents and colleagues. In addition, candidates must adhere to the CU Computer Resource Acceptable Use Policy that includes posting information, videos, pictures, </w:t>
      </w:r>
      <w:proofErr w:type="spellStart"/>
      <w:proofErr w:type="gramStart"/>
      <w:r>
        <w:t>etc.,that</w:t>
      </w:r>
      <w:proofErr w:type="spellEnd"/>
      <w:proofErr w:type="gramEnd"/>
      <w: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2E35E6" w:rsidRDefault="002E35E6">
      <w:pPr>
        <w:pStyle w:val="BodyText"/>
        <w:spacing w:before="1"/>
      </w:pPr>
    </w:p>
    <w:p w:rsidR="002E35E6" w:rsidRDefault="00321EA2">
      <w:pPr>
        <w:pStyle w:val="BodyText"/>
        <w:ind w:left="100" w:right="156"/>
      </w:pPr>
      <w: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sectPr w:rsidR="002E35E6">
      <w:pgSz w:w="12240" w:h="15840"/>
      <w:pgMar w:top="920" w:right="110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A72"/>
    <w:multiLevelType w:val="hybridMultilevel"/>
    <w:tmpl w:val="2210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2"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E6"/>
    <w:rsid w:val="0009053A"/>
    <w:rsid w:val="000B0B1D"/>
    <w:rsid w:val="0012354B"/>
    <w:rsid w:val="00207878"/>
    <w:rsid w:val="002C74D4"/>
    <w:rsid w:val="002E35E6"/>
    <w:rsid w:val="0032000E"/>
    <w:rsid w:val="00321BAF"/>
    <w:rsid w:val="00321EA2"/>
    <w:rsid w:val="00324FD1"/>
    <w:rsid w:val="00327DD2"/>
    <w:rsid w:val="003C134D"/>
    <w:rsid w:val="003C6D54"/>
    <w:rsid w:val="004001F6"/>
    <w:rsid w:val="004862D8"/>
    <w:rsid w:val="00524456"/>
    <w:rsid w:val="005D705C"/>
    <w:rsid w:val="0065422D"/>
    <w:rsid w:val="006E6434"/>
    <w:rsid w:val="007647D0"/>
    <w:rsid w:val="008030A0"/>
    <w:rsid w:val="0092757F"/>
    <w:rsid w:val="00983EF0"/>
    <w:rsid w:val="009C1CF0"/>
    <w:rsid w:val="00B14E85"/>
    <w:rsid w:val="00B9607C"/>
    <w:rsid w:val="00BD70B4"/>
    <w:rsid w:val="00C049F5"/>
    <w:rsid w:val="00C04F0C"/>
    <w:rsid w:val="00C60368"/>
    <w:rsid w:val="00C90B8F"/>
    <w:rsid w:val="00CA5DBE"/>
    <w:rsid w:val="00CB3042"/>
    <w:rsid w:val="00CB30D6"/>
    <w:rsid w:val="00CB3257"/>
    <w:rsid w:val="00DC5F9A"/>
    <w:rsid w:val="00DD0F17"/>
    <w:rsid w:val="00DD67B5"/>
    <w:rsid w:val="00E27F81"/>
    <w:rsid w:val="00E75185"/>
    <w:rsid w:val="00E87648"/>
    <w:rsid w:val="00EB43E6"/>
    <w:rsid w:val="00ED1953"/>
    <w:rsid w:val="00ED31E7"/>
    <w:rsid w:val="00ED4450"/>
    <w:rsid w:val="00F64D0E"/>
    <w:rsid w:val="00F676C3"/>
    <w:rsid w:val="00F83AC9"/>
    <w:rsid w:val="00FB62ED"/>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64D68-3357-4342-931E-51F40660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192"/>
      <w:outlineLvl w:val="0"/>
    </w:pPr>
    <w:rPr>
      <w:b/>
      <w:bCs/>
      <w:sz w:val="28"/>
      <w:szCs w:val="28"/>
    </w:rPr>
  </w:style>
  <w:style w:type="paragraph" w:styleId="Heading2">
    <w:name w:val="heading 2"/>
    <w:basedOn w:val="Normal"/>
    <w:uiPriority w:val="1"/>
    <w:qFormat/>
    <w:pPr>
      <w:ind w:left="100" w:right="7090"/>
      <w:outlineLvl w:val="1"/>
    </w:pPr>
    <w:rPr>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NoSpacing">
    <w:name w:val="No Spacing"/>
    <w:uiPriority w:val="1"/>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C90B8F"/>
    <w:rPr>
      <w:color w:val="0000FF" w:themeColor="hyperlink"/>
      <w:u w:val="single"/>
    </w:rPr>
  </w:style>
  <w:style w:type="table" w:styleId="TableGrid">
    <w:name w:val="Table Grid"/>
    <w:basedOn w:val="TableNormal"/>
    <w:uiPriority w:val="59"/>
    <w:rsid w:val="00CB325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
    <w:name w:val="Medium List 2"/>
    <w:basedOn w:val="TableNormal"/>
    <w:uiPriority w:val="66"/>
    <w:rsid w:val="00FB62ED"/>
    <w:pPr>
      <w:widowControl/>
      <w:jc w:val="center"/>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xxmsonormal">
    <w:name w:val="x_xmsonormal"/>
    <w:basedOn w:val="Normal"/>
    <w:uiPriority w:val="99"/>
    <w:semiHidden/>
    <w:rsid w:val="00FB62ED"/>
    <w:pPr>
      <w:widowControl/>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cennis@campbellsvill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5549</Words>
  <Characters>31631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educator</cp:lastModifiedBy>
  <cp:revision>2</cp:revision>
  <dcterms:created xsi:type="dcterms:W3CDTF">2017-08-29T17:49:00Z</dcterms:created>
  <dcterms:modified xsi:type="dcterms:W3CDTF">2017-08-29T17:49:00Z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